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F5597"/>
          <w:sz w:val="32"/>
        </w:rPr>
        <w:t>王川群线下闭门会</w:t>
      </w:r>
    </w:p>
    <w:p>
      <w:pPr>
        <w:jc w:val="center"/>
      </w:pPr>
      <w:r>
        <w:rPr>
          <w:rFonts w:ascii="Microsoft YaHei" w:hAnsi="Microsoft YaHei" w:eastAsia="Microsoft YaHei"/>
          <w:b/>
          <w:color w:val="163A5F"/>
          <w:sz w:val="50"/>
        </w:rPr>
        <w:t>第一课｜新地缘政治下中国半导体产业发展</w:t>
      </w:r>
    </w:p>
    <w:p>
      <w:pPr>
        <w:jc w:val="center"/>
      </w:pPr>
      <w:r>
        <w:rPr>
          <w:color w:val="595959"/>
          <w:sz w:val="24"/>
        </w:rPr>
        <w:t>市场格局 · 产业链全景 · 国产替代 · AI与汽车半导体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课程时间</w:t>
            </w:r>
          </w:p>
        </w:tc>
        <w:tc>
          <w:tcPr>
            <w:tcW w:type="dxa" w:w="662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2026年8月18日</w:t>
            </w:r>
          </w:p>
        </w:tc>
      </w:tr>
      <w:tr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讲师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建国 / Darwin Zeng</w:t>
            </w:r>
          </w:p>
        </w:tc>
      </w:tr>
      <w:tr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整理</w:t>
            </w:r>
          </w:p>
        </w:tc>
        <w:tc>
          <w:tcPr>
            <w:tcW w:type="dxa" w:w="6624"/>
            <w:vAlign w:val="center"/>
            <w:shd w:fill="F2F6FB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偏锋</w:t>
            </w:r>
          </w:p>
        </w:tc>
      </w:tr>
      <w:tr>
        <w:tc>
          <w:tcPr>
            <w:tcW w:type="dxa" w:w="2160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资料性质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闭门会学习笔记与投资框架分析</w:t>
            </w:r>
          </w:p>
        </w:tc>
      </w:tr>
    </w:tbl>
    <w:p/>
    <w:p>
      <w:pPr>
        <w:jc w:val="center"/>
      </w:pPr>
      <w:r>
        <w:rPr>
          <w:b/>
          <w:color w:val="2F5597"/>
          <w:sz w:val="26"/>
        </w:rPr>
        <w:t>核心结论</w:t>
      </w:r>
    </w:p>
    <w:p>
      <w:pPr>
        <w:jc w:val="center"/>
      </w:pPr>
      <w:r>
        <w:rPr>
          <w:b/>
          <w:color w:val="1F4E79"/>
          <w:sz w:val="26"/>
        </w:rPr>
        <w:t>未来3—5年，中国半导体的核心驱动力是“全球AI算力周期 × 中国国产替代周期”。</w:t>
      </w:r>
    </w:p>
    <w:p>
      <w:r>
        <w:br w:type="page"/>
      </w:r>
    </w:p>
    <w:p>
      <w:pPr>
        <w:pStyle w:val="Heading1"/>
      </w:pPr>
      <w:r>
        <w:t>一、半导体产业的基本分类</w:t>
      </w:r>
    </w:p>
    <w:p>
      <w:pPr>
        <w:spacing w:after="120" w:line="300" w:lineRule="auto"/>
      </w:pPr>
      <w:r>
        <w:t>半导体市场可粗略拆为两大类。第一类是集成电路（IC），占全球半导体市场约80%+，包括存储、逻辑、微处理器和模拟芯片；第二类是分立器件、光电子与传感器，约占20%。</w:t>
      </w:r>
    </w:p>
    <w:p>
      <w:pPr>
        <w:spacing w:after="120" w:line="300" w:lineRule="auto"/>
      </w:pPr>
      <w:r>
        <w:t>存储包括DRAM、NAND/NOR Flash和HBM；逻辑包括CPU、GPU、FPGA、ASIC、SoC；微处理器包括MPU、MCU、DSP；模拟芯片包括电源管理IC、信号链、放大器和接口芯片。理解这一分类，是后续判断AI、汽车与国产替代机会的基础。</w:t>
      </w:r>
    </w:p>
    <w:p>
      <w:pPr>
        <w:pStyle w:val="Heading1"/>
      </w:pPr>
      <w:r>
        <w:t>二、本轮半导体周期的核心变量：AI基础设施</w:t>
      </w:r>
    </w:p>
    <w:p>
      <w:pPr>
        <w:spacing w:after="120" w:line="300" w:lineRule="auto"/>
      </w:pPr>
      <w:r>
        <w:t>讲师的核心判断是：AI基础设施建设正在成为本轮全球半导体增长的主要引擎。其传导链条不是单点式，而是从模型能力提升扩散至整套数据中心硬件。</w:t>
      </w:r>
    </w:p>
    <w:p>
      <w:pPr>
        <w:spacing w:after="120" w:line="300" w:lineRule="auto"/>
      </w:pPr>
      <w:r>
        <w:t>逻辑链条可概括为：AI模型能力提升 → 算力需求增加 → 云厂商/科技公司资本开支增加 → AI服务器扩张 → GPU/ASIC、HBM、网络芯片、电源芯片、先进封装以及设备材料需求同步增长。</w:t>
      </w:r>
    </w:p>
    <w:p>
      <w:pPr>
        <w:spacing w:after="120" w:line="300" w:lineRule="auto"/>
      </w:pPr>
      <w:r>
        <w:t>因此，AI半导体不能被简单理解为“GPU行情”。一台AI服务器至少涉及GPU/计算芯片、CPU、网络芯片、存储芯片、一次电源芯片和二次电源芯片六套核心半导体体系。AI服务器的半导体价值量是系统性提升。</w:t>
      </w:r>
    </w:p>
    <w:p>
      <w:pPr>
        <w:pStyle w:val="Heading1"/>
      </w:pPr>
      <w:r>
        <w:t>三、存储为何是本轮AI周期的重要弹性方向</w:t>
      </w:r>
    </w:p>
    <w:p>
      <w:pPr>
        <w:spacing w:after="120" w:line="300" w:lineRule="auto"/>
      </w:pPr>
      <w:r>
        <w:t>AI GPU对HBM需求高速增长，使HBM成为AI算力扩张中的关键供给约束之一。更重要的是，HBM会占用DRAM厂商的晶圆、先进工艺与资本开支资源，因此会反向影响传统DRAM供给。</w:t>
      </w:r>
    </w:p>
    <w:p>
      <w:pPr>
        <w:spacing w:after="120" w:line="300" w:lineRule="auto"/>
      </w:pPr>
      <w:r>
        <w:t>核心传导关系为：AI GPU增长 → HBM需求增长 → HBM占用更多DRAM产能 → 普通DRAM供给约束 → DRAM价格与盈利能力改善。</w:t>
      </w:r>
    </w:p>
    <w:p>
      <w:pPr>
        <w:spacing w:after="120" w:line="300" w:lineRule="auto"/>
      </w:pPr>
      <w:r>
        <w:t>这意味着本轮存储周期与过去单纯由PC、手机库存周期驱动的模式不同。传统框架是“PC/手机销量 → DRAM需求 → 存储周期”，而现在增加了“AI服务器 → HBM → DRAM供给结构 → 存储周期”这一新变量。</w:t>
      </w:r>
    </w:p>
    <w:p>
      <w:pPr>
        <w:pStyle w:val="Heading1"/>
      </w:pPr>
      <w:r>
        <w:t>四、课件中的高增长预测：需要二次核验</w:t>
      </w:r>
    </w:p>
    <w:p>
      <w:pPr>
        <w:spacing w:after="120" w:line="300" w:lineRule="auto"/>
      </w:pPr>
      <w:r>
        <w:t>课件口径显示：2025年全球半导体市场约7,960亿美元，2026年预测约1.655万亿美元，同比约+108%；其中存储芯片增速约+302%，逻辑芯片约+42%，微处理器约+25%，模拟芯片约+11%。</w:t>
      </w:r>
    </w:p>
    <w:p>
      <w:pPr>
        <w:spacing w:after="120" w:line="300" w:lineRule="auto"/>
      </w:pPr>
      <w:r>
        <w:t>这些预测极为激进。课件脚注表明其数据基于WSTS等机构数据并进行了修正，因此不能直接等同于WSTS官方预测。若用于研报、公众号或实际投资决策，应回到WSTS、SEMI、SIA等原始来源进行二次核验。</w:t>
      </w:r>
    </w:p>
    <w:p>
      <w:pPr>
        <w:spacing w:after="120" w:line="300" w:lineRule="auto"/>
      </w:pPr>
      <w:r>
        <w:t>尤其要拆解“存储+302%”究竟来自出货量增长、ASP上涨，还是统计口径变化。三种原因对应完全不同的盈利弹性和估值含义。</w:t>
      </w:r>
    </w:p>
    <w:p>
      <w:pPr>
        <w:pStyle w:val="Heading1"/>
      </w:pPr>
      <w:r>
        <w:t>五、地缘政治正在重构全球半导体产业链</w:t>
      </w:r>
    </w:p>
    <w:p>
      <w:pPr>
        <w:spacing w:after="120" w:line="300" w:lineRule="auto"/>
      </w:pPr>
      <w:r>
        <w:t>传统全球分工大致为：美国掌握设计软件、高端设备与高端芯片设计；日本在关键材料上占据优势；韩国与台湾聚焦先进制造和存储；中国拥有巨大的终端组装与应用市场。</w:t>
      </w:r>
    </w:p>
    <w:p>
      <w:pPr>
        <w:spacing w:after="120" w:line="300" w:lineRule="auto"/>
      </w:pPr>
      <w:r>
        <w:t>2018年中兴事件、2019年华为被列入实体清单之后，限制逐步由单一芯片扩展至整个产业能力。课件将其概括为三层：第一层是先进芯片禁售；第二层是设备封锁，包括EUV、先进DUV、刻蚀、薄膜沉积、先进封装与量测设备；第三层是EDA、先进封装设计软件与半导体CAD软件等软件管制。</w:t>
      </w:r>
    </w:p>
    <w:p>
      <w:pPr>
        <w:spacing w:after="120" w:line="300" w:lineRule="auto"/>
      </w:pPr>
      <w:r>
        <w:t>设备与软件限制的影响比单一芯片禁售更深，因为其约束的是未来多代产品的研发和制造能力，而不是单一代际产品。</w:t>
      </w:r>
    </w:p>
    <w:p>
      <w:pPr>
        <w:pStyle w:val="Heading1"/>
      </w:pPr>
      <w:r>
        <w:t>六、中国半导体最大的结构性矛盾：大市场、低国产化率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中国市场规模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中国占全球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国产化率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投资含义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半导体设备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493亿美元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36.5%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约20%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市场大、替代率低</w:t>
            </w:r>
          </w:p>
        </w:tc>
      </w:tr>
      <w:tr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半导体材料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156亿美元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21.3%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约25%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国产替代空间较大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EDA/IP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约20亿美元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约13%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不足15%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关键卡点之一</w:t>
            </w:r>
          </w:p>
        </w:tc>
      </w:tr>
      <w:tr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IC设计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约970亿美元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约18%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约35%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细分差异大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晶圆制造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约555亿美元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约43%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成熟制程较高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先进制程仍受限</w:t>
            </w:r>
          </w:p>
        </w:tc>
      </w:tr>
      <w:tr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封装测试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约486亿美元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约50%+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约60%</w:t>
            </w:r>
          </w:p>
        </w:tc>
        <w:tc>
          <w:tcPr>
            <w:tcW w:type="dxa" w:w="1999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先进封装更具增量</w:t>
            </w:r>
          </w:p>
        </w:tc>
      </w:tr>
    </w:tbl>
    <w:p>
      <w:pPr>
        <w:spacing w:after="120" w:line="300" w:lineRule="auto"/>
      </w:pPr>
      <w:r>
        <w:t>最值得关注的是设备：课件口径下，中国半导体设备市场接近500亿美元，但国产化率仅约20%。即使行业总规模不增长，只要国产化率由20%向30%、40%提升，本土设备公司的可服务市场仍会显著扩大。</w:t>
      </w:r>
    </w:p>
    <w:p>
      <w:pPr>
        <w:spacing w:after="120" w:line="300" w:lineRule="auto"/>
      </w:pPr>
      <w:r>
        <w:t>这也是国产替代与AI周期的根本差异：AI依赖全球需求扩张，而国产替代可以通过份额提升实现增长。</w:t>
      </w:r>
    </w:p>
    <w:p>
      <w:pPr>
        <w:pStyle w:val="Heading1"/>
      </w:pPr>
      <w:r>
        <w:t>七、“AI + 国产替代”双轮驱动框架</w:t>
      </w:r>
    </w:p>
    <w:p>
      <w:pPr>
        <w:spacing w:after="120" w:line="300" w:lineRule="auto"/>
      </w:pPr>
      <w:r>
        <w:t>未来中国半导体存在两套增长逻辑。第一条是AI：GPU、HBM、网络、电源、光模块、先进封装与设备受全球算力资本开支驱动，特点是成长快、弹性大、估值高、波动也大。</w:t>
      </w:r>
    </w:p>
    <w:p>
      <w:pPr>
        <w:spacing w:after="120" w:line="300" w:lineRule="auto"/>
      </w:pPr>
      <w:r>
        <w:t>第二条是国产替代：出口管制与供应链安全要求推动设备、材料、EDA等环节提高自主供应比例。其爆发力未必像AI，但持续时间可能更长，政策与产业确定性更高。</w:t>
      </w:r>
    </w:p>
    <w:p>
      <w:pPr>
        <w:spacing w:after="120" w:line="300" w:lineRule="auto"/>
      </w:pPr>
      <w:r>
        <w:t>从投资角度，最值得研究的是同时具备AI增量和国产替代能力的交叉区域，即同时拥有行业Beta与份额提升Alpha的公司。</w:t>
      </w:r>
    </w:p>
    <w:p>
      <w:pPr>
        <w:pStyle w:val="Heading1"/>
      </w:pPr>
      <w:r>
        <w:t>八、中国半导体目前的核心卡点</w:t>
      </w:r>
    </w:p>
    <w:p>
      <w:pPr>
        <w:spacing w:after="120" w:line="300" w:lineRule="auto"/>
      </w:pPr>
      <w:r>
        <w:t>第一，先进制程设备受限，EUV、高端刻蚀、薄膜沉积等仍是关键瓶颈。第二，EDA/IP相对薄弱，先进制程完整流程覆盖不足，高端IP仍存在海外依赖。第三，高端架构师、工艺工程师和设备研发人才存在缺口。第四，地缘政治规则仍可能升级。第五，半导体本身仍具有强周期属性。</w:t>
      </w:r>
    </w:p>
    <w:p>
      <w:pPr>
        <w:spacing w:after="120" w:line="300" w:lineRule="auto"/>
      </w:pPr>
      <w:r>
        <w:t>因此，“国产替代”并不意味着股价单边上涨。产业趋势、企业竞争力和证券估值必须分开判断。</w:t>
      </w:r>
    </w:p>
    <w:p>
      <w:pPr>
        <w:pStyle w:val="Heading1"/>
      </w:pPr>
      <w:r>
        <w:t>九、汽车半导体：另一条长坡厚雪赛道</w:t>
      </w:r>
    </w:p>
    <w:p>
      <w:pPr>
        <w:spacing w:after="120" w:line="300" w:lineRule="auto"/>
      </w:pPr>
      <w:r>
        <w:t>新能源汽车和智能化显著提高单车半导体价值量。传统燃油车主要使用MCU、少量IGBT/MOSFET、模拟与接口芯片；新能源智能汽车则增加高性能MCU、BMS、电驱、热管理、SiC MOSFET、IGBT模块、OBC、DC-DC、车载以太网、SerDes、PMIC等。</w:t>
      </w:r>
    </w:p>
    <w:p>
      <w:pPr>
        <w:spacing w:after="120" w:line="300" w:lineRule="auto"/>
      </w:pPr>
      <w:r>
        <w:t>课件给出的直观口径是：单车半导体价值量由传统燃油车约400美元提高至智能新能源汽车约1,500美元。因此汽车半导体的长期增长公式可写成：中国汽车销量 × 新能源渗透率 × 智能化程度 × 单车半导体价值量 × 国产化率。</w:t>
      </w:r>
    </w:p>
    <w:p>
      <w:pPr>
        <w:pStyle w:val="Heading1"/>
      </w:pPr>
      <w:r>
        <w:t>十、讲师给出的六大投资方向</w:t>
      </w:r>
    </w:p>
    <w:p>
      <w:pPr>
        <w:spacing w:after="120" w:line="300" w:lineRule="auto"/>
      </w:pPr>
      <w:r>
        <w:t>1）AI芯片/算力：GPU、ASIC、HBM、先进封装、光模块。成长弹性最大，但技术迭代快、竞争激烈。</w:t>
      </w:r>
    </w:p>
    <w:p>
      <w:pPr>
        <w:spacing w:after="120" w:line="300" w:lineRule="auto"/>
      </w:pPr>
      <w:r>
        <w:t>2）半导体设备：刻蚀、薄膜沉积、光刻配套、量测、清洗等。国产化率低，替代空间大，但验证周期较长。</w:t>
      </w:r>
    </w:p>
    <w:p>
      <w:pPr>
        <w:spacing w:after="120" w:line="300" w:lineRule="auto"/>
      </w:pPr>
      <w:r>
        <w:t>3）存储芯片：DRAM、NAND、存储模组与控制芯片。AI需求叠加传统存储周期，盈利弹性大，同时周期属性强。</w:t>
      </w:r>
    </w:p>
    <w:p>
      <w:pPr>
        <w:spacing w:after="120" w:line="300" w:lineRule="auto"/>
      </w:pPr>
      <w:r>
        <w:t>4）汽车半导体：MCU、IGBT、SiC、传感器和模拟芯片。受新能源汽车和智能化长期驱动。</w:t>
      </w:r>
    </w:p>
    <w:p>
      <w:pPr>
        <w:spacing w:after="120" w:line="300" w:lineRule="auto"/>
      </w:pPr>
      <w:r>
        <w:t>5）先进封装：CoWoS、TSV、Chiplet、2.5D/3D封装，以及相关设备与材料。AI时代的重要增量环节。</w:t>
      </w:r>
    </w:p>
    <w:p>
      <w:pPr>
        <w:spacing w:after="120" w:line="300" w:lineRule="auto"/>
      </w:pPr>
      <w:r>
        <w:t>6）材料/EDA：光刻胶、湿电子化学品、靶材、EDA与IP核等。国产化率低，替代空间较大。</w:t>
      </w:r>
    </w:p>
    <w:p>
      <w:pPr>
        <w:pStyle w:val="Heading1"/>
      </w:pPr>
      <w:r>
        <w:t>十一、从投资者角度重新排序</w:t>
      </w:r>
    </w:p>
    <w:p>
      <w:pPr>
        <w:spacing w:after="120" w:line="300" w:lineRule="auto"/>
      </w:pPr>
      <w:r>
        <w:t>第一梯队：AI算力 / HBM存储 / 先进封装。优势在于全球需求真实、数据可验证，可通过云厂商资本开支、GPU出货、HBM订单与先进封装产能持续跟踪。</w:t>
      </w:r>
    </w:p>
    <w:p>
      <w:pPr>
        <w:spacing w:after="120" w:line="300" w:lineRule="auto"/>
      </w:pPr>
      <w:r>
        <w:t>第二梯队：中国半导体设备。核心不是短期全面追平海外龙头，而是“中国市场足够大 + 国产化率足够低 + 外部限制足够强”。只要份额持续提升，就有独立于全球周期的成长来源。</w:t>
      </w:r>
    </w:p>
    <w:p>
      <w:pPr>
        <w:spacing w:after="120" w:line="300" w:lineRule="auto"/>
      </w:pPr>
      <w:r>
        <w:t>第三梯队：汽车半导体 / 材料 / EDA。长期产业逻辑成立，但公司之间技术壁垒、竞争格局和盈利质量差异较大，需要自下而上选股。</w:t>
      </w:r>
    </w:p>
    <w:p>
      <w:pPr>
        <w:pStyle w:val="Heading1"/>
      </w:pPr>
      <w:r>
        <w:t>十二、第一课最值得记住的8句话</w:t>
      </w:r>
    </w:p>
    <w:p>
      <w:pPr>
        <w:ind w:left="216"/>
      </w:pPr>
      <w:r>
        <w:rPr>
          <w:b/>
          <w:sz w:val="21"/>
        </w:rPr>
        <w:t>1. AI不是一个芯片行情，而是整个半导体价值链重新扩张。</w:t>
      </w:r>
    </w:p>
    <w:p>
      <w:pPr>
        <w:ind w:left="216"/>
      </w:pPr>
      <w:r>
        <w:rPr>
          <w:b/>
          <w:sz w:val="21"/>
        </w:rPr>
        <w:t>2. HBM是AI算力扩张与传统DRAM周期之间的重要桥梁。</w:t>
      </w:r>
    </w:p>
    <w:p>
      <w:pPr>
        <w:ind w:left="216"/>
      </w:pPr>
      <w:r>
        <w:rPr>
          <w:b w:val="0"/>
          <w:sz w:val="21"/>
        </w:rPr>
        <w:t>3. 这一轮存储周期已经不能只看PC和手机。</w:t>
      </w:r>
    </w:p>
    <w:p>
      <w:pPr>
        <w:ind w:left="216"/>
      </w:pPr>
      <w:r>
        <w:rPr>
          <w:b/>
          <w:sz w:val="21"/>
        </w:rPr>
        <w:t>4. 中国半导体最大的结构性机会来自“巨大需求”和“低国产化率”之间的缺口。</w:t>
      </w:r>
    </w:p>
    <w:p>
      <w:pPr>
        <w:ind w:left="216"/>
      </w:pPr>
      <w:r>
        <w:rPr>
          <w:b w:val="0"/>
          <w:sz w:val="21"/>
        </w:rPr>
        <w:t>5. 出口限制从芯片走向设备与EDA后，国产替代越来越接近供应链安全问题。</w:t>
      </w:r>
    </w:p>
    <w:p>
      <w:pPr>
        <w:ind w:left="216"/>
      </w:pPr>
      <w:r>
        <w:rPr>
          <w:b w:val="0"/>
          <w:sz w:val="21"/>
        </w:rPr>
        <w:t>6. AI决定增长速度，国产替代决定中国企业能够获得多少份额。</w:t>
      </w:r>
    </w:p>
    <w:p>
      <w:pPr>
        <w:ind w:left="216"/>
      </w:pPr>
      <w:r>
        <w:rPr>
          <w:b w:val="0"/>
          <w:sz w:val="21"/>
        </w:rPr>
        <w:t>7. 汽车半导体不一定需要汽车销量高速增长，单车价值量提升本身就能创造增长。</w:t>
      </w:r>
    </w:p>
    <w:p>
      <w:pPr>
        <w:ind w:left="216"/>
      </w:pPr>
      <w:r>
        <w:rPr>
          <w:b/>
          <w:sz w:val="21"/>
        </w:rPr>
        <w:t>8. 产业趋势正确，不代表任何价格买入股票都是正确的。</w:t>
      </w:r>
    </w:p>
    <w:p>
      <w:pPr>
        <w:pStyle w:val="Heading1"/>
      </w:pPr>
      <w:r>
        <w:t>十三、综合评价与后续验证重点</w:t>
      </w:r>
    </w:p>
    <w:p>
      <w:r>
        <w:rPr>
          <w:b/>
          <w:color w:val="C0504D"/>
        </w:rPr>
        <w:t>课程产业框架：8/10；数据可信度：暂定6/10。</w:t>
      </w:r>
    </w:p>
    <w:p>
      <w:pPr>
        <w:spacing w:after="120" w:line="300" w:lineRule="auto"/>
      </w:pPr>
      <w:r>
        <w:t>课程对建立半导体产业全景框架有较高价值，尤其是“AI算力周期 × 国产替代周期”的双轮驱动框架。但课件中的部分预测数字非常激进，不能直接作为投资事实使用。</w:t>
      </w:r>
    </w:p>
    <w:p>
      <w:pPr>
        <w:spacing w:after="120" w:line="300" w:lineRule="auto"/>
      </w:pPr>
      <w:r>
        <w:t>后续最需要核验的内容包括：①2026年全球半导体1.655万亿美元及+108%增速；②存储+302%的具体来源；③中国设备、材料、EDA等国产化率；④HBM供需与传统DRAM供给之间的量化关系。</w:t>
      </w:r>
    </w:p>
    <w:p>
      <w:pPr>
        <w:spacing w:after="120" w:line="300" w:lineRule="auto"/>
      </w:pPr>
      <w:r>
        <w:t>最终投资决策应落在三个变量上：产业景气 × 公司竞争力 × 当前估值。产业方向只是第一步。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偏锋｜王川群线下闭门会学习笔记 · 2026.08.18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