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6B1E3A"/>
          <w:sz w:val="20"/>
        </w:rPr>
        <w:t>ΔΕΛΤΙΟ ΤΥΠΟΥ</w:t>
      </w:r>
    </w:p>
    <w:p>
      <w:pPr>
        <w:spacing w:after="280"/>
        <w:jc w:val="center"/>
      </w:pPr>
      <w:r>
        <w:rPr>
          <w:b w:val="0"/>
          <w:i/>
          <w:sz w:val="20"/>
        </w:rPr>
        <w:t>Ηράκλειο, Οκτώβριος 2026</w:t>
      </w:r>
    </w:p>
    <w:p>
      <w:pPr>
        <w:spacing w:after="80"/>
        <w:jc w:val="center"/>
      </w:pPr>
      <w:r>
        <w:rPr>
          <w:b/>
          <w:i w:val="0"/>
          <w:color w:val="6B1E3A"/>
          <w:sz w:val="48"/>
        </w:rPr>
        <w:t>Η θεραπευτική του τραγουδιού</w:t>
      </w:r>
    </w:p>
    <w:p>
      <w:pPr>
        <w:spacing w:after="120"/>
        <w:jc w:val="center"/>
      </w:pPr>
      <w:r>
        <w:rPr>
          <w:b w:val="0"/>
          <w:i/>
          <w:sz w:val="26"/>
        </w:rPr>
        <w:t>Βιωματικά σεμινάρια φωνητικής τέχνης σε Ηράκλειο και Ρέθυμνο</w:t>
      </w:r>
    </w:p>
    <w:p>
      <w:pPr>
        <w:pBdr>
          <w:bottom w:val="single" w:sz="6" w:space="1" w:color="6B1E3A"/>
        </w:pBdr>
        <w:spacing w:after="200"/>
      </w:pPr>
    </w:p>
    <w:p>
      <w:r>
        <w:rPr>
          <w:b w:val="0"/>
          <w:i w:val="0"/>
        </w:rPr>
        <w:t>Ο Ιωάννης Ιδομενέως, Διευθυντής Χορωδιών, Λυρικός Τραγουδιστής και Καθηγητής Φωνητικής Τέχνης, πραγματοποιεί τον Νοέμβριο δύο διήμερα βιωματικά σεμινάρια φωνητικής τέχνης με τίτλο «Η θεραπευτική του τραγουδιού».</w:t>
      </w:r>
    </w:p>
    <w:p>
      <w:pPr>
        <w:spacing w:after="0" w:before="120"/>
      </w:pPr>
      <w:r>
        <w:rPr>
          <w:b/>
          <w:i w:val="0"/>
          <w:color w:val="6B1E3A"/>
          <w:sz w:val="26"/>
        </w:rPr>
        <w:t>Ηράκλειο</w:t>
      </w:r>
    </w:p>
    <w:p>
      <w:pPr>
        <w:spacing w:after="0"/>
      </w:pPr>
      <w:r>
        <w:rPr>
          <w:b w:val="0"/>
          <w:i w:val="0"/>
        </w:rPr>
        <w:t>Σάββατο 7 και Κυριακή 8 Νοεμβρίου 2026</w:t>
      </w:r>
    </w:p>
    <w:p>
      <w:pPr>
        <w:spacing w:after="0"/>
      </w:pPr>
      <w:r>
        <w:rPr>
          <w:b w:val="0"/>
          <w:i/>
        </w:rPr>
        <w:t>Κέντρο Φωνητικής Τέχνης Κρήτης</w:t>
      </w:r>
    </w:p>
    <w:p>
      <w:pPr>
        <w:spacing w:after="80"/>
      </w:pPr>
      <w:hyperlink r:id="rId9">
        <w:r>
          <w:rPr>
            <w:color w:val="6B1E3A"/>
            <w:u w:val="single"/>
          </w:rPr>
          <w:t>Αίτηση εγγραφής και πρόγραμμα</w:t>
        </w:r>
      </w:hyperlink>
    </w:p>
    <w:p>
      <w:pPr>
        <w:spacing w:after="0" w:before="120"/>
      </w:pPr>
      <w:r>
        <w:rPr>
          <w:b/>
          <w:i w:val="0"/>
          <w:color w:val="6B1E3A"/>
          <w:sz w:val="26"/>
        </w:rPr>
        <w:t>Ρέθυμνο</w:t>
      </w:r>
    </w:p>
    <w:p>
      <w:pPr>
        <w:spacing w:after="0"/>
      </w:pPr>
      <w:r>
        <w:rPr>
          <w:b w:val="0"/>
          <w:i w:val="0"/>
        </w:rPr>
        <w:t>Σάββατο 28 και Κυριακή 29 Νοεμβρίου 2026</w:t>
      </w:r>
    </w:p>
    <w:p>
      <w:pPr>
        <w:spacing w:after="0"/>
      </w:pPr>
      <w:r>
        <w:rPr>
          <w:b w:val="0"/>
          <w:i/>
        </w:rPr>
        <w:t>Κέντρο Βυζαντινών Τεχνών Ρεθύμνου</w:t>
      </w:r>
    </w:p>
    <w:p>
      <w:pPr>
        <w:spacing w:after="80"/>
      </w:pPr>
      <w:hyperlink r:id="rId10">
        <w:r>
          <w:rPr>
            <w:color w:val="6B1E3A"/>
            <w:u w:val="single"/>
          </w:rPr>
          <w:t>Αίτηση εγγραφής και πρόγραμμα</w:t>
        </w:r>
      </w:hyperlink>
    </w:p>
    <w:p>
      <w:pPr>
        <w:spacing w:before="200"/>
      </w:pPr>
      <w:r>
        <w:rPr>
          <w:b w:val="0"/>
          <w:i w:val="0"/>
        </w:rPr>
        <w:t>Τα σεμινάρια απευθύνονται σε όλους, με ή δίχως μουσικές γνώσεις. Σε όσους αναζητούν, μέσα από τη φωνή τους, να ανακαλύψουν και να μοιραστούν την εσωτερική τους αλήθεια.</w:t>
      </w:r>
    </w:p>
    <w:p>
      <w:r>
        <w:rPr>
          <w:b w:val="0"/>
          <w:i w:val="0"/>
        </w:rPr>
        <w:t>Οι συμμετέχοντες θα ασκηθούν στο να ανοίγουν την καρδιά τους μέσα από τη φωνή τους, θα καλυτερεύσουν τη σχέση με το σώμα τους και θα έρθουν σε βαθύτερη επαφή με την αλήθεια τους, με τον εαυτό τους.</w:t>
      </w:r>
    </w:p>
    <w:p>
      <w:r>
        <w:rPr>
          <w:b w:val="0"/>
          <w:i w:val="0"/>
        </w:rPr>
        <w:t>Ο Ιωάννης Ιδομενέως διδάσκει φωνητική τέχνη από το 2009.</w:t>
      </w:r>
    </w:p>
    <w:tbl>
      <w:tblPr>
        <w:tblW w:type="auto" w:w="0"/>
        <w:tblLayout w:type="autofit"/>
        <w:tblLook w:firstColumn="1" w:firstRow="1" w:lastColumn="0" w:lastRow="0" w:noHBand="0" w:noVBand="1" w:val="04A0"/>
      </w:tblPr>
      <w:tblGrid>
        <w:gridCol w:w="4649"/>
        <w:gridCol w:w="4649"/>
      </w:tblGrid>
      <w:tr>
        <w:tc>
          <w:tcPr>
            <w:tcW w:type="dxa" w:w="4649"/>
          </w:tcPr>
          <w:p>
            <w:pPr>
              <w:jc w:val="center"/>
            </w:pPr>
            <w:r>
              <w:drawing>
                <wp:inline xmlns:a="http://schemas.openxmlformats.org/drawingml/2006/main" xmlns:pic="http://schemas.openxmlformats.org/drawingml/2006/picture">
                  <wp:extent cx="1548000" cy="2189691"/>
                  <wp:docPr id="1" name="Picture 1"/>
                  <wp:cNvGraphicFramePr>
                    <a:graphicFrameLocks noChangeAspect="1"/>
                  </wp:cNvGraphicFramePr>
                  <a:graphic>
                    <a:graphicData uri="http://schemas.openxmlformats.org/drawingml/2006/picture">
                      <pic:pic>
                        <pic:nvPicPr>
                          <pic:cNvPr id="0" name="her.jpg"/>
                          <pic:cNvPicPr/>
                        </pic:nvPicPr>
                        <pic:blipFill>
                          <a:blip r:embed="rId11"/>
                          <a:stretch>
                            <a:fillRect/>
                          </a:stretch>
                        </pic:blipFill>
                        <pic:spPr>
                          <a:xfrm>
                            <a:off x="0" y="0"/>
                            <a:ext cx="1548000" cy="2189691"/>
                          </a:xfrm>
                          <a:prstGeom prst="rect"/>
                        </pic:spPr>
                      </pic:pic>
                    </a:graphicData>
                  </a:graphic>
                </wp:inline>
              </w:drawing>
            </w:r>
          </w:p>
        </w:tc>
        <w:tc>
          <w:tcPr>
            <w:tcW w:type="dxa" w:w="4649"/>
          </w:tcPr>
          <w:p>
            <w:pPr>
              <w:jc w:val="center"/>
            </w:pPr>
            <w:r>
              <w:drawing>
                <wp:inline xmlns:a="http://schemas.openxmlformats.org/drawingml/2006/main" xmlns:pic="http://schemas.openxmlformats.org/drawingml/2006/picture">
                  <wp:extent cx="1548000" cy="2189691"/>
                  <wp:docPr id="2" name="Picture 2"/>
                  <wp:cNvGraphicFramePr>
                    <a:graphicFrameLocks noChangeAspect="1"/>
                  </wp:cNvGraphicFramePr>
                  <a:graphic>
                    <a:graphicData uri="http://schemas.openxmlformats.org/drawingml/2006/picture">
                      <pic:pic>
                        <pic:nvPicPr>
                          <pic:cNvPr id="0" name="ret.jpg"/>
                          <pic:cNvPicPr/>
                        </pic:nvPicPr>
                        <pic:blipFill>
                          <a:blip r:embed="rId12"/>
                          <a:stretch>
                            <a:fillRect/>
                          </a:stretch>
                        </pic:blipFill>
                        <pic:spPr>
                          <a:xfrm>
                            <a:off x="0" y="0"/>
                            <a:ext cx="1548000" cy="2189691"/>
                          </a:xfrm>
                          <a:prstGeom prst="rect"/>
                        </pic:spPr>
                      </pic:pic>
                    </a:graphicData>
                  </a:graphic>
                </wp:inline>
              </w:drawing>
            </w:r>
          </w:p>
        </w:tc>
      </w:tr>
    </w:tbl>
    <w:p>
      <w:pPr>
        <w:pBdr>
          <w:bottom w:val="single" w:sz="6" w:space="1" w:color="6B1E3A"/>
        </w:pBdr>
        <w:spacing w:after="200"/>
      </w:pPr>
    </w:p>
    <w:p>
      <w:pPr>
        <w:spacing w:after="40"/>
      </w:pPr>
      <w:r>
        <w:rPr>
          <w:b/>
          <w:i w:val="0"/>
          <w:color w:val="6B1E3A"/>
          <w:sz w:val="22"/>
        </w:rPr>
        <w:t>Πληροφορίες</w:t>
      </w:r>
    </w:p>
    <w:p>
      <w:pPr>
        <w:spacing w:after="0"/>
      </w:pPr>
      <w:r>
        <w:rPr>
          <w:b w:val="0"/>
          <w:i w:val="0"/>
        </w:rPr>
        <w:t>Ιωάννης Ιδομενέως</w:t>
      </w:r>
    </w:p>
    <w:p>
      <w:pPr>
        <w:spacing w:after="0"/>
      </w:pPr>
      <w:r>
        <w:rPr>
          <w:b w:val="0"/>
          <w:i w:val="0"/>
        </w:rPr>
        <w:t>693 285 5194</w:t>
      </w:r>
    </w:p>
    <w:p>
      <w:pPr>
        <w:spacing w:after="0"/>
      </w:pPr>
      <w:hyperlink r:id="rId13">
        <w:r>
          <w:rPr>
            <w:color w:val="6B1E3A"/>
            <w:u w:val="single"/>
          </w:rPr>
          <w:t>www.phonodiavocalensemble.com/idomeneos</w:t>
        </w:r>
      </w:hyperlink>
    </w:p>
    <w:sectPr w:rsidR="00FC693F" w:rsidRPr="0006063C" w:rsidSect="00034616">
      <w:pgSz w:w="11906" w:h="16838"/>
      <w:pgMar w:top="850" w:right="1304" w:bottom="85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mbria" w:hAnsi="Cambria" w:eastAsia="Cambria"/>
      <w:color w:val="1F2A44"/>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forms/d/e/1FAIpQLScapQCnYT9FOAN9ixaIChjLsIoAT5SdqeJ9dE_PrPDYEqxpPA/viewform" TargetMode="External"/><Relationship Id="rId10" Type="http://schemas.openxmlformats.org/officeDocument/2006/relationships/hyperlink" Target="https://docs.google.com/forms/d/e/1FAIpQLScPTKs9obH_xOjIUQ8oku08tNyPSvF8ooeqn24vDeVELFQhTw/viewform" TargetMode="Externa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hyperlink" Target="https://www.phonodiavocalensemble.com/idomene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Η θεραπευτική του τραγουδιού – Δελτίο Τύπου</dc:title>
  <dc:subject/>
  <dc:creator>Ιωάννης Ιδομενέως</dc:creator>
  <cp:keywords/>
  <dc:description>generated by python-docx</dc:description>
  <cp:lastModifiedBy/>
  <cp:revision>1</cp:revision>
  <dcterms:created xsi:type="dcterms:W3CDTF">2013-12-23T23:15:00Z</dcterms:created>
  <dcterms:modified xsi:type="dcterms:W3CDTF">2013-12-23T23:15:00Z</dcterms:modified>
  <cp:category/>
</cp:coreProperties>
</file>