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20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048000"/>
                    </a:xfrm>
                    <a:prstGeom prst="rect">
                      <a:avLst/>
                    </a:prstGeom>
                  </pic:spPr>
                </pic:pic>
              </a:graphicData>
            </a:graphic>
          </wp:inline>
        </w:drawing>
      </w:r>
    </w:p>
    <w:p>
      <w:pPr>
        <w:spacing w:after="0"/>
        <w:jc w:val="center"/>
      </w:pPr>
      <w:r>
        <w:rPr>
          <w:rFonts w:ascii="Georgia" w:cs="Georgia" w:eastAsia="Georgia" w:hAnsi="Georgia"/>
          <w:color w:val="0F1B2D"/>
          <w:sz w:val="72"/>
          <w:szCs w:val="72"/>
        </w:rPr>
        <w:t xml:space="preserve">Brandbook</w:t>
      </w:r>
    </w:p>
    <w:p>
      <w:r>
        <w:br w:type="page"/>
      </w:r>
    </w:p>
    <w:tbl>
      <w:tblPr>
        <w:tblW w:type="dxa" w:w="14000"/>
        <w:tblBorders>
          <w:top w:val="none"/>
          <w:left w:val="none"/>
          <w:bottom w:val="none"/>
          <w:right w:val="none"/>
          <w:insideH w:val="none"/>
          <w:insideV w:val="none"/>
        </w:tblBorders>
      </w:tblPr>
      <w:tblGrid>
        <w:gridCol w:w="6000"/>
        <w:gridCol w:w="400"/>
        <w:gridCol w:w="7600"/>
      </w:tblGrid>
      <w:tr>
        <w:tc>
          <w:tcPr>
            <w:tcW w:type="dxa" w:w="6000"/>
            <w:tcBorders>
              <w:top w:val="none"/>
              <w:left w:val="none"/>
              <w:bottom w:val="none"/>
              <w:right w:val="none"/>
            </w:tcBorders>
            <w:tcMar>
              <w:top w:type="dxa" w:w="0"/>
              <w:left w:type="dxa" w:w="0"/>
              <w:bottom w:type="dxa" w:w="0"/>
              <w:right w:type="dxa" w:w="200"/>
            </w:tcMar>
          </w:tcPr>
          <w:p>
            <w:pPr>
              <w:spacing w:after="360"/>
            </w:pPr>
            <w:r>
              <w:rPr>
                <w:rFonts w:ascii="Georgia" w:cs="Georgia" w:eastAsia="Georgia" w:hAnsi="Georgia"/>
                <w:color w:val="0F1B2D"/>
                <w:sz w:val="56"/>
                <w:szCs w:val="56"/>
              </w:rPr>
              <w:t xml:space="preserve">Logo</w:t>
            </w:r>
          </w:p>
          <w:p>
            <w:pPr>
              <w:spacing w:after="200" w:line="320"/>
            </w:pPr>
            <w:r>
              <w:rPr>
                <w:rFonts w:ascii="Calibri" w:cs="Calibri" w:eastAsia="Calibri" w:hAnsi="Calibri"/>
                <w:color w:val="0F1B2D"/>
                <w:sz w:val="20"/>
                <w:szCs w:val="20"/>
              </w:rPr>
              <w:t xml:space="preserve">Het basislogo van GTY bestaat uit de bedrijfsnaam in een krachtig schreefloos lettertype, waarbij alle letters als hoofdletters zijn weergegeven.</w:t>
            </w:r>
          </w:p>
          <w:p>
            <w:pPr>
              <w:spacing w:after="200" w:line="320"/>
            </w:pPr>
            <w:r>
              <w:rPr>
                <w:rFonts w:ascii="Calibri" w:cs="Calibri" w:eastAsia="Calibri" w:hAnsi="Calibri"/>
                <w:color w:val="0F1B2D"/>
                <w:sz w:val="20"/>
                <w:szCs w:val="20"/>
              </w:rPr>
              <w:t xml:space="preserve">Voor het logo is een uniek beeldmerk ontwikkeld dat de vorm van een gestapelde structuur weergeeft. Deze diagonale opbouw symboliseert de gestructureerde opbouw van een managementsysteem en de groei die organisaties doormaken tijdens een certificeringstraject.</w:t>
            </w:r>
          </w:p>
          <w:p>
            <w:pPr>
              <w:spacing w:after="200" w:line="320"/>
            </w:pPr>
            <w:r>
              <w:rPr>
                <w:rFonts w:ascii="Calibri" w:cs="Calibri" w:eastAsia="Calibri" w:hAnsi="Calibri"/>
                <w:color w:val="0F1B2D"/>
                <w:sz w:val="20"/>
                <w:szCs w:val="20"/>
              </w:rPr>
              <w:t xml:space="preserve">Het beeldmerk en de letterlogo staan altijd naast elkaar, met voldoende afstand. Deze combinatie zorgt voor herkenbaarheid en betrouwbaarheid, twee kernwaarden van GTY.</w:t>
            </w:r>
          </w:p>
          <w:p>
            <w:pPr>
              <w:spacing w:after="200" w:line="320"/>
            </w:pPr>
            <w:r>
              <w:rPr>
                <w:rFonts w:ascii="Calibri" w:cs="Calibri" w:eastAsia="Calibri" w:hAnsi="Calibri"/>
                <w:color w:val="0F1B2D"/>
                <w:sz w:val="20"/>
                <w:szCs w:val="20"/>
              </w:rPr>
              <w:t xml:space="preserve">Het logo wordt nooit los van de proporties weergegeven of vervormd. Verkleinen en vergroten gebeurt altijd proportioneel. Op deze manier blijft de uitstraling van GTY consistent en professioneel.</w:t>
            </w:r>
          </w:p>
        </w:tc>
        <w:tc>
          <w:tcPr>
            <w:tcW w:type="dxa" w:w="400"/>
            <w:tcBorders>
              <w:top w:val="none"/>
              <w:left w:val="none"/>
              <w:bottom w:val="none"/>
              <w:right w:val="none"/>
            </w:tcBorders>
          </w:tcPr>
          <w:p>
            <w:r>
              <w:t xml:space="preserve"/>
            </w:r>
          </w:p>
        </w:tc>
        <w:tc>
          <w:tcPr>
            <w:tcW w:type="dxa" w:w="7600"/>
            <w:tcBorders>
              <w:top w:val="none"/>
              <w:left w:val="none"/>
              <w:bottom w:val="none"/>
              <w:right w:val="none"/>
            </w:tcBorders>
            <w:tcMar>
              <w:top w:type="dxa" w:w="0"/>
              <w:left w:type="dxa" w:w="0"/>
              <w:bottom w:type="dxa" w:w="0"/>
              <w:right w:type="dxa" w:w="0"/>
            </w:tcMar>
          </w:tcPr>
          <w:tbl>
            <w:tblPr>
              <w:tblW w:type="dxa" w:w="7600"/>
              <w:tblBorders>
                <w:top w:val="none"/>
                <w:left w:val="none"/>
                <w:bottom w:val="none"/>
                <w:right w:val="none"/>
                <w:insideH w:val="single" w:color="auto" w:sz="4"/>
                <w:insideV w:val="single" w:color="auto" w:sz="4"/>
              </w:tblBorders>
            </w:tblPr>
            <w:tblGrid>
              <w:gridCol w:w="7600"/>
            </w:tblGrid>
            <w:tr>
              <w:tc>
                <w:tcPr>
                  <w:tcW w:type="dxa" w:w="7600"/>
                  <w:tcBorders>
                    <w:top w:val="none"/>
                    <w:left w:val="none"/>
                    <w:bottom w:val="none"/>
                    <w:right w:val="none"/>
                  </w:tcBorders>
                  <w:shd w:fill="EAEEF6" w:val="clear"/>
                  <w:tcMar>
                    <w:top w:type="dxa" w:w="1200"/>
                    <w:left w:type="dxa" w:w="600"/>
                    <w:bottom w:type="dxa" w:w="1200"/>
                    <w:right w:type="dxa" w:w="600"/>
                  </w:tcMar>
                  <w:vAlign w:val="center"/>
                </w:tcPr>
                <w:p>
                  <w:pPr>
                    <w:jc w:val="center"/>
                  </w:pPr>
                  <w:r>
                    <w:drawing>
                      <wp:inline distT="0" distB="0" distL="0" distR="0">
                        <wp:extent cx="2667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114425"/>
                                </a:xfrm>
                                <a:prstGeom prst="rect">
                                  <a:avLst/>
                                </a:prstGeom>
                              </pic:spPr>
                            </pic:pic>
                          </a:graphicData>
                        </a:graphic>
                      </wp:inline>
                    </w:drawing>
                  </w:r>
                </w:p>
              </w:tc>
            </w:tr>
          </w:tbl>
          <w:p>
            <w:pPr>
              <w:spacing w:after="200"/>
            </w:pPr>
            <w:r>
              <w:t xml:space="preserve"/>
            </w:r>
          </w:p>
        </w:tc>
      </w:tr>
    </w:tbl>
    <w:p>
      <w:r>
        <w:br w:type="page"/>
      </w:r>
    </w:p>
    <w:tbl>
      <w:tblPr>
        <w:tblW w:type="dxa" w:w="14000"/>
        <w:tblBorders>
          <w:top w:val="none"/>
          <w:left w:val="none"/>
          <w:bottom w:val="none"/>
          <w:right w:val="none"/>
          <w:insideH w:val="none"/>
          <w:insideV w:val="none"/>
        </w:tblBorders>
      </w:tblPr>
      <w:tblGrid>
        <w:gridCol w:w="6000"/>
        <w:gridCol w:w="400"/>
        <w:gridCol w:w="7600"/>
      </w:tblGrid>
      <w:tr>
        <w:tc>
          <w:tcPr>
            <w:tcW w:type="dxa" w:w="6000"/>
            <w:tcBorders>
              <w:top w:val="none"/>
              <w:left w:val="none"/>
              <w:bottom w:val="none"/>
              <w:right w:val="none"/>
            </w:tcBorders>
            <w:tcMar>
              <w:top w:type="dxa" w:w="0"/>
              <w:left w:type="dxa" w:w="0"/>
              <w:bottom w:type="dxa" w:w="0"/>
              <w:right w:type="dxa" w:w="200"/>
            </w:tcMar>
          </w:tcPr>
          <w:p>
            <w:pPr>
              <w:spacing w:after="360"/>
            </w:pPr>
            <w:r>
              <w:rPr>
                <w:rFonts w:ascii="Georgia" w:cs="Georgia" w:eastAsia="Georgia" w:hAnsi="Georgia"/>
                <w:color w:val="0F1B2D"/>
                <w:sz w:val="56"/>
                <w:szCs w:val="56"/>
              </w:rPr>
              <w:t xml:space="preserve">Logo toepassing</w:t>
            </w:r>
          </w:p>
          <w:p>
            <w:pPr>
              <w:spacing w:after="200" w:line="320"/>
            </w:pPr>
            <w:r>
              <w:rPr>
                <w:rFonts w:ascii="Calibri" w:cs="Calibri" w:eastAsia="Calibri" w:hAnsi="Calibri"/>
                <w:color w:val="0F1B2D"/>
                <w:sz w:val="20"/>
                <w:szCs w:val="20"/>
              </w:rPr>
              <w:t xml:space="preserve">Het logo van GTY heeft een versie in Space Navy en in White, die op respectievelijk lichte en donkere achtergronden gebruikt worden. Hierbij is de vuistregel dat er voldoende contrast moet bestaan tussen de kleuren uit het logo en de kleur van de achtergrond. Hiermee wordt de leesbaarheid van het logo gewaarborgd.</w:t>
            </w:r>
          </w:p>
          <w:p>
            <w:pPr>
              <w:spacing w:after="200" w:line="320"/>
            </w:pPr>
            <w:r>
              <w:rPr>
                <w:rFonts w:ascii="Calibri" w:cs="Calibri" w:eastAsia="Calibri" w:hAnsi="Calibri"/>
                <w:color w:val="0F1B2D"/>
                <w:sz w:val="20"/>
                <w:szCs w:val="20"/>
              </w:rPr>
              <w:t xml:space="preserve">De donkere variant wordt toegepast op witte en lichtgekleurde achtergronden, zoals briefpapier, websites en presentaties. De witte variant wordt gebruikt op donkere achtergronden, zoals fotomateriaal met donkere ondertonen of het primaire donkerblauw van de huisstijl.</w:t>
            </w:r>
          </w:p>
          <w:p>
            <w:pPr>
              <w:spacing w:after="200" w:line="320"/>
            </w:pPr>
            <w:r>
              <w:rPr>
                <w:rFonts w:ascii="Calibri" w:cs="Calibri" w:eastAsia="Calibri" w:hAnsi="Calibri"/>
                <w:color w:val="0F1B2D"/>
                <w:sz w:val="20"/>
                <w:szCs w:val="20"/>
              </w:rPr>
              <w:t xml:space="preserve">Daarnaast is er een variant van het logo waarbij alleen het beeldmerk wordt gebruikt zonder de naam. Deze versie wordt alleen gevoerd wanneer het logo zo klein wordt weergegeven dat de naam voor verwarring kan zorgen, of wanneer het logo is voorzien van voldoende context waaruit duidelijk blijkt dat het om GTY gaat.</w:t>
            </w:r>
          </w:p>
        </w:tc>
        <w:tc>
          <w:tcPr>
            <w:tcW w:type="dxa" w:w="400"/>
            <w:tcBorders>
              <w:top w:val="none"/>
              <w:left w:val="none"/>
              <w:bottom w:val="none"/>
              <w:right w:val="none"/>
            </w:tcBorders>
          </w:tcPr>
          <w:p>
            <w:r>
              <w:t xml:space="preserve"/>
            </w:r>
          </w:p>
        </w:tc>
        <w:tc>
          <w:tcPr>
            <w:tcW w:type="dxa" w:w="7600"/>
            <w:tcBorders>
              <w:top w:val="none"/>
              <w:left w:val="none"/>
              <w:bottom w:val="none"/>
              <w:right w:val="none"/>
            </w:tcBorders>
            <w:tcMar>
              <w:top w:type="dxa" w:w="0"/>
              <w:left w:type="dxa" w:w="0"/>
              <w:bottom w:type="dxa" w:w="0"/>
              <w:right w:type="dxa" w:w="0"/>
            </w:tcMar>
          </w:tcPr>
          <w:tbl>
            <w:tblPr>
              <w:tblW w:type="dxa" w:w="7600"/>
              <w:tblBorders>
                <w:top w:val="none"/>
                <w:left w:val="none"/>
                <w:bottom w:val="none"/>
                <w:right w:val="none"/>
                <w:insideH w:val="none"/>
                <w:insideV w:val="none"/>
              </w:tblBorders>
            </w:tblPr>
            <w:tblGrid>
              <w:gridCol w:w="3600"/>
              <w:gridCol w:w="400"/>
              <w:gridCol w:w="3600"/>
            </w:tblGrid>
            <w:tr>
              <w:tc>
                <w:tcPr>
                  <w:tcW w:type="dxa" w:w="3600"/>
                  <w:tcBorders>
                    <w:top w:val="none"/>
                    <w:left w:val="none"/>
                    <w:bottom w:val="none"/>
                    <w:right w:val="none"/>
                  </w:tcBorders>
                  <w:shd w:fill="EAEEF6" w:val="clear"/>
                  <w:tcMar>
                    <w:top w:type="dxa" w:w="800"/>
                    <w:left w:type="dxa" w:w="200"/>
                    <w:bottom w:type="dxa" w:w="800"/>
                    <w:right w:type="dxa" w:w="200"/>
                  </w:tcMar>
                  <w:vAlign w:val="center"/>
                </w:tcPr>
                <w:p>
                  <w:pPr>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tc>
              <w:tc>
                <w:tcPr>
                  <w:tcW w:type="dxa" w:w="200"/>
                  <w:tcBorders>
                    <w:top w:val="none"/>
                    <w:left w:val="none"/>
                    <w:bottom w:val="none"/>
                    <w:right w:val="none"/>
                  </w:tcBorders>
                </w:tcPr>
                <w:p>
                  <w:r>
                    <w:t xml:space="preserve"/>
                  </w:r>
                </w:p>
              </w:tc>
              <w:tc>
                <w:tcPr>
                  <w:tcW w:type="dxa" w:w="3600"/>
                  <w:tcBorders>
                    <w:top w:val="none"/>
                    <w:left w:val="none"/>
                    <w:bottom w:val="none"/>
                    <w:right w:val="none"/>
                  </w:tcBorders>
                  <w:shd w:fill="0F1B2D" w:val="clear"/>
                  <w:tcMar>
                    <w:top w:type="dxa" w:w="800"/>
                    <w:left w:type="dxa" w:w="200"/>
                    <w:bottom w:type="dxa" w:w="800"/>
                    <w:right w:type="dxa" w:w="200"/>
                  </w:tcMar>
                  <w:vAlign w:val="center"/>
                </w:tcPr>
                <w:p>
                  <w:pPr>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1333500"/>
                                </a:xfrm>
                                <a:prstGeom prst="rect">
                                  <a:avLst/>
                                </a:prstGeom>
                              </pic:spPr>
                            </pic:pic>
                          </a:graphicData>
                        </a:graphic>
                      </wp:inline>
                    </w:drawing>
                  </w:r>
                </w:p>
              </w:tc>
            </w:tr>
          </w:tbl>
          <w:p/>
        </w:tc>
      </w:tr>
    </w:tbl>
    <w:p>
      <w:r>
        <w:br w:type="page"/>
      </w:r>
    </w:p>
    <w:tbl>
      <w:tblPr>
        <w:tblW w:type="dxa" w:w="14000"/>
        <w:tblBorders>
          <w:top w:val="none"/>
          <w:left w:val="none"/>
          <w:bottom w:val="none"/>
          <w:right w:val="none"/>
          <w:insideH w:val="none"/>
          <w:insideV w:val="none"/>
        </w:tblBorders>
      </w:tblPr>
      <w:tblGrid>
        <w:gridCol w:w="6000"/>
        <w:gridCol w:w="400"/>
        <w:gridCol w:w="7600"/>
      </w:tblGrid>
      <w:tr>
        <w:tc>
          <w:tcPr>
            <w:tcW w:type="dxa" w:w="6000"/>
            <w:tcBorders>
              <w:top w:val="none"/>
              <w:left w:val="none"/>
              <w:bottom w:val="none"/>
              <w:right w:val="none"/>
            </w:tcBorders>
            <w:tcMar>
              <w:top w:type="dxa" w:w="0"/>
              <w:left w:type="dxa" w:w="0"/>
              <w:bottom w:type="dxa" w:w="0"/>
              <w:right w:type="dxa" w:w="200"/>
            </w:tcMar>
          </w:tcPr>
          <w:p>
            <w:pPr>
              <w:spacing w:after="360"/>
            </w:pPr>
            <w:r>
              <w:rPr>
                <w:rFonts w:ascii="Georgia" w:cs="Georgia" w:eastAsia="Georgia" w:hAnsi="Georgia"/>
                <w:color w:val="0F1B2D"/>
                <w:sz w:val="56"/>
                <w:szCs w:val="56"/>
              </w:rPr>
              <w:t xml:space="preserve">Kleurgebruik</w:t>
            </w:r>
          </w:p>
          <w:p>
            <w:pPr>
              <w:spacing w:after="200" w:line="320"/>
            </w:pPr>
            <w:r>
              <w:rPr>
                <w:rFonts w:ascii="Calibri" w:cs="Calibri" w:eastAsia="Calibri" w:hAnsi="Calibri"/>
                <w:color w:val="0F1B2D"/>
                <w:sz w:val="20"/>
                <w:szCs w:val="20"/>
              </w:rPr>
              <w:t xml:space="preserve">GTY hanteert een ingetogen maar herkenbaar kleurenpalet. Als primaire kleur wordt Space Navy gehanteerd voor de grootste en belangrijkste visuele elementen. Om de donkere uitstraling van Space Navy in visuele communicatie te breken wordt White gebruikt ter afwisseling. Oxford Deep en Soft Blue zijn de accentkleuren voor Space Navy en White.</w:t>
            </w:r>
          </w:p>
          <w:p>
            <w:pPr>
              <w:spacing w:after="200" w:line="320"/>
            </w:pPr>
            <w:r>
              <w:rPr>
                <w:rFonts w:ascii="Calibri" w:cs="Calibri" w:eastAsia="Calibri" w:hAnsi="Calibri"/>
                <w:color w:val="0F1B2D"/>
                <w:sz w:val="20"/>
                <w:szCs w:val="20"/>
              </w:rPr>
              <w:t xml:space="preserve">Signature Teal en Compliance Green zijn de karakteristieke accentkleuren van GTY. Deze worden onder andere gebruikt voor knoppen, iconen en het accentueren van woorden in koppen. Signature Teal verwijst direct naar de oorspronkelijke huisstijl van GTY en zorgt voor herkenning en continuïteit.</w:t>
            </w:r>
          </w:p>
          <w:p>
            <w:pPr>
              <w:spacing w:after="200" w:line="320"/>
            </w:pPr>
            <w:r>
              <w:rPr>
                <w:rFonts w:ascii="Calibri" w:cs="Calibri" w:eastAsia="Calibri" w:hAnsi="Calibri"/>
                <w:color w:val="0F1B2D"/>
                <w:sz w:val="20"/>
                <w:szCs w:val="20"/>
              </w:rPr>
              <w:t xml:space="preserve">In dit brandbook zijn de gegevens voor gebruik in HEX, RGB en CMYK weergegeven. Bij gebruik van de huisstijlkleuren moeten deze gegevens nauwkeurig overgenomen worden om de consistentie van het merk te waarborgen.</w:t>
            </w:r>
          </w:p>
        </w:tc>
        <w:tc>
          <w:tcPr>
            <w:tcW w:type="dxa" w:w="400"/>
            <w:tcBorders>
              <w:top w:val="none"/>
              <w:left w:val="none"/>
              <w:bottom w:val="none"/>
              <w:right w:val="none"/>
            </w:tcBorders>
          </w:tcPr>
          <w:p>
            <w:r>
              <w:t xml:space="preserve"/>
            </w:r>
          </w:p>
        </w:tc>
        <w:tc>
          <w:tcPr>
            <w:tcW w:type="dxa" w:w="7600"/>
            <w:tcBorders>
              <w:top w:val="none"/>
              <w:left w:val="none"/>
              <w:bottom w:val="none"/>
              <w:right w:val="none"/>
            </w:tcBorders>
            <w:tcMar>
              <w:top w:type="dxa" w:w="0"/>
              <w:left w:type="dxa" w:w="0"/>
              <w:bottom w:type="dxa" w:w="0"/>
              <w:right w:type="dxa" w:w="0"/>
            </w:tcMar>
          </w:tcPr>
          <w:tbl>
            <w:tblPr>
              <w:tblW w:type="dxa" w:w="7600"/>
              <w:tblBorders>
                <w:top w:val="none"/>
                <w:left w:val="none"/>
                <w:bottom w:val="none"/>
                <w:right w:val="none"/>
                <w:insideH w:val="none"/>
                <w:insideV w:val="none"/>
              </w:tblBorders>
            </w:tblPr>
            <w:tblGrid>
              <w:gridCol w:w="2500"/>
              <w:gridCol w:w="2500"/>
              <w:gridCol w:w="2600"/>
            </w:tblGrid>
            <w:tr>
              <w:tc>
                <w:tcPr>
                  <w:tcW w:type="dxa" w:w="2500"/>
                  <w:tcBorders>
                    <w:top w:val="none"/>
                    <w:left w:val="none"/>
                    <w:bottom w:val="none"/>
                    <w:right w:val="none"/>
                  </w:tcBorders>
                  <w:tcMar>
                    <w:top w:type="dxa" w:w="100"/>
                    <w:left w:type="dxa" w:w="100"/>
                    <w:bottom w:type="dxa" w:w="100"/>
                    <w:right w:type="dxa" w:w="100"/>
                  </w:tcMar>
                </w:tcPr>
                <w:p>
                  <w:pPr>
                    <w:shd w:fill="0F1B2D" w:val="clear"/>
                    <w:spacing w:after="0" w:before="0" w:line="2400"/>
                  </w:pPr>
                  <w:r>
                    <w:rPr>
                      <w:rFonts w:ascii="Calibri" w:cs="Calibri" w:eastAsia="Calibri" w:hAnsi="Calibri"/>
                      <w:sz w:val="2"/>
                      <w:szCs w:val="2"/>
                    </w:rPr>
                    <w:t xml:space="preserve"/>
                  </w:r>
                </w:p>
                <w:p>
                  <w:pPr>
                    <w:spacing w:after="100"/>
                  </w:pPr>
                  <w:r>
                    <w:t xml:space="preserve"/>
                  </w:r>
                </w:p>
                <w:p>
                  <w:pPr>
                    <w:spacing w:after="100"/>
                  </w:pPr>
                  <w:r>
                    <w:rPr>
                      <w:rFonts w:ascii="Calibri" w:cs="Calibri" w:eastAsia="Calibri" w:hAnsi="Calibri"/>
                      <w:b/>
                      <w:bCs/>
                      <w:color w:val="0F1B2D"/>
                      <w:sz w:val="20"/>
                      <w:szCs w:val="20"/>
                    </w:rPr>
                    <w:t xml:space="preserve">Space Navy</w:t>
                  </w:r>
                </w:p>
                <w:p>
                  <w:pPr>
                    <w:tabs>
                      <w:tab w:val="left" w:pos="600"/>
                    </w:tabs>
                    <w:spacing w:after="40"/>
                  </w:pPr>
                  <w:r>
                    <w:rPr>
                      <w:rFonts w:ascii="Calibri" w:cs="Calibri" w:eastAsia="Calibri" w:hAnsi="Calibri"/>
                      <w:color w:val="5A6573"/>
                      <w:sz w:val="16"/>
                      <w:szCs w:val="16"/>
                    </w:rPr>
                    <w:t xml:space="preserve">HEX	</w:t>
                  </w:r>
                  <w:r>
                    <w:rPr>
                      <w:rFonts w:ascii="Calibri" w:cs="Calibri" w:eastAsia="Calibri" w:hAnsi="Calibri"/>
                      <w:color w:val="0F1B2D"/>
                      <w:sz w:val="16"/>
                      <w:szCs w:val="16"/>
                    </w:rPr>
                    <w:t xml:space="preserve">#0F1B2D</w:t>
                  </w:r>
                </w:p>
                <w:p>
                  <w:pPr>
                    <w:tabs>
                      <w:tab w:val="left" w:pos="600"/>
                    </w:tabs>
                    <w:spacing w:after="40"/>
                  </w:pPr>
                  <w:r>
                    <w:rPr>
                      <w:rFonts w:ascii="Calibri" w:cs="Calibri" w:eastAsia="Calibri" w:hAnsi="Calibri"/>
                      <w:color w:val="5A6573"/>
                      <w:sz w:val="16"/>
                      <w:szCs w:val="16"/>
                    </w:rPr>
                    <w:t xml:space="preserve">RGB	</w:t>
                  </w:r>
                  <w:r>
                    <w:rPr>
                      <w:rFonts w:ascii="Calibri" w:cs="Calibri" w:eastAsia="Calibri" w:hAnsi="Calibri"/>
                      <w:color w:val="0F1B2D"/>
                      <w:sz w:val="16"/>
                      <w:szCs w:val="16"/>
                    </w:rPr>
                    <w:t xml:space="preserve">15 / 27 / 45</w:t>
                  </w:r>
                </w:p>
                <w:p>
                  <w:pPr>
                    <w:tabs>
                      <w:tab w:val="left" w:pos="600"/>
                    </w:tabs>
                    <w:spacing w:after="200"/>
                  </w:pPr>
                  <w:r>
                    <w:rPr>
                      <w:rFonts w:ascii="Calibri" w:cs="Calibri" w:eastAsia="Calibri" w:hAnsi="Calibri"/>
                      <w:color w:val="5A6573"/>
                      <w:sz w:val="16"/>
                      <w:szCs w:val="16"/>
                    </w:rPr>
                    <w:t xml:space="preserve">CMYK	</w:t>
                  </w:r>
                  <w:r>
                    <w:rPr>
                      <w:rFonts w:ascii="Calibri" w:cs="Calibri" w:eastAsia="Calibri" w:hAnsi="Calibri"/>
                      <w:color w:val="0F1B2D"/>
                      <w:sz w:val="16"/>
                      <w:szCs w:val="16"/>
                    </w:rPr>
                    <w:t xml:space="preserve">67 / 40 / 0 / 82</w:t>
                  </w:r>
                </w:p>
              </w:tc>
              <w:tc>
                <w:tcPr>
                  <w:tcW w:type="dxa" w:w="2500"/>
                  <w:tcBorders>
                    <w:top w:val="none"/>
                    <w:left w:val="none"/>
                    <w:bottom w:val="none"/>
                    <w:right w:val="none"/>
                  </w:tcBorders>
                  <w:tcMar>
                    <w:top w:type="dxa" w:w="100"/>
                    <w:left w:type="dxa" w:w="100"/>
                    <w:bottom w:type="dxa" w:w="100"/>
                    <w:right w:type="dxa" w:w="100"/>
                  </w:tcMar>
                </w:tcPr>
                <w:p>
                  <w:pPr>
                    <w:shd w:fill="EAEEF6" w:val="clear"/>
                    <w:spacing w:after="0" w:before="0" w:line="2400"/>
                  </w:pPr>
                  <w:r>
                    <w:rPr>
                      <w:rFonts w:ascii="Calibri" w:cs="Calibri" w:eastAsia="Calibri" w:hAnsi="Calibri"/>
                      <w:sz w:val="2"/>
                      <w:szCs w:val="2"/>
                    </w:rPr>
                    <w:t xml:space="preserve"/>
                  </w:r>
                </w:p>
                <w:p>
                  <w:pPr>
                    <w:spacing w:after="100"/>
                  </w:pPr>
                  <w:r>
                    <w:t xml:space="preserve"/>
                  </w:r>
                </w:p>
                <w:p>
                  <w:pPr>
                    <w:spacing w:after="100"/>
                  </w:pPr>
                  <w:r>
                    <w:rPr>
                      <w:rFonts w:ascii="Calibri" w:cs="Calibri" w:eastAsia="Calibri" w:hAnsi="Calibri"/>
                      <w:b/>
                      <w:bCs/>
                      <w:color w:val="0F1B2D"/>
                      <w:sz w:val="20"/>
                      <w:szCs w:val="20"/>
                    </w:rPr>
                    <w:t xml:space="preserve">Soft Blue</w:t>
                  </w:r>
                </w:p>
                <w:p>
                  <w:pPr>
                    <w:tabs>
                      <w:tab w:val="left" w:pos="600"/>
                    </w:tabs>
                    <w:spacing w:after="40"/>
                  </w:pPr>
                  <w:r>
                    <w:rPr>
                      <w:rFonts w:ascii="Calibri" w:cs="Calibri" w:eastAsia="Calibri" w:hAnsi="Calibri"/>
                      <w:color w:val="5A6573"/>
                      <w:sz w:val="16"/>
                      <w:szCs w:val="16"/>
                    </w:rPr>
                    <w:t xml:space="preserve">HEX	</w:t>
                  </w:r>
                  <w:r>
                    <w:rPr>
                      <w:rFonts w:ascii="Calibri" w:cs="Calibri" w:eastAsia="Calibri" w:hAnsi="Calibri"/>
                      <w:color w:val="0F1B2D"/>
                      <w:sz w:val="16"/>
                      <w:szCs w:val="16"/>
                    </w:rPr>
                    <w:t xml:space="preserve">#EAEEF6</w:t>
                  </w:r>
                </w:p>
                <w:p>
                  <w:pPr>
                    <w:tabs>
                      <w:tab w:val="left" w:pos="600"/>
                    </w:tabs>
                    <w:spacing w:after="40"/>
                  </w:pPr>
                  <w:r>
                    <w:rPr>
                      <w:rFonts w:ascii="Calibri" w:cs="Calibri" w:eastAsia="Calibri" w:hAnsi="Calibri"/>
                      <w:color w:val="5A6573"/>
                      <w:sz w:val="16"/>
                      <w:szCs w:val="16"/>
                    </w:rPr>
                    <w:t xml:space="preserve">RGB	</w:t>
                  </w:r>
                  <w:r>
                    <w:rPr>
                      <w:rFonts w:ascii="Calibri" w:cs="Calibri" w:eastAsia="Calibri" w:hAnsi="Calibri"/>
                      <w:color w:val="0F1B2D"/>
                      <w:sz w:val="16"/>
                      <w:szCs w:val="16"/>
                    </w:rPr>
                    <w:t xml:space="preserve">234 / 238 / 246</w:t>
                  </w:r>
                </w:p>
                <w:p>
                  <w:pPr>
                    <w:tabs>
                      <w:tab w:val="left" w:pos="600"/>
                    </w:tabs>
                    <w:spacing w:after="200"/>
                  </w:pPr>
                  <w:r>
                    <w:rPr>
                      <w:rFonts w:ascii="Calibri" w:cs="Calibri" w:eastAsia="Calibri" w:hAnsi="Calibri"/>
                      <w:color w:val="5A6573"/>
                      <w:sz w:val="16"/>
                      <w:szCs w:val="16"/>
                    </w:rPr>
                    <w:t xml:space="preserve">CMYK	</w:t>
                  </w:r>
                  <w:r>
                    <w:rPr>
                      <w:rFonts w:ascii="Calibri" w:cs="Calibri" w:eastAsia="Calibri" w:hAnsi="Calibri"/>
                      <w:color w:val="0F1B2D"/>
                      <w:sz w:val="16"/>
                      <w:szCs w:val="16"/>
                    </w:rPr>
                    <w:t xml:space="preserve">5 / 3 / 0 / 4</w:t>
                  </w:r>
                </w:p>
              </w:tc>
              <w:tc>
                <w:tcPr>
                  <w:tcW w:type="dxa" w:w="2500"/>
                  <w:tcBorders>
                    <w:top w:val="none"/>
                    <w:left w:val="none"/>
                    <w:bottom w:val="none"/>
                    <w:right w:val="none"/>
                  </w:tcBorders>
                  <w:tcMar>
                    <w:top w:type="dxa" w:w="100"/>
                    <w:left w:type="dxa" w:w="100"/>
                    <w:bottom w:type="dxa" w:w="100"/>
                    <w:right w:type="dxa" w:w="100"/>
                  </w:tcMar>
                </w:tcPr>
                <w:p>
                  <w:pPr>
                    <w:shd w:fill="B8E3E5" w:val="clear"/>
                    <w:spacing w:after="0" w:before="0" w:line="2400"/>
                  </w:pPr>
                  <w:r>
                    <w:rPr>
                      <w:rFonts w:ascii="Calibri" w:cs="Calibri" w:eastAsia="Calibri" w:hAnsi="Calibri"/>
                      <w:sz w:val="2"/>
                      <w:szCs w:val="2"/>
                    </w:rPr>
                    <w:t xml:space="preserve"/>
                  </w:r>
                </w:p>
                <w:p>
                  <w:pPr>
                    <w:spacing w:after="100"/>
                  </w:pPr>
                  <w:r>
                    <w:t xml:space="preserve"/>
                  </w:r>
                </w:p>
                <w:p>
                  <w:pPr>
                    <w:spacing w:after="100"/>
                  </w:pPr>
                  <w:r>
                    <w:rPr>
                      <w:rFonts w:ascii="Calibri" w:cs="Calibri" w:eastAsia="Calibri" w:hAnsi="Calibri"/>
                      <w:b/>
                      <w:bCs/>
                      <w:color w:val="0F1B2D"/>
                      <w:sz w:val="20"/>
                      <w:szCs w:val="20"/>
                    </w:rPr>
                    <w:t xml:space="preserve">Signature Teal</w:t>
                  </w:r>
                </w:p>
                <w:p>
                  <w:pPr>
                    <w:tabs>
                      <w:tab w:val="left" w:pos="600"/>
                    </w:tabs>
                    <w:spacing w:after="40"/>
                  </w:pPr>
                  <w:r>
                    <w:rPr>
                      <w:rFonts w:ascii="Calibri" w:cs="Calibri" w:eastAsia="Calibri" w:hAnsi="Calibri"/>
                      <w:color w:val="5A6573"/>
                      <w:sz w:val="16"/>
                      <w:szCs w:val="16"/>
                    </w:rPr>
                    <w:t xml:space="preserve">HEX	</w:t>
                  </w:r>
                  <w:r>
                    <w:rPr>
                      <w:rFonts w:ascii="Calibri" w:cs="Calibri" w:eastAsia="Calibri" w:hAnsi="Calibri"/>
                      <w:color w:val="0F1B2D"/>
                      <w:sz w:val="16"/>
                      <w:szCs w:val="16"/>
                    </w:rPr>
                    <w:t xml:space="preserve">#B8E3E5</w:t>
                  </w:r>
                </w:p>
                <w:p>
                  <w:pPr>
                    <w:tabs>
                      <w:tab w:val="left" w:pos="600"/>
                    </w:tabs>
                    <w:spacing w:after="40"/>
                  </w:pPr>
                  <w:r>
                    <w:rPr>
                      <w:rFonts w:ascii="Calibri" w:cs="Calibri" w:eastAsia="Calibri" w:hAnsi="Calibri"/>
                      <w:color w:val="5A6573"/>
                      <w:sz w:val="16"/>
                      <w:szCs w:val="16"/>
                    </w:rPr>
                    <w:t xml:space="preserve">RGB	</w:t>
                  </w:r>
                  <w:r>
                    <w:rPr>
                      <w:rFonts w:ascii="Calibri" w:cs="Calibri" w:eastAsia="Calibri" w:hAnsi="Calibri"/>
                      <w:color w:val="0F1B2D"/>
                      <w:sz w:val="16"/>
                      <w:szCs w:val="16"/>
                    </w:rPr>
                    <w:t xml:space="preserve">184 / 227 / 229</w:t>
                  </w:r>
                </w:p>
                <w:p>
                  <w:pPr>
                    <w:tabs>
                      <w:tab w:val="left" w:pos="600"/>
                    </w:tabs>
                    <w:spacing w:after="200"/>
                  </w:pPr>
                  <w:r>
                    <w:rPr>
                      <w:rFonts w:ascii="Calibri" w:cs="Calibri" w:eastAsia="Calibri" w:hAnsi="Calibri"/>
                      <w:color w:val="5A6573"/>
                      <w:sz w:val="16"/>
                      <w:szCs w:val="16"/>
                    </w:rPr>
                    <w:t xml:space="preserve">CMYK	</w:t>
                  </w:r>
                  <w:r>
                    <w:rPr>
                      <w:rFonts w:ascii="Calibri" w:cs="Calibri" w:eastAsia="Calibri" w:hAnsi="Calibri"/>
                      <w:color w:val="0F1B2D"/>
                      <w:sz w:val="16"/>
                      <w:szCs w:val="16"/>
                    </w:rPr>
                    <w:t xml:space="preserve">19 / 1 / 0 / 10</w:t>
                  </w:r>
                </w:p>
              </w:tc>
            </w:tr>
            <w:tr>
              <w:tc>
                <w:tcPr>
                  <w:tcW w:type="dxa" w:w="2500"/>
                  <w:tcBorders>
                    <w:top w:val="none"/>
                    <w:left w:val="none"/>
                    <w:bottom w:val="none"/>
                    <w:right w:val="none"/>
                  </w:tcBorders>
                  <w:tcMar>
                    <w:top w:type="dxa" w:w="100"/>
                    <w:left w:type="dxa" w:w="100"/>
                    <w:bottom w:type="dxa" w:w="100"/>
                    <w:right w:type="dxa" w:w="100"/>
                  </w:tcMar>
                </w:tcPr>
                <w:p>
                  <w:pPr>
                    <w:shd w:fill="F4F5F7" w:val="clear"/>
                    <w:spacing w:after="0" w:before="0" w:line="2400"/>
                  </w:pPr>
                  <w:r>
                    <w:rPr>
                      <w:rFonts w:ascii="Calibri" w:cs="Calibri" w:eastAsia="Calibri" w:hAnsi="Calibri"/>
                      <w:sz w:val="2"/>
                      <w:szCs w:val="2"/>
                    </w:rPr>
                    <w:t xml:space="preserve"/>
                  </w:r>
                </w:p>
                <w:p>
                  <w:pPr>
                    <w:spacing w:after="100"/>
                  </w:pPr>
                  <w:r>
                    <w:t xml:space="preserve"/>
                  </w:r>
                </w:p>
                <w:p>
                  <w:pPr>
                    <w:spacing w:after="100"/>
                  </w:pPr>
                  <w:r>
                    <w:rPr>
                      <w:rFonts w:ascii="Calibri" w:cs="Calibri" w:eastAsia="Calibri" w:hAnsi="Calibri"/>
                      <w:b/>
                      <w:bCs/>
                      <w:color w:val="0F1B2D"/>
                      <w:sz w:val="20"/>
                      <w:szCs w:val="20"/>
                    </w:rPr>
                    <w:t xml:space="preserve">White</w:t>
                  </w:r>
                </w:p>
                <w:p>
                  <w:pPr>
                    <w:tabs>
                      <w:tab w:val="left" w:pos="600"/>
                    </w:tabs>
                    <w:spacing w:after="40"/>
                  </w:pPr>
                  <w:r>
                    <w:rPr>
                      <w:rFonts w:ascii="Calibri" w:cs="Calibri" w:eastAsia="Calibri" w:hAnsi="Calibri"/>
                      <w:color w:val="5A6573"/>
                      <w:sz w:val="16"/>
                      <w:szCs w:val="16"/>
                    </w:rPr>
                    <w:t xml:space="preserve">HEX	</w:t>
                  </w:r>
                  <w:r>
                    <w:rPr>
                      <w:rFonts w:ascii="Calibri" w:cs="Calibri" w:eastAsia="Calibri" w:hAnsi="Calibri"/>
                      <w:color w:val="0F1B2D"/>
                      <w:sz w:val="16"/>
                      <w:szCs w:val="16"/>
                    </w:rPr>
                    <w:t xml:space="preserve">#FFFFFF</w:t>
                  </w:r>
                </w:p>
                <w:p>
                  <w:pPr>
                    <w:tabs>
                      <w:tab w:val="left" w:pos="600"/>
                    </w:tabs>
                    <w:spacing w:after="40"/>
                  </w:pPr>
                  <w:r>
                    <w:rPr>
                      <w:rFonts w:ascii="Calibri" w:cs="Calibri" w:eastAsia="Calibri" w:hAnsi="Calibri"/>
                      <w:color w:val="5A6573"/>
                      <w:sz w:val="16"/>
                      <w:szCs w:val="16"/>
                    </w:rPr>
                    <w:t xml:space="preserve">RGB	</w:t>
                  </w:r>
                  <w:r>
                    <w:rPr>
                      <w:rFonts w:ascii="Calibri" w:cs="Calibri" w:eastAsia="Calibri" w:hAnsi="Calibri"/>
                      <w:color w:val="0F1B2D"/>
                      <w:sz w:val="16"/>
                      <w:szCs w:val="16"/>
                    </w:rPr>
                    <w:t xml:space="preserve">255 / 255 / 255</w:t>
                  </w:r>
                </w:p>
                <w:p>
                  <w:pPr>
                    <w:tabs>
                      <w:tab w:val="left" w:pos="600"/>
                    </w:tabs>
                    <w:spacing w:after="200"/>
                  </w:pPr>
                  <w:r>
                    <w:rPr>
                      <w:rFonts w:ascii="Calibri" w:cs="Calibri" w:eastAsia="Calibri" w:hAnsi="Calibri"/>
                      <w:color w:val="5A6573"/>
                      <w:sz w:val="16"/>
                      <w:szCs w:val="16"/>
                    </w:rPr>
                    <w:t xml:space="preserve">CMYK	</w:t>
                  </w:r>
                  <w:r>
                    <w:rPr>
                      <w:rFonts w:ascii="Calibri" w:cs="Calibri" w:eastAsia="Calibri" w:hAnsi="Calibri"/>
                      <w:color w:val="0F1B2D"/>
                      <w:sz w:val="16"/>
                      <w:szCs w:val="16"/>
                    </w:rPr>
                    <w:t xml:space="preserve">0 / 0 / 0 / 0</w:t>
                  </w:r>
                </w:p>
              </w:tc>
              <w:tc>
                <w:tcPr>
                  <w:tcW w:type="dxa" w:w="2500"/>
                  <w:tcBorders>
                    <w:top w:val="none"/>
                    <w:left w:val="none"/>
                    <w:bottom w:val="none"/>
                    <w:right w:val="none"/>
                  </w:tcBorders>
                  <w:tcMar>
                    <w:top w:type="dxa" w:w="100"/>
                    <w:left w:type="dxa" w:w="100"/>
                    <w:bottom w:type="dxa" w:w="100"/>
                    <w:right w:type="dxa" w:w="100"/>
                  </w:tcMar>
                </w:tcPr>
                <w:p>
                  <w:pPr>
                    <w:shd w:fill="1F2A40" w:val="clear"/>
                    <w:spacing w:after="0" w:before="0" w:line="2400"/>
                  </w:pPr>
                  <w:r>
                    <w:rPr>
                      <w:rFonts w:ascii="Calibri" w:cs="Calibri" w:eastAsia="Calibri" w:hAnsi="Calibri"/>
                      <w:sz w:val="2"/>
                      <w:szCs w:val="2"/>
                    </w:rPr>
                    <w:t xml:space="preserve"/>
                  </w:r>
                </w:p>
                <w:p>
                  <w:pPr>
                    <w:spacing w:after="100"/>
                  </w:pPr>
                  <w:r>
                    <w:t xml:space="preserve"/>
                  </w:r>
                </w:p>
                <w:p>
                  <w:pPr>
                    <w:spacing w:after="100"/>
                  </w:pPr>
                  <w:r>
                    <w:rPr>
                      <w:rFonts w:ascii="Calibri" w:cs="Calibri" w:eastAsia="Calibri" w:hAnsi="Calibri"/>
                      <w:b/>
                      <w:bCs/>
                      <w:color w:val="0F1B2D"/>
                      <w:sz w:val="20"/>
                      <w:szCs w:val="20"/>
                    </w:rPr>
                    <w:t xml:space="preserve">Oxford Deep</w:t>
                  </w:r>
                </w:p>
                <w:p>
                  <w:pPr>
                    <w:tabs>
                      <w:tab w:val="left" w:pos="600"/>
                    </w:tabs>
                    <w:spacing w:after="40"/>
                  </w:pPr>
                  <w:r>
                    <w:rPr>
                      <w:rFonts w:ascii="Calibri" w:cs="Calibri" w:eastAsia="Calibri" w:hAnsi="Calibri"/>
                      <w:color w:val="5A6573"/>
                      <w:sz w:val="16"/>
                      <w:szCs w:val="16"/>
                    </w:rPr>
                    <w:t xml:space="preserve">HEX	</w:t>
                  </w:r>
                  <w:r>
                    <w:rPr>
                      <w:rFonts w:ascii="Calibri" w:cs="Calibri" w:eastAsia="Calibri" w:hAnsi="Calibri"/>
                      <w:color w:val="0F1B2D"/>
                      <w:sz w:val="16"/>
                      <w:szCs w:val="16"/>
                    </w:rPr>
                    <w:t xml:space="preserve">#1F2A40</w:t>
                  </w:r>
                </w:p>
                <w:p>
                  <w:pPr>
                    <w:tabs>
                      <w:tab w:val="left" w:pos="600"/>
                    </w:tabs>
                    <w:spacing w:after="40"/>
                  </w:pPr>
                  <w:r>
                    <w:rPr>
                      <w:rFonts w:ascii="Calibri" w:cs="Calibri" w:eastAsia="Calibri" w:hAnsi="Calibri"/>
                      <w:color w:val="5A6573"/>
                      <w:sz w:val="16"/>
                      <w:szCs w:val="16"/>
                    </w:rPr>
                    <w:t xml:space="preserve">RGB	</w:t>
                  </w:r>
                  <w:r>
                    <w:rPr>
                      <w:rFonts w:ascii="Calibri" w:cs="Calibri" w:eastAsia="Calibri" w:hAnsi="Calibri"/>
                      <w:color w:val="0F1B2D"/>
                      <w:sz w:val="16"/>
                      <w:szCs w:val="16"/>
                    </w:rPr>
                    <w:t xml:space="preserve">31 / 42 / 64</w:t>
                  </w:r>
                </w:p>
                <w:p>
                  <w:pPr>
                    <w:tabs>
                      <w:tab w:val="left" w:pos="600"/>
                    </w:tabs>
                    <w:spacing w:after="200"/>
                  </w:pPr>
                  <w:r>
                    <w:rPr>
                      <w:rFonts w:ascii="Calibri" w:cs="Calibri" w:eastAsia="Calibri" w:hAnsi="Calibri"/>
                      <w:color w:val="5A6573"/>
                      <w:sz w:val="16"/>
                      <w:szCs w:val="16"/>
                    </w:rPr>
                    <w:t xml:space="preserve">CMYK	</w:t>
                  </w:r>
                  <w:r>
                    <w:rPr>
                      <w:rFonts w:ascii="Calibri" w:cs="Calibri" w:eastAsia="Calibri" w:hAnsi="Calibri"/>
                      <w:color w:val="0F1B2D"/>
                      <w:sz w:val="16"/>
                      <w:szCs w:val="16"/>
                    </w:rPr>
                    <w:t xml:space="preserve">52 / 34 / 0 / 75</w:t>
                  </w:r>
                </w:p>
              </w:tc>
              <w:tc>
                <w:tcPr>
                  <w:tcW w:type="dxa" w:w="2500"/>
                  <w:tcBorders>
                    <w:top w:val="none"/>
                    <w:left w:val="none"/>
                    <w:bottom w:val="none"/>
                    <w:right w:val="none"/>
                  </w:tcBorders>
                  <w:tcMar>
                    <w:top w:type="dxa" w:w="100"/>
                    <w:left w:type="dxa" w:w="100"/>
                    <w:bottom w:type="dxa" w:w="100"/>
                    <w:right w:type="dxa" w:w="100"/>
                  </w:tcMar>
                </w:tcPr>
                <w:p>
                  <w:pPr>
                    <w:shd w:fill="5A9598" w:val="clear"/>
                    <w:spacing w:after="0" w:before="0" w:line="2400"/>
                  </w:pPr>
                  <w:r>
                    <w:rPr>
                      <w:rFonts w:ascii="Calibri" w:cs="Calibri" w:eastAsia="Calibri" w:hAnsi="Calibri"/>
                      <w:sz w:val="2"/>
                      <w:szCs w:val="2"/>
                    </w:rPr>
                    <w:t xml:space="preserve"/>
                  </w:r>
                </w:p>
                <w:p>
                  <w:pPr>
                    <w:spacing w:after="100"/>
                  </w:pPr>
                  <w:r>
                    <w:t xml:space="preserve"/>
                  </w:r>
                </w:p>
                <w:p>
                  <w:pPr>
                    <w:spacing w:after="100"/>
                  </w:pPr>
                  <w:r>
                    <w:rPr>
                      <w:rFonts w:ascii="Calibri" w:cs="Calibri" w:eastAsia="Calibri" w:hAnsi="Calibri"/>
                      <w:b/>
                      <w:bCs/>
                      <w:color w:val="0F1B2D"/>
                      <w:sz w:val="20"/>
                      <w:szCs w:val="20"/>
                    </w:rPr>
                    <w:t xml:space="preserve">Compliance Green</w:t>
                  </w:r>
                </w:p>
                <w:p>
                  <w:pPr>
                    <w:tabs>
                      <w:tab w:val="left" w:pos="600"/>
                    </w:tabs>
                    <w:spacing w:after="40"/>
                  </w:pPr>
                  <w:r>
                    <w:rPr>
                      <w:rFonts w:ascii="Calibri" w:cs="Calibri" w:eastAsia="Calibri" w:hAnsi="Calibri"/>
                      <w:color w:val="5A6573"/>
                      <w:sz w:val="16"/>
                      <w:szCs w:val="16"/>
                    </w:rPr>
                    <w:t xml:space="preserve">HEX	</w:t>
                  </w:r>
                  <w:r>
                    <w:rPr>
                      <w:rFonts w:ascii="Calibri" w:cs="Calibri" w:eastAsia="Calibri" w:hAnsi="Calibri"/>
                      <w:color w:val="0F1B2D"/>
                      <w:sz w:val="16"/>
                      <w:szCs w:val="16"/>
                    </w:rPr>
                    <w:t xml:space="preserve">#5A9598</w:t>
                  </w:r>
                </w:p>
                <w:p>
                  <w:pPr>
                    <w:tabs>
                      <w:tab w:val="left" w:pos="600"/>
                    </w:tabs>
                    <w:spacing w:after="40"/>
                  </w:pPr>
                  <w:r>
                    <w:rPr>
                      <w:rFonts w:ascii="Calibri" w:cs="Calibri" w:eastAsia="Calibri" w:hAnsi="Calibri"/>
                      <w:color w:val="5A6573"/>
                      <w:sz w:val="16"/>
                      <w:szCs w:val="16"/>
                    </w:rPr>
                    <w:t xml:space="preserve">RGB	</w:t>
                  </w:r>
                  <w:r>
                    <w:rPr>
                      <w:rFonts w:ascii="Calibri" w:cs="Calibri" w:eastAsia="Calibri" w:hAnsi="Calibri"/>
                      <w:color w:val="0F1B2D"/>
                      <w:sz w:val="16"/>
                      <w:szCs w:val="16"/>
                    </w:rPr>
                    <w:t xml:space="preserve">90 / 149 / 152</w:t>
                  </w:r>
                </w:p>
                <w:p>
                  <w:pPr>
                    <w:tabs>
                      <w:tab w:val="left" w:pos="600"/>
                    </w:tabs>
                    <w:spacing w:after="200"/>
                  </w:pPr>
                  <w:r>
                    <w:rPr>
                      <w:rFonts w:ascii="Calibri" w:cs="Calibri" w:eastAsia="Calibri" w:hAnsi="Calibri"/>
                      <w:color w:val="5A6573"/>
                      <w:sz w:val="16"/>
                      <w:szCs w:val="16"/>
                    </w:rPr>
                    <w:t xml:space="preserve">CMYK	</w:t>
                  </w:r>
                  <w:r>
                    <w:rPr>
                      <w:rFonts w:ascii="Calibri" w:cs="Calibri" w:eastAsia="Calibri" w:hAnsi="Calibri"/>
                      <w:color w:val="0F1B2D"/>
                      <w:sz w:val="16"/>
                      <w:szCs w:val="16"/>
                    </w:rPr>
                    <w:t xml:space="preserve">41 / 2 / 0 / 40</w:t>
                  </w:r>
                </w:p>
              </w:tc>
            </w:tr>
          </w:tbl>
          <w:p/>
        </w:tc>
      </w:tr>
    </w:tbl>
    <w:p>
      <w:r>
        <w:br w:type="page"/>
      </w:r>
    </w:p>
    <w:tbl>
      <w:tblPr>
        <w:tblW w:type="dxa" w:w="14000"/>
        <w:tblBorders>
          <w:top w:val="none"/>
          <w:left w:val="none"/>
          <w:bottom w:val="none"/>
          <w:right w:val="none"/>
          <w:insideH w:val="none"/>
          <w:insideV w:val="none"/>
        </w:tblBorders>
      </w:tblPr>
      <w:tblGrid>
        <w:gridCol w:w="6000"/>
        <w:gridCol w:w="400"/>
        <w:gridCol w:w="7600"/>
      </w:tblGrid>
      <w:tr>
        <w:tc>
          <w:tcPr>
            <w:tcW w:type="dxa" w:w="6000"/>
            <w:tcBorders>
              <w:top w:val="none"/>
              <w:left w:val="none"/>
              <w:bottom w:val="none"/>
              <w:right w:val="none"/>
            </w:tcBorders>
            <w:tcMar>
              <w:top w:type="dxa" w:w="0"/>
              <w:left w:type="dxa" w:w="0"/>
              <w:bottom w:type="dxa" w:w="0"/>
              <w:right w:type="dxa" w:w="200"/>
            </w:tcMar>
          </w:tcPr>
          <w:p>
            <w:pPr>
              <w:spacing w:after="360"/>
            </w:pPr>
            <w:r>
              <w:rPr>
                <w:rFonts w:ascii="Georgia" w:cs="Georgia" w:eastAsia="Georgia" w:hAnsi="Georgia"/>
                <w:color w:val="0F1B2D"/>
                <w:sz w:val="56"/>
                <w:szCs w:val="56"/>
              </w:rPr>
              <w:t xml:space="preserve">Typografie</w:t>
            </w:r>
          </w:p>
          <w:p>
            <w:pPr>
              <w:spacing w:after="200" w:line="320"/>
            </w:pPr>
            <w:r>
              <w:rPr>
                <w:rFonts w:ascii="Calibri" w:cs="Calibri" w:eastAsia="Calibri" w:hAnsi="Calibri"/>
                <w:color w:val="0F1B2D"/>
                <w:sz w:val="20"/>
                <w:szCs w:val="20"/>
              </w:rPr>
              <w:t xml:space="preserve">Inter is een schreefloze lettertypeverzameling met een tijdloos, zakelijk karakter. De heldere vormen geven het lettertype zowel een professionele als toegankelijke uitstraling. Bovendien is het lettertype uitstekend leesbaar in zowel lange koppen als grote stukken tekst.</w:t>
            </w:r>
          </w:p>
          <w:p>
            <w:pPr>
              <w:spacing w:after="200" w:line="320"/>
            </w:pPr>
            <w:r>
              <w:rPr>
                <w:rFonts w:ascii="Calibri" w:cs="Calibri" w:eastAsia="Calibri" w:hAnsi="Calibri"/>
                <w:color w:val="0F1B2D"/>
                <w:sz w:val="20"/>
                <w:szCs w:val="20"/>
              </w:rPr>
              <w:t xml:space="preserve">Het lettertype komt in de huisstijl van GTY op verschillende manieren tot uiting, afhankelijk van de bestemming van de tekst. Voor koppen wordt Newsreader Bold gehanteerd, voor paragrafen Inter Regular en voor labels Inter Medium. Zowel de manier van uitlijnen als spatiëring is voor alle varianten gelijk. Alleen de interlinie verschilt, ter bevordering van de leesbaarheid.</w:t>
            </w:r>
          </w:p>
          <w:p>
            <w:pPr>
              <w:spacing w:after="200" w:line="320"/>
            </w:pPr>
            <w:r>
              <w:rPr>
                <w:rFonts w:ascii="Calibri" w:cs="Calibri" w:eastAsia="Calibri" w:hAnsi="Calibri"/>
                <w:color w:val="0F1B2D"/>
                <w:sz w:val="20"/>
                <w:szCs w:val="20"/>
              </w:rPr>
              <w:t xml:space="preserve">Ter accentuering van bepaalde woorden of zinsdelen kunnen de dik- of cursief gedrukte versies van bovenstaande lettertypes gebruikt worden.</w:t>
            </w:r>
          </w:p>
        </w:tc>
        <w:tc>
          <w:tcPr>
            <w:tcW w:type="dxa" w:w="400"/>
            <w:tcBorders>
              <w:top w:val="none"/>
              <w:left w:val="none"/>
              <w:bottom w:val="none"/>
              <w:right w:val="none"/>
            </w:tcBorders>
          </w:tcPr>
          <w:p>
            <w:r>
              <w:t xml:space="preserve"/>
            </w:r>
          </w:p>
        </w:tc>
        <w:tc>
          <w:tcPr>
            <w:tcW w:type="dxa" w:w="7600"/>
            <w:tcBorders>
              <w:top w:val="none"/>
              <w:left w:val="none"/>
              <w:bottom w:val="none"/>
              <w:right w:val="none"/>
            </w:tcBorders>
            <w:tcMar>
              <w:top w:type="dxa" w:w="0"/>
              <w:left w:type="dxa" w:w="0"/>
              <w:bottom w:type="dxa" w:w="0"/>
              <w:right w:type="dxa" w:w="0"/>
            </w:tcMar>
          </w:tcPr>
          <w:p>
            <w:pPr>
              <w:spacing w:after="80"/>
            </w:pPr>
            <w:r>
              <w:rPr>
                <w:rFonts w:ascii="Calibri" w:cs="Calibri" w:eastAsia="Calibri" w:hAnsi="Calibri"/>
                <w:color w:val="5A6573"/>
                <w:sz w:val="18"/>
                <w:szCs w:val="18"/>
              </w:rPr>
              <w:t xml:space="preserve">Koppen</w:t>
            </w:r>
          </w:p>
          <w:p>
            <w:pPr>
              <w:spacing w:after="120"/>
            </w:pPr>
            <w:r>
              <w:rPr>
                <w:rFonts w:ascii="Georgia" w:cs="Georgia" w:eastAsia="Georgia" w:hAnsi="Georgia"/>
                <w:b/>
                <w:bCs/>
                <w:color w:val="0F1B2D"/>
                <w:sz w:val="24"/>
                <w:szCs w:val="24"/>
              </w:rPr>
              <w:t xml:space="preserve">Newsreader Bold</w:t>
            </w:r>
          </w:p>
          <w:p>
            <w:pPr>
              <w:spacing w:after="60"/>
            </w:pPr>
            <w:r>
              <w:rPr>
                <w:rFonts w:ascii="Georgia" w:cs="Georgia" w:eastAsia="Georgia" w:hAnsi="Georgia"/>
                <w:color w:val="0F1B2D"/>
                <w:sz w:val="18"/>
                <w:szCs w:val="18"/>
              </w:rPr>
              <w:t xml:space="preserve">AaBbCcDdEeFfGgHhIiJjKkLlMmNnOoPpQqRrSsTtUuVvWwXxYyZz</w:t>
            </w:r>
          </w:p>
          <w:p>
            <w:pPr>
              <w:spacing w:after="200"/>
            </w:pPr>
            <w:r>
              <w:rPr>
                <w:rFonts w:ascii="Georgia" w:cs="Georgia" w:eastAsia="Georgia" w:hAnsi="Georgia"/>
                <w:color w:val="0F1B2D"/>
                <w:sz w:val="18"/>
                <w:szCs w:val="18"/>
              </w:rPr>
              <w:t xml:space="preserve">0123456789  (.,'"-+_;:)!?&amp;=/|\@#$%^*±</w:t>
            </w:r>
          </w:p>
          <w:p>
            <w:pPr>
              <w:tabs>
                <w:tab w:val="left" w:pos="1200"/>
              </w:tabs>
              <w:spacing w:after="40"/>
            </w:pPr>
            <w:r>
              <w:rPr>
                <w:rFonts w:ascii="Calibri" w:cs="Calibri" w:eastAsia="Calibri" w:hAnsi="Calibri"/>
                <w:color w:val="5A6573"/>
                <w:sz w:val="16"/>
                <w:szCs w:val="16"/>
              </w:rPr>
              <w:t xml:space="preserve">Interlinie:	</w:t>
            </w:r>
            <w:r>
              <w:rPr>
                <w:rFonts w:ascii="Calibri" w:cs="Calibri" w:eastAsia="Calibri" w:hAnsi="Calibri"/>
                <w:color w:val="0F1B2D"/>
                <w:sz w:val="16"/>
                <w:szCs w:val="16"/>
              </w:rPr>
              <w:t xml:space="preserve">lettergrootte × 1,20</w:t>
            </w:r>
          </w:p>
          <w:p>
            <w:pPr>
              <w:tabs>
                <w:tab w:val="left" w:pos="1200"/>
              </w:tabs>
              <w:spacing w:after="40"/>
            </w:pPr>
            <w:r>
              <w:rPr>
                <w:rFonts w:ascii="Calibri" w:cs="Calibri" w:eastAsia="Calibri" w:hAnsi="Calibri"/>
                <w:color w:val="5A6573"/>
                <w:sz w:val="16"/>
                <w:szCs w:val="16"/>
              </w:rPr>
              <w:t xml:space="preserve">Spatiëring:	</w:t>
            </w:r>
            <w:r>
              <w:rPr>
                <w:rFonts w:ascii="Calibri" w:cs="Calibri" w:eastAsia="Calibri" w:hAnsi="Calibri"/>
                <w:color w:val="0F1B2D"/>
                <w:sz w:val="16"/>
                <w:szCs w:val="16"/>
              </w:rPr>
              <w:t xml:space="preserve">metrisch (-10)</w:t>
            </w:r>
          </w:p>
          <w:p>
            <w:pPr>
              <w:tabs>
                <w:tab w:val="left" w:pos="1200"/>
              </w:tabs>
              <w:spacing w:after="300"/>
            </w:pPr>
            <w:r>
              <w:rPr>
                <w:rFonts w:ascii="Calibri" w:cs="Calibri" w:eastAsia="Calibri" w:hAnsi="Calibri"/>
                <w:color w:val="5A6573"/>
                <w:sz w:val="16"/>
                <w:szCs w:val="16"/>
              </w:rPr>
              <w:t xml:space="preserve">Uitlijning:	</w:t>
            </w:r>
            <w:r>
              <w:rPr>
                <w:rFonts w:ascii="Calibri" w:cs="Calibri" w:eastAsia="Calibri" w:hAnsi="Calibri"/>
                <w:color w:val="0F1B2D"/>
                <w:sz w:val="16"/>
                <w:szCs w:val="16"/>
              </w:rPr>
              <w:t xml:space="preserve">links / midden / rechts</w:t>
            </w:r>
          </w:p>
          <w:p>
            <w:pPr>
              <w:spacing w:after="80"/>
            </w:pPr>
            <w:r>
              <w:rPr>
                <w:rFonts w:ascii="Calibri" w:cs="Calibri" w:eastAsia="Calibri" w:hAnsi="Calibri"/>
                <w:color w:val="5A6573"/>
                <w:sz w:val="18"/>
                <w:szCs w:val="18"/>
              </w:rPr>
              <w:t xml:space="preserve">Paragrafen</w:t>
            </w:r>
          </w:p>
          <w:p>
            <w:pPr>
              <w:spacing w:after="120"/>
            </w:pPr>
            <w:r>
              <w:rPr>
                <w:rFonts w:ascii="Calibri" w:cs="Calibri" w:eastAsia="Calibri" w:hAnsi="Calibri"/>
                <w:color w:val="0F1B2D"/>
                <w:sz w:val="24"/>
                <w:szCs w:val="24"/>
              </w:rPr>
              <w:t xml:space="preserve">Inter Regular</w:t>
            </w:r>
          </w:p>
          <w:p>
            <w:pPr>
              <w:spacing w:after="60"/>
            </w:pPr>
            <w:r>
              <w:rPr>
                <w:rFonts w:ascii="Calibri" w:cs="Calibri" w:eastAsia="Calibri" w:hAnsi="Calibri"/>
                <w:color w:val="0F1B2D"/>
                <w:sz w:val="18"/>
                <w:szCs w:val="18"/>
              </w:rPr>
              <w:t xml:space="preserve">AaBbCcDdEeFfGgHhIiJjKkLlMmNnOoPpQqRrSsTtUuVvWwXxYyZz</w:t>
            </w:r>
          </w:p>
          <w:p>
            <w:pPr>
              <w:spacing w:after="300"/>
            </w:pPr>
            <w:r>
              <w:rPr>
                <w:rFonts w:ascii="Calibri" w:cs="Calibri" w:eastAsia="Calibri" w:hAnsi="Calibri"/>
                <w:color w:val="0F1B2D"/>
                <w:sz w:val="18"/>
                <w:szCs w:val="18"/>
              </w:rPr>
              <w:t xml:space="preserve">0123456789  (.,'"-+_;:)!?&amp;=/|\@#$%^*±</w:t>
            </w:r>
          </w:p>
          <w:p>
            <w:pPr>
              <w:spacing w:after="80"/>
            </w:pPr>
            <w:r>
              <w:rPr>
                <w:rFonts w:ascii="Calibri" w:cs="Calibri" w:eastAsia="Calibri" w:hAnsi="Calibri"/>
                <w:color w:val="5A6573"/>
                <w:sz w:val="18"/>
                <w:szCs w:val="18"/>
              </w:rPr>
              <w:t xml:space="preserve">Labels / Knoppen</w:t>
            </w:r>
          </w:p>
          <w:p>
            <w:pPr>
              <w:spacing w:after="120"/>
            </w:pPr>
            <w:r>
              <w:rPr>
                <w:rFonts w:ascii="Calibri" w:cs="Calibri" w:eastAsia="Calibri" w:hAnsi="Calibri"/>
                <w:b/>
                <w:bCs/>
                <w:color w:val="0F1B2D"/>
                <w:sz w:val="24"/>
                <w:szCs w:val="24"/>
              </w:rPr>
              <w:t xml:space="preserve">Inter Medium</w:t>
            </w:r>
          </w:p>
          <w:p>
            <w:pPr>
              <w:spacing w:after="60"/>
            </w:pPr>
            <w:r>
              <w:rPr>
                <w:rFonts w:ascii="Calibri" w:cs="Calibri" w:eastAsia="Calibri" w:hAnsi="Calibri"/>
                <w:b/>
                <w:bCs/>
                <w:color w:val="0F1B2D"/>
                <w:sz w:val="18"/>
                <w:szCs w:val="18"/>
              </w:rPr>
              <w:t xml:space="preserve">AaBbCcDdEeFfGgHhIiJjKkLlMmNnOoPpQqRrSsTtUuVvWwXxYyZz</w:t>
            </w:r>
          </w:p>
        </w:tc>
      </w:tr>
    </w:tbl>
    <w:p>
      <w:r>
        <w:br w:type="page"/>
      </w:r>
    </w:p>
    <w:tbl>
      <w:tblPr>
        <w:tblW w:type="dxa" w:w="14000"/>
        <w:tblBorders>
          <w:top w:val="none"/>
          <w:left w:val="none"/>
          <w:bottom w:val="none"/>
          <w:right w:val="none"/>
          <w:insideH w:val="none"/>
          <w:insideV w:val="none"/>
        </w:tblBorders>
      </w:tblPr>
      <w:tblGrid>
        <w:gridCol w:w="6000"/>
        <w:gridCol w:w="400"/>
        <w:gridCol w:w="7600"/>
      </w:tblGrid>
      <w:tr>
        <w:tc>
          <w:tcPr>
            <w:tcW w:type="dxa" w:w="6000"/>
            <w:tcBorders>
              <w:top w:val="none"/>
              <w:left w:val="none"/>
              <w:bottom w:val="none"/>
              <w:right w:val="none"/>
            </w:tcBorders>
            <w:tcMar>
              <w:top w:type="dxa" w:w="0"/>
              <w:left w:type="dxa" w:w="0"/>
              <w:bottom w:type="dxa" w:w="0"/>
              <w:right w:type="dxa" w:w="200"/>
            </w:tcMar>
          </w:tcPr>
          <w:p>
            <w:pPr>
              <w:spacing w:after="360"/>
            </w:pPr>
            <w:r>
              <w:rPr>
                <w:rFonts w:ascii="Georgia" w:cs="Georgia" w:eastAsia="Georgia" w:hAnsi="Georgia"/>
                <w:color w:val="0F1B2D"/>
                <w:sz w:val="56"/>
                <w:szCs w:val="56"/>
              </w:rPr>
              <w:t xml:space="preserve">Stijlkenmerken</w:t>
            </w:r>
          </w:p>
          <w:p>
            <w:pPr>
              <w:spacing w:after="200" w:line="320"/>
            </w:pPr>
            <w:r>
              <w:rPr>
                <w:rFonts w:ascii="Calibri" w:cs="Calibri" w:eastAsia="Calibri" w:hAnsi="Calibri"/>
                <w:color w:val="0F1B2D"/>
                <w:sz w:val="20"/>
                <w:szCs w:val="20"/>
              </w:rPr>
              <w:t xml:space="preserve">De huisstijl van GTY wordt gekenmerkt door enkele karakteristieke stijlelementen, die veelvuldig in de visuele communicatie van de organisatie terugkomen. Deze stijlelementen waarborgen de herkenbaarheid en professionele uitstraling van GTY.</w:t>
            </w:r>
          </w:p>
          <w:p>
            <w:pPr>
              <w:spacing w:after="200" w:line="320"/>
            </w:pPr>
            <w:r>
              <w:rPr>
                <w:rFonts w:ascii="Calibri" w:cs="Calibri" w:eastAsia="Calibri" w:hAnsi="Calibri"/>
                <w:color w:val="0F1B2D"/>
                <w:sz w:val="20"/>
                <w:szCs w:val="20"/>
              </w:rPr>
              <w:t xml:space="preserve">De belangrijkste en meest voorkomende stijlelementen zijn hiernaast overzichtelijk weergegeven. Bij toepassing van de stijlelementen moeten deze richtlijnen zo nauwkeurig mogelijk nageleefd worden.</w:t>
            </w:r>
          </w:p>
          <w:p>
            <w:pPr>
              <w:spacing w:after="200" w:line="320"/>
            </w:pPr>
            <w:r>
              <w:rPr>
                <w:rFonts w:ascii="Calibri" w:cs="Calibri" w:eastAsia="Calibri" w:hAnsi="Calibri"/>
                <w:color w:val="0F1B2D"/>
                <w:sz w:val="20"/>
                <w:szCs w:val="20"/>
              </w:rPr>
              <w:t xml:space="preserve">Voor visuele communicatie geldt: een kop bevat altijd één geaccentueerd woord of zinsdeel in Signature Teal. Achter een Call-to-Action staat altijd een karakteristieke pijl. Knoppen worden opgemaakt met voldoende ruimte rondom de tekst en gebruiken Space Navy als achtergrond met White als tekstkleur.</w:t>
            </w:r>
          </w:p>
        </w:tc>
        <w:tc>
          <w:tcPr>
            <w:tcW w:type="dxa" w:w="400"/>
            <w:tcBorders>
              <w:top w:val="none"/>
              <w:left w:val="none"/>
              <w:bottom w:val="none"/>
              <w:right w:val="none"/>
            </w:tcBorders>
          </w:tcPr>
          <w:p>
            <w:r>
              <w:t xml:space="preserve"/>
            </w:r>
          </w:p>
        </w:tc>
        <w:tc>
          <w:tcPr>
            <w:tcW w:type="dxa" w:w="7600"/>
            <w:tcBorders>
              <w:top w:val="none"/>
              <w:left w:val="none"/>
              <w:bottom w:val="none"/>
              <w:right w:val="none"/>
            </w:tcBorders>
            <w:tcMar>
              <w:top w:type="dxa" w:w="0"/>
              <w:left w:type="dxa" w:w="0"/>
              <w:bottom w:type="dxa" w:w="0"/>
              <w:right w:type="dxa" w:w="0"/>
            </w:tcMar>
          </w:tcPr>
          <w:tbl>
            <w:tblPr>
              <w:tblW w:type="dxa" w:w="7600"/>
              <w:tblBorders>
                <w:top w:val="none"/>
                <w:left w:val="none"/>
                <w:bottom w:val="none"/>
                <w:right w:val="none"/>
                <w:insideH w:val="none"/>
                <w:insideV w:val="none"/>
              </w:tblBorders>
            </w:tblPr>
            <w:tblGrid>
              <w:gridCol w:w="3600"/>
              <w:gridCol w:w="400"/>
              <w:gridCol w:w="3600"/>
            </w:tblGrid>
            <w:tr>
              <w:tc>
                <w:tcPr>
                  <w:tcW w:type="dxa" w:w="3600"/>
                  <w:tcBorders>
                    <w:top w:val="none"/>
                    <w:left w:val="none"/>
                    <w:bottom w:val="none"/>
                    <w:right w:val="none"/>
                  </w:tcBorders>
                  <w:shd w:fill="0F1B2D" w:val="clear"/>
                  <w:tcMar>
                    <w:top w:type="dxa" w:w="400"/>
                    <w:left w:type="dxa" w:w="300"/>
                    <w:bottom w:type="dxa" w:w="400"/>
                    <w:right w:type="dxa" w:w="300"/>
                  </w:tcMar>
                  <w:vAlign w:val="center"/>
                </w:tcPr>
                <w:p>
                  <w:pPr>
                    <w:spacing w:after="120"/>
                  </w:pPr>
                  <w:r>
                    <w:rPr>
                      <w:rFonts w:ascii="Georgia" w:cs="Georgia" w:eastAsia="Georgia" w:hAnsi="Georgia"/>
                      <w:color w:val="FFFFFF"/>
                      <w:sz w:val="22"/>
                      <w:szCs w:val="22"/>
                    </w:rPr>
                    <w:t xml:space="preserve">Zekerheid in </w:t>
                  </w:r>
                  <w:r>
                    <w:rPr>
                      <w:rFonts w:ascii="Georgia" w:cs="Georgia" w:eastAsia="Georgia" w:hAnsi="Georgia"/>
                      <w:i/>
                      <w:iCs/>
                      <w:color w:val="B8E3E5"/>
                      <w:sz w:val="22"/>
                      <w:szCs w:val="22"/>
                    </w:rPr>
                    <w:t xml:space="preserve">certificering</w:t>
                  </w:r>
                </w:p>
                <w:p>
                  <w:pPr>
                    <w:spacing w:after="200"/>
                  </w:pPr>
                  <w:r>
                    <w:rPr>
                      <w:rFonts w:ascii="Calibri" w:cs="Calibri" w:eastAsia="Calibri" w:hAnsi="Calibri"/>
                      <w:color w:val="FFFFFF"/>
                      <w:sz w:val="14"/>
                      <w:szCs w:val="14"/>
                    </w:rPr>
                    <w:t xml:space="preserve">Uw organisatie heeft een certificaat nodig. GTY is de partner die u er stap voor stap naartoe leidt.</w:t>
                  </w:r>
                </w:p>
                <w:p>
                  <w:r>
                    <w:rPr>
                      <w:rFonts w:ascii="Calibri" w:cs="Calibri" w:eastAsia="Calibri" w:hAnsi="Calibri"/>
                      <w:b/>
                      <w:bCs/>
                      <w:color w:val="B8E3E5"/>
                      <w:sz w:val="14"/>
                      <w:szCs w:val="14"/>
                    </w:rPr>
                    <w:t xml:space="preserve">gty.nl  </w:t>
                  </w:r>
                  <w:r>
                    <w:rPr>
                      <w:rFonts w:ascii="Calibri" w:cs="Calibri" w:eastAsia="Calibri" w:hAnsi="Calibri"/>
                      <w:b/>
                      <w:bCs/>
                      <w:color w:val="B8E3E5"/>
                      <w:sz w:val="14"/>
                      <w:szCs w:val="14"/>
                    </w:rPr>
                    <w:t xml:space="preserve">→</w:t>
                  </w:r>
                </w:p>
              </w:tc>
              <w:tc>
                <w:tcPr>
                  <w:tcW w:type="dxa" w:w="200"/>
                  <w:tcBorders>
                    <w:top w:val="none"/>
                    <w:left w:val="none"/>
                    <w:bottom w:val="none"/>
                    <w:right w:val="none"/>
                  </w:tcBorders>
                </w:tcPr>
                <w:p>
                  <w:r>
                    <w:t xml:space="preserve"/>
                  </w:r>
                </w:p>
              </w:tc>
              <w:tc>
                <w:tcPr>
                  <w:tcW w:type="dxa" w:w="3600"/>
                  <w:tcBorders>
                    <w:top w:val="none"/>
                    <w:left w:val="none"/>
                    <w:bottom w:val="none"/>
                    <w:right w:val="none"/>
                  </w:tcBorders>
                  <w:shd w:fill="EAEEF6" w:val="clear"/>
                  <w:tcMar>
                    <w:top w:type="dxa" w:w="400"/>
                    <w:left w:type="dxa" w:w="300"/>
                    <w:bottom w:type="dxa" w:w="400"/>
                    <w:right w:type="dxa" w:w="300"/>
                  </w:tcMar>
                  <w:vAlign w:val="center"/>
                </w:tcPr>
                <w:p>
                  <w:pPr>
                    <w:spacing w:after="40"/>
                  </w:pPr>
                  <w:r>
                    <w:rPr>
                      <w:rFonts w:ascii="Georgia" w:cs="Georgia" w:eastAsia="Georgia" w:hAnsi="Georgia"/>
                      <w:color w:val="0F1B2D"/>
                      <w:sz w:val="22"/>
                      <w:szCs w:val="22"/>
                    </w:rPr>
                    <w:t xml:space="preserve">Drie stappen.</w:t>
                  </w:r>
                </w:p>
                <w:p>
                  <w:pPr>
                    <w:spacing w:after="200"/>
                  </w:pPr>
                  <w:r>
                    <w:rPr>
                      <w:rFonts w:ascii="Georgia" w:cs="Georgia" w:eastAsia="Georgia" w:hAnsi="Georgia"/>
                      <w:i/>
                      <w:iCs/>
                      <w:color w:val="0F1B2D"/>
                      <w:sz w:val="22"/>
                      <w:szCs w:val="22"/>
                    </w:rPr>
                    <w:t xml:space="preserve">Geen verrassingen.</w:t>
                  </w:r>
                </w:p>
                <w:p>
                  <w:pPr>
                    <w:spacing w:after="200"/>
                  </w:pPr>
                  <w:r>
                    <w:rPr>
                      <w:rFonts w:ascii="Calibri" w:cs="Calibri" w:eastAsia="Calibri" w:hAnsi="Calibri"/>
                      <w:color w:val="0F1B2D"/>
                      <w:sz w:val="14"/>
                      <w:szCs w:val="14"/>
                    </w:rPr>
                    <w:t xml:space="preserve">Een gestructureerde aanpak in drie fasen: analyse, implementatie en certificering met borging.</w:t>
                  </w:r>
                </w:p>
                <w:p>
                  <w:r>
                    <w:rPr>
                      <w:rFonts w:ascii="Calibri" w:cs="Calibri" w:eastAsia="Calibri" w:hAnsi="Calibri"/>
                      <w:b/>
                      <w:bCs/>
                      <w:color w:val="0F1B2D"/>
                      <w:sz w:val="14"/>
                      <w:szCs w:val="14"/>
                    </w:rPr>
                    <w:t xml:space="preserve">Onze werkwijze  </w:t>
                  </w:r>
                  <w:r>
                    <w:rPr>
                      <w:rFonts w:ascii="Calibri" w:cs="Calibri" w:eastAsia="Calibri" w:hAnsi="Calibri"/>
                      <w:b/>
                      <w:bCs/>
                      <w:color w:val="0F1B2D"/>
                      <w:sz w:val="14"/>
                      <w:szCs w:val="14"/>
                    </w:rPr>
                    <w:t xml:space="preserve">→</w:t>
                  </w:r>
                </w:p>
              </w:tc>
            </w:tr>
            <w:tr>
              <w:tc>
                <w:tcPr>
                  <w:tcW w:type="dxa" w:w="3600"/>
                  <w:tcBorders>
                    <w:top w:val="none"/>
                    <w:left w:val="none"/>
                    <w:bottom w:val="none"/>
                    <w:right w:val="none"/>
                  </w:tcBorders>
                </w:tcPr>
                <w:p>
                  <w:r>
                    <w:t xml:space="preserve"/>
                  </w:r>
                </w:p>
              </w:tc>
              <w:tc>
                <w:tcPr>
                  <w:tcW w:type="dxa" w:w="200"/>
                  <w:tcBorders>
                    <w:top w:val="none"/>
                    <w:left w:val="none"/>
                    <w:bottom w:val="none"/>
                    <w:right w:val="none"/>
                  </w:tcBorders>
                </w:tcPr>
                <w:p>
                  <w:r>
                    <w:t xml:space="preserve"/>
                  </w:r>
                </w:p>
              </w:tc>
              <w:tc>
                <w:tcPr>
                  <w:tcW w:type="dxa" w:w="3600"/>
                  <w:tcBorders>
                    <w:top w:val="none"/>
                    <w:left w:val="none"/>
                    <w:bottom w:val="none"/>
                    <w:right w:val="none"/>
                  </w:tcBorders>
                </w:tcPr>
                <w:p>
                  <w:r>
                    <w:t xml:space="preserve"/>
                  </w:r>
                </w:p>
              </w:tc>
            </w:tr>
            <w:tr>
              <w:tc>
                <w:tcPr>
                  <w:tcW w:type="dxa" w:w="3600"/>
                  <w:tcBorders>
                    <w:top w:val="none"/>
                    <w:left w:val="none"/>
                    <w:bottom w:val="none"/>
                    <w:right w:val="none"/>
                  </w:tcBorders>
                  <w:shd w:fill="EAEEF6" w:val="clear"/>
                  <w:tcMar>
                    <w:top w:type="dxa" w:w="800"/>
                    <w:left w:type="dxa" w:w="400"/>
                    <w:bottom w:type="dxa" w:w="800"/>
                    <w:right w:type="dxa" w:w="400"/>
                  </w:tcMar>
                  <w:vAlign w:val="center"/>
                </w:tcPr>
                <w:p>
                  <w:pPr>
                    <w:shd w:fill="0F1B2D" w:val="clear"/>
                    <w:spacing w:after="200" w:before="200"/>
                    <w:jc w:val="center"/>
                  </w:pPr>
                  <w:r>
                    <w:rPr>
                      <w:rFonts w:ascii="Calibri" w:cs="Calibri" w:eastAsia="Calibri" w:hAnsi="Calibri"/>
                      <w:b/>
                      <w:bCs/>
                      <w:color w:val="FFFFFF"/>
                      <w:sz w:val="16"/>
                      <w:szCs w:val="16"/>
                    </w:rPr>
                    <w:t xml:space="preserve">  Plan een gesprek  </w:t>
                  </w:r>
                  <w:r>
                    <w:rPr>
                      <w:rFonts w:ascii="Calibri" w:cs="Calibri" w:eastAsia="Calibri" w:hAnsi="Calibri"/>
                      <w:b/>
                      <w:bCs/>
                      <w:color w:val="B8E3E5"/>
                      <w:sz w:val="16"/>
                      <w:szCs w:val="16"/>
                    </w:rPr>
                    <w:t xml:space="preserve">→  </w:t>
                  </w:r>
                </w:p>
              </w:tc>
              <w:tc>
                <w:tcPr>
                  <w:tcW w:type="dxa" w:w="200"/>
                  <w:tcBorders>
                    <w:top w:val="none"/>
                    <w:left w:val="none"/>
                    <w:bottom w:val="none"/>
                    <w:right w:val="none"/>
                  </w:tcBorders>
                </w:tcPr>
                <w:p>
                  <w:r>
                    <w:t xml:space="preserve"/>
                  </w:r>
                </w:p>
              </w:tc>
              <w:tc>
                <w:tcPr>
                  <w:tcW w:type="dxa" w:w="3600"/>
                  <w:tcBorders>
                    <w:top w:val="none"/>
                    <w:left w:val="none"/>
                    <w:bottom w:val="none"/>
                    <w:right w:val="none"/>
                  </w:tcBorders>
                  <w:shd w:fill="0F1B2D" w:val="clear"/>
                  <w:tcMar>
                    <w:top w:type="dxa" w:w="800"/>
                    <w:left w:type="dxa" w:w="400"/>
                    <w:bottom w:type="dxa" w:w="800"/>
                    <w:right w:type="dxa" w:w="400"/>
                  </w:tcMar>
                  <w:vAlign w:val="center"/>
                </w:tcPr>
                <w:p>
                  <w:pPr>
                    <w:shd w:fill="B8E3E5" w:val="clear"/>
                    <w:spacing w:after="200" w:before="200"/>
                    <w:jc w:val="center"/>
                  </w:pPr>
                  <w:r>
                    <w:rPr>
                      <w:rFonts w:ascii="Calibri" w:cs="Calibri" w:eastAsia="Calibri" w:hAnsi="Calibri"/>
                      <w:b/>
                      <w:bCs/>
                      <w:color w:val="0F1B2D"/>
                      <w:sz w:val="16"/>
                      <w:szCs w:val="16"/>
                    </w:rPr>
                    <w:t xml:space="preserve">  Start een nulmeting  </w:t>
                  </w:r>
                  <w:r>
                    <w:rPr>
                      <w:rFonts w:ascii="Calibri" w:cs="Calibri" w:eastAsia="Calibri" w:hAnsi="Calibri"/>
                      <w:b/>
                      <w:bCs/>
                      <w:color w:val="0F1B2D"/>
                      <w:sz w:val="16"/>
                      <w:szCs w:val="16"/>
                    </w:rPr>
                    <w:t xml:space="preserve">→  </w:t>
                  </w:r>
                </w:p>
              </w:tc>
            </w:tr>
          </w:tbl>
          <w:p/>
        </w:tc>
      </w:tr>
    </w:tbl>
    <w:p>
      <w:r>
        <w:br w:type="page"/>
      </w:r>
    </w:p>
    <w:tbl>
      <w:tblPr>
        <w:tblW w:type="dxa" w:w="14000"/>
        <w:tblBorders>
          <w:top w:val="none"/>
          <w:left w:val="none"/>
          <w:bottom w:val="none"/>
          <w:right w:val="none"/>
          <w:insideH w:val="none"/>
          <w:insideV w:val="none"/>
        </w:tblBorders>
      </w:tblPr>
      <w:tblGrid>
        <w:gridCol w:w="6000"/>
        <w:gridCol w:w="400"/>
        <w:gridCol w:w="7600"/>
      </w:tblGrid>
      <w:tr>
        <w:tc>
          <w:tcPr>
            <w:tcW w:type="dxa" w:w="6000"/>
            <w:tcBorders>
              <w:top w:val="none"/>
              <w:left w:val="none"/>
              <w:bottom w:val="none"/>
              <w:right w:val="none"/>
            </w:tcBorders>
            <w:tcMar>
              <w:top w:type="dxa" w:w="0"/>
              <w:left w:type="dxa" w:w="0"/>
              <w:bottom w:type="dxa" w:w="0"/>
              <w:right w:type="dxa" w:w="200"/>
            </w:tcMar>
          </w:tcPr>
          <w:p>
            <w:pPr>
              <w:spacing w:after="360"/>
            </w:pPr>
            <w:r>
              <w:rPr>
                <w:rFonts w:ascii="Georgia" w:cs="Georgia" w:eastAsia="Georgia" w:hAnsi="Georgia"/>
                <w:color w:val="0F1B2D"/>
                <w:sz w:val="56"/>
                <w:szCs w:val="56"/>
              </w:rPr>
              <w:t xml:space="preserve">Drukwerk</w:t>
            </w:r>
          </w:p>
          <w:p>
            <w:pPr>
              <w:spacing w:after="200" w:line="320"/>
            </w:pPr>
            <w:r>
              <w:rPr>
                <w:rFonts w:ascii="Calibri" w:cs="Calibri" w:eastAsia="Calibri" w:hAnsi="Calibri"/>
                <w:color w:val="0F1B2D"/>
                <w:sz w:val="20"/>
                <w:szCs w:val="20"/>
              </w:rPr>
              <w:t xml:space="preserve">Alle richtlijnen op het gebied van logo, kleurgebruik, typografie en stijlkenmerken worden gebruikt om opvallend, consistent en effectief drukwerk voor GTY vorm te geven.</w:t>
            </w:r>
          </w:p>
          <w:p>
            <w:pPr>
              <w:spacing w:after="200" w:line="320"/>
            </w:pPr>
            <w:r>
              <w:rPr>
                <w:rFonts w:ascii="Calibri" w:cs="Calibri" w:eastAsia="Calibri" w:hAnsi="Calibri"/>
                <w:color w:val="0F1B2D"/>
                <w:sz w:val="20"/>
                <w:szCs w:val="20"/>
              </w:rPr>
              <w:t xml:space="preserve">Voor visitekaartjes, briefpapier, certificeringsrapporten, presentaties en folders geldt dat het logo altijd in de hoek geplaatst wordt met voldoende witruimte eromheen. De primaire kleur Space Navy wordt gebruikt voor titels en accenten, terwijl White en Soft Blue zorgen voor leesbaarheid en rust in het ontwerp.</w:t>
            </w:r>
          </w:p>
          <w:p>
            <w:pPr>
              <w:spacing w:after="200" w:line="320"/>
            </w:pPr>
            <w:r>
              <w:rPr>
                <w:rFonts w:ascii="Calibri" w:cs="Calibri" w:eastAsia="Calibri" w:hAnsi="Calibri"/>
                <w:color w:val="0F1B2D"/>
                <w:sz w:val="20"/>
                <w:szCs w:val="20"/>
              </w:rPr>
              <w:t xml:space="preserve">Voor buitenreclame en grote drukwerkstukken wordt gewerkt met grote vlakken Space Navy, waarbij Signature Teal wordt ingezet om aandacht te trekken naar de belangrijkste boodschap of call-to-action.</w:t>
            </w:r>
          </w:p>
        </w:tc>
        <w:tc>
          <w:tcPr>
            <w:tcW w:type="dxa" w:w="400"/>
            <w:tcBorders>
              <w:top w:val="none"/>
              <w:left w:val="none"/>
              <w:bottom w:val="none"/>
              <w:right w:val="none"/>
            </w:tcBorders>
          </w:tcPr>
          <w:p>
            <w:r>
              <w:t xml:space="preserve"/>
            </w:r>
          </w:p>
        </w:tc>
        <w:tc>
          <w:tcPr>
            <w:tcW w:type="dxa" w:w="7600"/>
            <w:tcBorders>
              <w:top w:val="none"/>
              <w:left w:val="none"/>
              <w:bottom w:val="none"/>
              <w:right w:val="none"/>
            </w:tcBorders>
            <w:tcMar>
              <w:top w:type="dxa" w:w="0"/>
              <w:left w:type="dxa" w:w="0"/>
              <w:bottom w:type="dxa" w:w="0"/>
              <w:right w:type="dxa" w:w="0"/>
            </w:tcMar>
          </w:tcPr>
          <w:tbl>
            <w:tblPr>
              <w:tblW w:type="dxa" w:w="7600"/>
              <w:tblBorders>
                <w:top w:val="none"/>
                <w:left w:val="none"/>
                <w:bottom w:val="none"/>
                <w:right w:val="none"/>
                <w:insideH w:val="single" w:color="auto" w:sz="4"/>
                <w:insideV w:val="single" w:color="auto" w:sz="4"/>
              </w:tblBorders>
            </w:tblPr>
            <w:tblGrid>
              <w:gridCol w:w="3600"/>
              <w:gridCol w:w="400"/>
              <w:gridCol w:w="3600"/>
            </w:tblGrid>
            <w:tr>
              <w:tc>
                <w:tcPr>
                  <w:tcW w:type="dxa" w:w="3600"/>
                  <w:tcBorders>
                    <w:top w:val="none"/>
                    <w:left w:val="none"/>
                    <w:bottom w:val="none"/>
                    <w:right w:val="none"/>
                  </w:tcBorders>
                  <w:shd w:fill="0F1B2D" w:val="clear"/>
                  <w:tcMar>
                    <w:top w:type="dxa" w:w="400"/>
                    <w:left w:type="dxa" w:w="300"/>
                    <w:bottom w:type="dxa" w:w="400"/>
                    <w:right w:type="dxa" w:w="300"/>
                  </w:tcMar>
                  <w:vAlign w:val="center"/>
                </w:tcPr>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952500"/>
                                </a:xfrm>
                                <a:prstGeom prst="rect">
                                  <a:avLst/>
                                </a:prstGeom>
                              </pic:spPr>
                            </pic:pic>
                          </a:graphicData>
                        </a:graphic>
                      </wp:inline>
                    </w:drawing>
                  </w:r>
                </w:p>
              </w:tc>
              <w:tc>
                <w:tcPr>
                  <w:tcW w:type="dxa" w:w="200"/>
                  <w:tcBorders>
                    <w:top w:val="none"/>
                    <w:left w:val="none"/>
                    <w:bottom w:val="none"/>
                    <w:right w:val="none"/>
                  </w:tcBorders>
                </w:tcPr>
                <w:p>
                  <w:r>
                    <w:t xml:space="preserve"/>
                  </w:r>
                </w:p>
              </w:tc>
              <w:tc>
                <w:tcPr>
                  <w:tcW w:type="dxa" w:w="3600"/>
                  <w:tcBorders>
                    <w:top w:val="single" w:color="EAEEF6" w:sz="2"/>
                    <w:left w:val="single" w:color="EAEEF6" w:sz="2"/>
                    <w:bottom w:val="single" w:color="EAEEF6" w:sz="2"/>
                    <w:right w:val="single" w:color="EAEEF6" w:sz="2"/>
                  </w:tcBorders>
                  <w:shd w:fill="FFFFFF" w:val="clear"/>
                  <w:tcMar>
                    <w:top w:type="dxa" w:w="400"/>
                    <w:left w:type="dxa" w:w="300"/>
                    <w:bottom w:type="dxa" w:w="400"/>
                    <w:right w:type="dxa" w:w="300"/>
                  </w:tcMar>
                </w:tcPr>
                <w:p>
                  <w:pPr>
                    <w:spacing w:after="200"/>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 cy="571500"/>
                                </a:xfrm>
                                <a:prstGeom prst="rect">
                                  <a:avLst/>
                                </a:prstGeom>
                              </pic:spPr>
                            </pic:pic>
                          </a:graphicData>
                        </a:graphic>
                      </wp:inline>
                    </w:drawing>
                  </w:r>
                </w:p>
                <w:p>
                  <w:pPr>
                    <w:spacing w:after="40"/>
                  </w:pPr>
                  <w:r>
                    <w:rPr>
                      <w:rFonts w:ascii="Calibri" w:cs="Calibri" w:eastAsia="Calibri" w:hAnsi="Calibri"/>
                      <w:b/>
                      <w:bCs/>
                      <w:color w:val="0F1B2D"/>
                      <w:sz w:val="18"/>
                      <w:szCs w:val="18"/>
                    </w:rPr>
                    <w:t xml:space="preserve">Naam Achternaam</w:t>
                  </w:r>
                </w:p>
                <w:p>
                  <w:pPr>
                    <w:spacing w:after="160"/>
                  </w:pPr>
                  <w:r>
                    <w:rPr>
                      <w:rFonts w:ascii="Calibri" w:cs="Calibri" w:eastAsia="Calibri" w:hAnsi="Calibri"/>
                      <w:color w:val="B8E3E5"/>
                      <w:sz w:val="14"/>
                      <w:szCs w:val="14"/>
                    </w:rPr>
                    <w:t xml:space="preserve">Functie</w:t>
                  </w:r>
                </w:p>
                <w:p>
                  <w:pPr>
                    <w:spacing w:after="40"/>
                  </w:pPr>
                  <w:r>
                    <w:rPr>
                      <w:rFonts w:ascii="Calibri" w:cs="Calibri" w:eastAsia="Calibri" w:hAnsi="Calibri"/>
                      <w:color w:val="5A6573"/>
                      <w:sz w:val="14"/>
                      <w:szCs w:val="14"/>
                    </w:rPr>
                    <w:t xml:space="preserve">06 36 55 22 41</w:t>
                  </w:r>
                </w:p>
                <w:p>
                  <w:pPr>
                    <w:spacing w:after="40"/>
                  </w:pPr>
                  <w:r>
                    <w:rPr>
                      <w:rFonts w:ascii="Calibri" w:cs="Calibri" w:eastAsia="Calibri" w:hAnsi="Calibri"/>
                      <w:color w:val="5A6573"/>
                      <w:sz w:val="14"/>
                      <w:szCs w:val="14"/>
                    </w:rPr>
                    <w:t xml:space="preserve">info@gty.nl</w:t>
                  </w:r>
                </w:p>
                <w:p>
                  <w:r>
                    <w:rPr>
                      <w:rFonts w:ascii="Calibri" w:cs="Calibri" w:eastAsia="Calibri" w:hAnsi="Calibri"/>
                      <w:color w:val="5A6573"/>
                      <w:sz w:val="14"/>
                      <w:szCs w:val="14"/>
                    </w:rPr>
                    <w:t xml:space="preserve">gty.nl</w:t>
                  </w:r>
                </w:p>
              </w:tc>
            </w:tr>
            <w:tr>
              <w:tc>
                <w:tcPr>
                  <w:tcW w:type="dxa" w:w="3600"/>
                  <w:tcBorders>
                    <w:top w:val="none"/>
                    <w:left w:val="none"/>
                    <w:bottom w:val="none"/>
                    <w:right w:val="none"/>
                  </w:tcBorders>
                </w:tcPr>
                <w:p>
                  <w:r>
                    <w:t xml:space="preserve"/>
                  </w:r>
                </w:p>
              </w:tc>
              <w:tc>
                <w:tcPr>
                  <w:tcW w:type="dxa" w:w="200"/>
                  <w:tcBorders>
                    <w:top w:val="none"/>
                    <w:left w:val="none"/>
                    <w:bottom w:val="none"/>
                    <w:right w:val="none"/>
                  </w:tcBorders>
                </w:tcPr>
                <w:p>
                  <w:r>
                    <w:t xml:space="preserve"/>
                  </w:r>
                </w:p>
              </w:tc>
              <w:tc>
                <w:tcPr>
                  <w:tcW w:type="dxa" w:w="3600"/>
                  <w:tcBorders>
                    <w:top w:val="none"/>
                    <w:left w:val="none"/>
                    <w:bottom w:val="none"/>
                    <w:right w:val="none"/>
                  </w:tcBorders>
                </w:tcPr>
                <w:p>
                  <w:r>
                    <w:t xml:space="preserve"/>
                  </w:r>
                </w:p>
              </w:tc>
            </w:tr>
            <w:tr>
              <w:tc>
                <w:tcPr>
                  <w:tcW w:type="dxa" w:w="7600"/>
                  <w:gridSpan w:val="3"/>
                  <w:tcBorders>
                    <w:top w:val="none"/>
                    <w:left w:val="none"/>
                    <w:bottom w:val="none"/>
                    <w:right w:val="none"/>
                  </w:tcBorders>
                  <w:shd w:fill="0F1B2D" w:val="clear"/>
                  <w:tcMar>
                    <w:top w:type="dxa" w:w="600"/>
                    <w:left w:type="dxa" w:w="500"/>
                    <w:bottom w:type="dxa" w:w="600"/>
                    <w:right w:type="dxa" w:w="500"/>
                  </w:tcMar>
                </w:tcPr>
                <w:p>
                  <w:pPr>
                    <w:spacing w:after="24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66750"/>
                                </a:xfrm>
                                <a:prstGeom prst="rect">
                                  <a:avLst/>
                                </a:prstGeom>
                              </pic:spPr>
                            </pic:pic>
                          </a:graphicData>
                        </a:graphic>
                      </wp:inline>
                    </w:drawing>
                  </w:r>
                </w:p>
                <w:p>
                  <w:pPr>
                    <w:spacing w:after="60"/>
                  </w:pPr>
                  <w:r>
                    <w:rPr>
                      <w:rFonts w:ascii="Georgia" w:cs="Georgia" w:eastAsia="Georgia" w:hAnsi="Georgia"/>
                      <w:color w:val="FFFFFF"/>
                      <w:sz w:val="26"/>
                      <w:szCs w:val="26"/>
                    </w:rPr>
                    <w:t xml:space="preserve">Iedereen wil het </w:t>
                  </w:r>
                  <w:r>
                    <w:rPr>
                      <w:rFonts w:ascii="Georgia" w:cs="Georgia" w:eastAsia="Georgia" w:hAnsi="Georgia"/>
                      <w:i/>
                      <w:iCs/>
                      <w:color w:val="B8E3E5"/>
                      <w:sz w:val="26"/>
                      <w:szCs w:val="26"/>
                    </w:rPr>
                    <w:t xml:space="preserve">certificaat.</w:t>
                  </w:r>
                </w:p>
                <w:p>
                  <w:pPr>
                    <w:spacing w:after="300"/>
                  </w:pPr>
                  <w:r>
                    <w:rPr>
                      <w:rFonts w:ascii="Georgia" w:cs="Georgia" w:eastAsia="Georgia" w:hAnsi="Georgia"/>
                      <w:color w:val="FFFFFF"/>
                      <w:sz w:val="26"/>
                      <w:szCs w:val="26"/>
                    </w:rPr>
                    <w:t xml:space="preserve">Weinigen halen er alles uit.</w:t>
                  </w:r>
                </w:p>
                <w:p>
                  <w:r>
                    <w:rPr>
                      <w:rFonts w:ascii="Calibri" w:cs="Calibri" w:eastAsia="Calibri" w:hAnsi="Calibri"/>
                      <w:color w:val="FFFFFF"/>
                      <w:sz w:val="14"/>
                      <w:szCs w:val="14"/>
                    </w:rPr>
                    <w:t xml:space="preserve">Een partner die uw organisatie kent, uw sector begrijpt en direct bereikbaar is.</w:t>
                  </w:r>
                </w:p>
              </w:tc>
            </w:tr>
          </w:tbl>
          <w:p/>
        </w:tc>
      </w:tr>
    </w:tbl>
    <w:p>
      <w:r>
        <w:br w:type="page"/>
      </w:r>
    </w:p>
    <w:tbl>
      <w:tblPr>
        <w:tblW w:type="dxa" w:w="14000"/>
        <w:tblBorders>
          <w:top w:val="none"/>
          <w:left w:val="none"/>
          <w:bottom w:val="none"/>
          <w:right w:val="none"/>
          <w:insideH w:val="none"/>
          <w:insideV w:val="none"/>
        </w:tblBorders>
      </w:tblPr>
      <w:tblGrid>
        <w:gridCol w:w="6000"/>
        <w:gridCol w:w="400"/>
        <w:gridCol w:w="7600"/>
      </w:tblGrid>
      <w:tr>
        <w:tc>
          <w:tcPr>
            <w:tcW w:type="dxa" w:w="6000"/>
            <w:tcBorders>
              <w:top w:val="none"/>
              <w:left w:val="none"/>
              <w:bottom w:val="none"/>
              <w:right w:val="none"/>
            </w:tcBorders>
            <w:tcMar>
              <w:top w:type="dxa" w:w="0"/>
              <w:left w:type="dxa" w:w="0"/>
              <w:bottom w:type="dxa" w:w="0"/>
              <w:right w:type="dxa" w:w="200"/>
            </w:tcMar>
          </w:tcPr>
          <w:p>
            <w:pPr>
              <w:spacing w:after="360"/>
            </w:pPr>
            <w:r>
              <w:rPr>
                <w:rFonts w:ascii="Georgia" w:cs="Georgia" w:eastAsia="Georgia" w:hAnsi="Georgia"/>
                <w:color w:val="0F1B2D"/>
                <w:sz w:val="56"/>
                <w:szCs w:val="56"/>
              </w:rPr>
              <w:t xml:space="preserve">Social media</w:t>
            </w:r>
          </w:p>
          <w:p>
            <w:pPr>
              <w:spacing w:after="200" w:line="320"/>
            </w:pPr>
            <w:r>
              <w:rPr>
                <w:rFonts w:ascii="Calibri" w:cs="Calibri" w:eastAsia="Calibri" w:hAnsi="Calibri"/>
                <w:color w:val="0F1B2D"/>
                <w:sz w:val="20"/>
                <w:szCs w:val="20"/>
              </w:rPr>
              <w:t xml:space="preserve">Alle richtlijnen op het gebied van logo, kleurgebruik, typografie en stijlkenmerken worden tevens gebruikt om aansprekende, consistente en informatieve visuele content voor de social media kanalen van GTY vorm te geven.</w:t>
            </w:r>
          </w:p>
          <w:p>
            <w:pPr>
              <w:spacing w:after="200" w:line="320"/>
            </w:pPr>
            <w:r>
              <w:rPr>
                <w:rFonts w:ascii="Calibri" w:cs="Calibri" w:eastAsia="Calibri" w:hAnsi="Calibri"/>
                <w:color w:val="0F1B2D"/>
                <w:sz w:val="20"/>
                <w:szCs w:val="20"/>
              </w:rPr>
              <w:t xml:space="preserve">Voor LinkedIn, het belangrijkste social media kanaal van GTY, wordt gewerkt met vierkante en horizontale formaten. De content richt zich op vakinhoudelijke onderwerpen rond certificering, compliance en kwaliteitsmanagement. Foto's en visualisaties worden altijd gecombineerd met het GTY-logo in de hoek.</w:t>
            </w:r>
          </w:p>
          <w:p>
            <w:pPr>
              <w:spacing w:after="200" w:line="320"/>
            </w:pPr>
            <w:r>
              <w:rPr>
                <w:rFonts w:ascii="Calibri" w:cs="Calibri" w:eastAsia="Calibri" w:hAnsi="Calibri"/>
                <w:color w:val="0F1B2D"/>
                <w:sz w:val="20"/>
                <w:szCs w:val="20"/>
              </w:rPr>
              <w:t xml:space="preserve">Voor posts met tekstoverlay geldt dezelfde structuur als bij drukwerk: één geaccentueerd woord in Signature Teal, ruime witregels en altijd een duidelijke call-to-action. Op deze manier blijft de uitstraling van GTY herkenbaar, ook in een snel scrollende feed.</w:t>
            </w:r>
          </w:p>
        </w:tc>
        <w:tc>
          <w:tcPr>
            <w:tcW w:type="dxa" w:w="400"/>
            <w:tcBorders>
              <w:top w:val="none"/>
              <w:left w:val="none"/>
              <w:bottom w:val="none"/>
              <w:right w:val="none"/>
            </w:tcBorders>
          </w:tcPr>
          <w:p>
            <w:r>
              <w:t xml:space="preserve"/>
            </w:r>
          </w:p>
        </w:tc>
        <w:tc>
          <w:tcPr>
            <w:tcW w:type="dxa" w:w="7600"/>
            <w:tcBorders>
              <w:top w:val="none"/>
              <w:left w:val="none"/>
              <w:bottom w:val="none"/>
              <w:right w:val="none"/>
            </w:tcBorders>
            <w:tcMar>
              <w:top w:type="dxa" w:w="0"/>
              <w:left w:type="dxa" w:w="0"/>
              <w:bottom w:type="dxa" w:w="0"/>
              <w:right w:type="dxa" w:w="0"/>
            </w:tcMar>
          </w:tcPr>
          <w:tbl>
            <w:tblPr>
              <w:tblW w:type="dxa" w:w="7600"/>
              <w:tblBorders>
                <w:top w:val="none"/>
                <w:left w:val="none"/>
                <w:bottom w:val="none"/>
                <w:right w:val="none"/>
                <w:insideH w:val="single" w:color="auto" w:sz="4"/>
                <w:insideV w:val="single" w:color="auto" w:sz="4"/>
              </w:tblBorders>
            </w:tblPr>
            <w:tblGrid>
              <w:gridCol w:w="3600"/>
              <w:gridCol w:w="400"/>
              <w:gridCol w:w="3600"/>
            </w:tblGrid>
            <w:tr>
              <w:tc>
                <w:tcPr>
                  <w:tcW w:type="dxa" w:w="3600"/>
                  <w:tcBorders>
                    <w:top w:val="none"/>
                    <w:left w:val="none"/>
                    <w:bottom w:val="none"/>
                    <w:right w:val="none"/>
                  </w:tcBorders>
                  <w:shd w:fill="0F1B2D" w:val="clear"/>
                  <w:tcMar>
                    <w:top w:type="dxa" w:w="400"/>
                    <w:left w:type="dxa" w:w="300"/>
                    <w:bottom w:type="dxa" w:w="400"/>
                    <w:right w:type="dxa" w:w="300"/>
                  </w:tcMar>
                </w:tcPr>
                <w:p>
                  <w:pPr>
                    <w:spacing w:after="240"/>
                  </w:pPr>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 cy="476250"/>
                                </a:xfrm>
                                <a:prstGeom prst="rect">
                                  <a:avLst/>
                                </a:prstGeom>
                              </pic:spPr>
                            </pic:pic>
                          </a:graphicData>
                        </a:graphic>
                      </wp:inline>
                    </w:drawing>
                  </w:r>
                </w:p>
                <w:p>
                  <w:pPr>
                    <w:spacing w:after="80"/>
                  </w:pPr>
                  <w:r>
                    <w:rPr>
                      <w:rFonts w:ascii="Calibri" w:cs="Calibri" w:eastAsia="Calibri" w:hAnsi="Calibri"/>
                      <w:b/>
                      <w:bCs/>
                      <w:color w:val="B8E3E5"/>
                      <w:sz w:val="14"/>
                      <w:szCs w:val="14"/>
                    </w:rPr>
                    <w:t xml:space="preserve">ISO 27001</w:t>
                  </w:r>
                </w:p>
                <w:p>
                  <w:pPr>
                    <w:spacing w:after="40"/>
                  </w:pPr>
                  <w:r>
                    <w:rPr>
                      <w:rFonts w:ascii="Georgia" w:cs="Georgia" w:eastAsia="Georgia" w:hAnsi="Georgia"/>
                      <w:color w:val="FFFFFF"/>
                      <w:sz w:val="22"/>
                      <w:szCs w:val="22"/>
                    </w:rPr>
                    <w:t xml:space="preserve">De </w:t>
                  </w:r>
                  <w:r>
                    <w:rPr>
                      <w:rFonts w:ascii="Georgia" w:cs="Georgia" w:eastAsia="Georgia" w:hAnsi="Georgia"/>
                      <w:i/>
                      <w:iCs/>
                      <w:color w:val="B8E3E5"/>
                      <w:sz w:val="22"/>
                      <w:szCs w:val="22"/>
                    </w:rPr>
                    <w:t xml:space="preserve">essentie</w:t>
                  </w:r>
                </w:p>
                <w:p>
                  <w:pPr>
                    <w:spacing w:after="40"/>
                  </w:pPr>
                  <w:r>
                    <w:rPr>
                      <w:rFonts w:ascii="Georgia" w:cs="Georgia" w:eastAsia="Georgia" w:hAnsi="Georgia"/>
                      <w:color w:val="FFFFFF"/>
                      <w:sz w:val="22"/>
                      <w:szCs w:val="22"/>
                    </w:rPr>
                    <w:t xml:space="preserve">van informatie-</w:t>
                  </w:r>
                </w:p>
                <w:p>
                  <w:pPr>
                    <w:spacing w:after="240"/>
                  </w:pPr>
                  <w:r>
                    <w:rPr>
                      <w:rFonts w:ascii="Georgia" w:cs="Georgia" w:eastAsia="Georgia" w:hAnsi="Georgia"/>
                      <w:color w:val="FFFFFF"/>
                      <w:sz w:val="22"/>
                      <w:szCs w:val="22"/>
                    </w:rPr>
                    <w:t xml:space="preserve">beveiliging.</w:t>
                  </w:r>
                </w:p>
                <w:p>
                  <w:r>
                    <w:rPr>
                      <w:rFonts w:ascii="Calibri" w:cs="Calibri" w:eastAsia="Calibri" w:hAnsi="Calibri"/>
                      <w:b/>
                      <w:bCs/>
                      <w:color w:val="B8E3E5"/>
                      <w:sz w:val="14"/>
                      <w:szCs w:val="14"/>
                    </w:rPr>
                    <w:t xml:space="preserve">Lees meer  </w:t>
                  </w:r>
                  <w:r>
                    <w:rPr>
                      <w:rFonts w:ascii="Calibri" w:cs="Calibri" w:eastAsia="Calibri" w:hAnsi="Calibri"/>
                      <w:b/>
                      <w:bCs/>
                      <w:color w:val="B8E3E5"/>
                      <w:sz w:val="14"/>
                      <w:szCs w:val="14"/>
                    </w:rPr>
                    <w:t xml:space="preserve">→</w:t>
                  </w:r>
                </w:p>
              </w:tc>
              <w:tc>
                <w:tcPr>
                  <w:tcW w:type="dxa" w:w="200"/>
                  <w:tcBorders>
                    <w:top w:val="none"/>
                    <w:left w:val="none"/>
                    <w:bottom w:val="none"/>
                    <w:right w:val="none"/>
                  </w:tcBorders>
                </w:tcPr>
                <w:p>
                  <w:r>
                    <w:t xml:space="preserve"/>
                  </w:r>
                </w:p>
              </w:tc>
              <w:tc>
                <w:tcPr>
                  <w:tcW w:type="dxa" w:w="3600"/>
                  <w:tcBorders>
                    <w:top w:val="none"/>
                    <w:left w:val="none"/>
                    <w:bottom w:val="none"/>
                    <w:right w:val="none"/>
                  </w:tcBorders>
                  <w:shd w:fill="EAEEF6" w:val="clear"/>
                  <w:tcMar>
                    <w:top w:type="dxa" w:w="400"/>
                    <w:left w:type="dxa" w:w="300"/>
                    <w:bottom w:type="dxa" w:w="400"/>
                    <w:right w:type="dxa" w:w="300"/>
                  </w:tcMar>
                </w:tcPr>
                <w:p>
                  <w:pPr>
                    <w:spacing w:after="240"/>
                  </w:pPr>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 cy="476250"/>
                                </a:xfrm>
                                <a:prstGeom prst="rect">
                                  <a:avLst/>
                                </a:prstGeom>
                              </pic:spPr>
                            </pic:pic>
                          </a:graphicData>
                        </a:graphic>
                      </wp:inline>
                    </w:drawing>
                  </w:r>
                </w:p>
                <w:p>
                  <w:pPr>
                    <w:spacing w:after="80"/>
                  </w:pPr>
                  <w:r>
                    <w:rPr>
                      <w:rFonts w:ascii="Calibri" w:cs="Calibri" w:eastAsia="Calibri" w:hAnsi="Calibri"/>
                      <w:b/>
                      <w:bCs/>
                      <w:color w:val="0F1B2D"/>
                      <w:sz w:val="14"/>
                      <w:szCs w:val="14"/>
                    </w:rPr>
                    <w:t xml:space="preserve">PARTNERPROGRAMMA</w:t>
                  </w:r>
                </w:p>
                <w:p>
                  <w:pPr>
                    <w:spacing w:after="40"/>
                  </w:pPr>
                  <w:r>
                    <w:rPr>
                      <w:rFonts w:ascii="Georgia" w:cs="Georgia" w:eastAsia="Georgia" w:hAnsi="Georgia"/>
                      <w:i/>
                      <w:iCs/>
                      <w:color w:val="0F1B2D"/>
                      <w:sz w:val="22"/>
                      <w:szCs w:val="22"/>
                    </w:rPr>
                    <w:t xml:space="preserve">5 redenen</w:t>
                  </w:r>
                  <w:r>
                    <w:rPr>
                      <w:rFonts w:ascii="Georgia" w:cs="Georgia" w:eastAsia="Georgia" w:hAnsi="Georgia"/>
                      <w:color w:val="0F1B2D"/>
                      <w:sz w:val="22"/>
                      <w:szCs w:val="22"/>
                    </w:rPr>
                    <w:t xml:space="preserve"> om uw</w:t>
                  </w:r>
                </w:p>
                <w:p>
                  <w:pPr>
                    <w:spacing w:after="40"/>
                  </w:pPr>
                  <w:r>
                    <w:rPr>
                      <w:rFonts w:ascii="Georgia" w:cs="Georgia" w:eastAsia="Georgia" w:hAnsi="Georgia"/>
                      <w:color w:val="0F1B2D"/>
                      <w:sz w:val="22"/>
                      <w:szCs w:val="22"/>
                    </w:rPr>
                    <w:t xml:space="preserve">compliance uit</w:t>
                  </w:r>
                </w:p>
                <w:p>
                  <w:pPr>
                    <w:spacing w:after="240"/>
                  </w:pPr>
                  <w:r>
                    <w:rPr>
                      <w:rFonts w:ascii="Georgia" w:cs="Georgia" w:eastAsia="Georgia" w:hAnsi="Georgia"/>
                      <w:color w:val="0F1B2D"/>
                      <w:sz w:val="22"/>
                      <w:szCs w:val="22"/>
                    </w:rPr>
                    <w:t xml:space="preserve">te besteden.</w:t>
                  </w:r>
                </w:p>
                <w:p>
                  <w:r>
                    <w:rPr>
                      <w:rFonts w:ascii="Calibri" w:cs="Calibri" w:eastAsia="Calibri" w:hAnsi="Calibri"/>
                      <w:b/>
                      <w:bCs/>
                      <w:color w:val="0F1B2D"/>
                      <w:sz w:val="14"/>
                      <w:szCs w:val="14"/>
                    </w:rPr>
                    <w:t xml:space="preserve">Lees meer  </w:t>
                  </w:r>
                  <w:r>
                    <w:rPr>
                      <w:rFonts w:ascii="Calibri" w:cs="Calibri" w:eastAsia="Calibri" w:hAnsi="Calibri"/>
                      <w:b/>
                      <w:bCs/>
                      <w:color w:val="0F1B2D"/>
                      <w:sz w:val="14"/>
                      <w:szCs w:val="14"/>
                    </w:rPr>
                    <w:t xml:space="preserve">→</w:t>
                  </w:r>
                </w:p>
              </w:tc>
            </w:tr>
          </w:tbl>
          <w:p/>
        </w:tc>
      </w:tr>
    </w:tbl>
    <w:p>
      <w:r>
        <w:br w:type="page"/>
      </w:r>
    </w:p>
    <w:tbl>
      <w:tblPr>
        <w:tblW w:type="dxa" w:w="14000"/>
        <w:tblBorders>
          <w:top w:val="none"/>
          <w:left w:val="none"/>
          <w:bottom w:val="none"/>
          <w:right w:val="none"/>
          <w:insideH w:val="none"/>
          <w:insideV w:val="none"/>
        </w:tblBorders>
      </w:tblPr>
      <w:tblGrid>
        <w:gridCol w:w="6000"/>
        <w:gridCol w:w="400"/>
        <w:gridCol w:w="7600"/>
      </w:tblGrid>
      <w:tr>
        <w:tc>
          <w:tcPr>
            <w:tcW w:type="dxa" w:w="6000"/>
            <w:tcBorders>
              <w:top w:val="none"/>
              <w:left w:val="none"/>
              <w:bottom w:val="none"/>
              <w:right w:val="none"/>
            </w:tcBorders>
            <w:tcMar>
              <w:top w:type="dxa" w:w="0"/>
              <w:left w:type="dxa" w:w="0"/>
              <w:bottom w:type="dxa" w:w="0"/>
              <w:right w:type="dxa" w:w="200"/>
            </w:tcMar>
          </w:tcPr>
          <w:p>
            <w:pPr>
              <w:spacing w:after="360"/>
            </w:pPr>
            <w:r>
              <w:rPr>
                <w:rFonts w:ascii="Georgia" w:cs="Georgia" w:eastAsia="Georgia" w:hAnsi="Georgia"/>
                <w:color w:val="0F1B2D"/>
                <w:sz w:val="56"/>
                <w:szCs w:val="56"/>
              </w:rPr>
              <w:t xml:space="preserve">Huisstijl</w:t>
            </w:r>
          </w:p>
          <w:p>
            <w:pPr>
              <w:spacing w:after="200" w:line="320"/>
            </w:pPr>
            <w:r>
              <w:rPr>
                <w:rFonts w:ascii="Calibri" w:cs="Calibri" w:eastAsia="Calibri" w:hAnsi="Calibri"/>
                <w:color w:val="0F1B2D"/>
                <w:sz w:val="20"/>
                <w:szCs w:val="20"/>
              </w:rPr>
              <w:t xml:space="preserve">Alle richtlijnen op het gebied van logo, kleurgebruik, typografie en stijlkenmerken waarborgen tot slot een krachtige en consistente vertaling van het merk naar verschillende fysieke artikelen en promotiematerialen.</w:t>
            </w:r>
          </w:p>
          <w:p>
            <w:pPr>
              <w:spacing w:after="200" w:line="320"/>
            </w:pPr>
            <w:r>
              <w:rPr>
                <w:rFonts w:ascii="Calibri" w:cs="Calibri" w:eastAsia="Calibri" w:hAnsi="Calibri"/>
                <w:color w:val="0F1B2D"/>
                <w:sz w:val="20"/>
                <w:szCs w:val="20"/>
              </w:rPr>
              <w:t xml:space="preserve">Voor zakelijke promotiematerialen zoals notitieboeken, pennen, koffiekopjes, kledingstukken en bedrijfsgevels worden de huisstijlrichtlijnen consequent toegepast. Het logo komt altijd in volle Space Navy of in White terug, afhankelijk van de ondergrond.</w:t>
            </w:r>
          </w:p>
          <w:p>
            <w:pPr>
              <w:spacing w:after="200" w:line="320"/>
            </w:pPr>
            <w:r>
              <w:rPr>
                <w:rFonts w:ascii="Calibri" w:cs="Calibri" w:eastAsia="Calibri" w:hAnsi="Calibri"/>
                <w:color w:val="0F1B2D"/>
                <w:sz w:val="20"/>
                <w:szCs w:val="20"/>
              </w:rPr>
              <w:t xml:space="preserve">Voor materialen waar GTY zich presenteert tijdens conferenties, beurzen of kennismakingsbezoeken, geldt dat de uitstraling rust, professionaliteit en vertrouwen moet uitademen. Felle kleuren, drukke patronen of opzichtige elementen passen niet bij het merk en moeten vermeden worden.</w:t>
            </w:r>
          </w:p>
        </w:tc>
        <w:tc>
          <w:tcPr>
            <w:tcW w:type="dxa" w:w="400"/>
            <w:tcBorders>
              <w:top w:val="none"/>
              <w:left w:val="none"/>
              <w:bottom w:val="none"/>
              <w:right w:val="none"/>
            </w:tcBorders>
          </w:tcPr>
          <w:p>
            <w:r>
              <w:t xml:space="preserve"/>
            </w:r>
          </w:p>
        </w:tc>
        <w:tc>
          <w:tcPr>
            <w:tcW w:type="dxa" w:w="7600"/>
            <w:tcBorders>
              <w:top w:val="none"/>
              <w:left w:val="none"/>
              <w:bottom w:val="none"/>
              <w:right w:val="none"/>
            </w:tcBorders>
            <w:tcMar>
              <w:top w:type="dxa" w:w="0"/>
              <w:left w:type="dxa" w:w="0"/>
              <w:bottom w:type="dxa" w:w="0"/>
              <w:right w:type="dxa" w:w="0"/>
            </w:tcMar>
          </w:tcPr>
          <w:tbl>
            <w:tblPr>
              <w:tblW w:type="dxa" w:w="7600"/>
              <w:tblBorders>
                <w:top w:val="none"/>
                <w:left w:val="none"/>
                <w:bottom w:val="none"/>
                <w:right w:val="none"/>
                <w:insideH w:val="single" w:color="auto" w:sz="4"/>
                <w:insideV w:val="single" w:color="auto" w:sz="4"/>
              </w:tblBorders>
            </w:tblPr>
            <w:tblGrid>
              <w:gridCol w:w="3600"/>
              <w:gridCol w:w="400"/>
              <w:gridCol w:w="3600"/>
            </w:tblGrid>
            <w:tr>
              <w:tc>
                <w:tcPr>
                  <w:tcW w:type="dxa" w:w="3600"/>
                  <w:tcBorders>
                    <w:top w:val="none"/>
                    <w:left w:val="none"/>
                    <w:bottom w:val="none"/>
                    <w:right w:val="none"/>
                  </w:tcBorders>
                  <w:shd w:fill="EAEEF6" w:val="clear"/>
                  <w:tcMar>
                    <w:top w:type="dxa" w:w="800"/>
                    <w:left w:type="dxa" w:w="600"/>
                    <w:bottom w:type="dxa" w:w="800"/>
                    <w:right w:type="dxa" w:w="600"/>
                  </w:tcMar>
                  <w:vAlign w:val="center"/>
                </w:tcPr>
                <w:p>
                  <w:pPr>
                    <w:shd w:fill="0F1B2D" w:val="clear"/>
                    <w:spacing w:after="0" w:before="0" w:line="200"/>
                    <w:jc w:val="center"/>
                  </w:pPr>
                  <w:r>
                    <w:rPr>
                      <w:rFonts w:ascii="Calibri" w:cs="Calibri" w:eastAsia="Calibri" w:hAnsi="Calibri"/>
                      <w:sz w:val="2"/>
                      <w:szCs w:val="2"/>
                    </w:rPr>
                    <w:t xml:space="preserve"/>
                  </w:r>
                </w:p>
                <w:p>
                  <w:pPr>
                    <w:shd w:fill="0F1B2D" w:val="clear"/>
                    <w:spacing w:after="600" w:before="200"/>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62000" cy="762000"/>
                                </a:xfrm>
                                <a:prstGeom prst="rect">
                                  <a:avLst/>
                                </a:prstGeom>
                              </pic:spPr>
                            </pic:pic>
                          </a:graphicData>
                        </a:graphic>
                      </wp:inline>
                    </w:drawing>
                  </w:r>
                </w:p>
                <w:p>
                  <w:pPr>
                    <w:shd w:fill="0F1B2D" w:val="clear"/>
                    <w:jc w:val="center"/>
                  </w:pPr>
                  <w:r>
                    <w:rPr>
                      <w:rFonts w:ascii="Georgia" w:cs="Georgia" w:eastAsia="Georgia" w:hAnsi="Georgia"/>
                      <w:i/>
                      <w:iCs/>
                      <w:color w:val="FFFFFF"/>
                      <w:sz w:val="16"/>
                      <w:szCs w:val="16"/>
                    </w:rPr>
                    <w:t xml:space="preserve">Notitieboek</w:t>
                  </w:r>
                </w:p>
              </w:tc>
              <w:tc>
                <w:tcPr>
                  <w:tcW w:type="dxa" w:w="200"/>
                  <w:tcBorders>
                    <w:top w:val="none"/>
                    <w:left w:val="none"/>
                    <w:bottom w:val="none"/>
                    <w:right w:val="none"/>
                  </w:tcBorders>
                </w:tcPr>
                <w:p>
                  <w:r>
                    <w:t xml:space="preserve"/>
                  </w:r>
                </w:p>
              </w:tc>
              <w:tc>
                <w:tcPr>
                  <w:tcW w:type="dxa" w:w="3600"/>
                  <w:tcBorders>
                    <w:top w:val="single" w:color="EAEEF6" w:sz="2"/>
                    <w:left w:val="single" w:color="EAEEF6" w:sz="2"/>
                    <w:bottom w:val="single" w:color="EAEEF6" w:sz="2"/>
                    <w:right w:val="single" w:color="EAEEF6" w:sz="2"/>
                  </w:tcBorders>
                  <w:shd w:fill="FFFFFF" w:val="clear"/>
                  <w:tcMar>
                    <w:top w:type="dxa" w:w="800"/>
                    <w:left w:type="dxa" w:w="600"/>
                    <w:bottom w:type="dxa" w:w="800"/>
                    <w:right w:type="dxa" w:w="600"/>
                  </w:tcMar>
                  <w:vAlign w:val="center"/>
                </w:tcPr>
                <w:p>
                  <w:pPr>
                    <w:spacing w:after="2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jc w:val="center"/>
                  </w:pPr>
                  <w:r>
                    <w:rPr>
                      <w:rFonts w:ascii="Georgia" w:cs="Georgia" w:eastAsia="Georgia" w:hAnsi="Georgia"/>
                      <w:i/>
                      <w:iCs/>
                      <w:color w:val="0F1B2D"/>
                      <w:sz w:val="16"/>
                      <w:szCs w:val="16"/>
                    </w:rPr>
                    <w:t xml:space="preserve">Koffiemok</w:t>
                  </w:r>
                </w:p>
              </w:tc>
            </w:tr>
            <w:tr>
              <w:tc>
                <w:tcPr>
                  <w:tcW w:type="dxa" w:w="3600"/>
                  <w:tcBorders>
                    <w:top w:val="none"/>
                    <w:left w:val="none"/>
                    <w:bottom w:val="none"/>
                    <w:right w:val="none"/>
                  </w:tcBorders>
                </w:tcPr>
                <w:p>
                  <w:r>
                    <w:t xml:space="preserve"/>
                  </w:r>
                </w:p>
              </w:tc>
              <w:tc>
                <w:tcPr>
                  <w:tcW w:type="dxa" w:w="200"/>
                  <w:tcBorders>
                    <w:top w:val="none"/>
                    <w:left w:val="none"/>
                    <w:bottom w:val="none"/>
                    <w:right w:val="none"/>
                  </w:tcBorders>
                </w:tcPr>
                <w:p>
                  <w:r>
                    <w:t xml:space="preserve"/>
                  </w:r>
                </w:p>
              </w:tc>
              <w:tc>
                <w:tcPr>
                  <w:tcW w:type="dxa" w:w="3600"/>
                  <w:tcBorders>
                    <w:top w:val="none"/>
                    <w:left w:val="none"/>
                    <w:bottom w:val="none"/>
                    <w:right w:val="none"/>
                  </w:tcBorders>
                </w:tcPr>
                <w:p>
                  <w:r>
                    <w:t xml:space="preserve"/>
                  </w:r>
                </w:p>
              </w:tc>
            </w:tr>
            <w:tr>
              <w:tc>
                <w:tcPr>
                  <w:tcW w:type="dxa" w:w="7600"/>
                  <w:gridSpan w:val="3"/>
                  <w:tcBorders>
                    <w:top w:val="none"/>
                    <w:left w:val="none"/>
                    <w:bottom w:val="none"/>
                    <w:right w:val="none"/>
                  </w:tcBorders>
                  <w:shd w:fill="0F1B2D" w:val="clear"/>
                  <w:tcMar>
                    <w:top w:type="dxa" w:w="800"/>
                    <w:left w:type="dxa" w:w="600"/>
                    <w:bottom w:type="dxa" w:w="800"/>
                    <w:right w:type="dxa" w:w="600"/>
                  </w:tcMar>
                  <w:vAlign w:val="center"/>
                </w:tcPr>
                <w:p>
                  <w:pPr>
                    <w:spacing w:after="1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1428750"/>
                                </a:xfrm>
                                <a:prstGeom prst="rect">
                                  <a:avLst/>
                                </a:prstGeom>
                              </pic:spPr>
                            </pic:pic>
                          </a:graphicData>
                        </a:graphic>
                      </wp:inline>
                    </w:drawing>
                  </w:r>
                </w:p>
                <w:p>
                  <w:pPr>
                    <w:jc w:val="center"/>
                  </w:pPr>
                  <w:r>
                    <w:rPr>
                      <w:rFonts w:ascii="Georgia" w:cs="Georgia" w:eastAsia="Georgia" w:hAnsi="Georgia"/>
                      <w:i/>
                      <w:iCs/>
                      <w:color w:val="FFFFFF"/>
                      <w:sz w:val="16"/>
                      <w:szCs w:val="16"/>
                    </w:rPr>
                    <w:t xml:space="preserve">Gevelreclame</w:t>
                  </w:r>
                </w:p>
              </w:tc>
            </w:tr>
          </w:tbl>
          <w:p/>
        </w:tc>
      </w:tr>
    </w:tbl>
    <w:p>
      <w:r>
        <w:br w:type="page"/>
      </w:r>
    </w:p>
    <w:p>
      <w:pPr>
        <w:spacing w:after="3500"/>
      </w:pPr>
      <w:r>
        <w:t xml:space="preserve"/>
      </w:r>
    </w:p>
    <w:p>
      <w:pPr>
        <w:spacing w:after="400"/>
        <w:jc w:val="center"/>
      </w:pPr>
      <w:r>
        <w:rPr>
          <w:rFonts w:ascii="Georgia" w:cs="Georgia" w:eastAsia="Georgia" w:hAnsi="Georgia"/>
          <w:color w:val="0F1B2D"/>
          <w:sz w:val="48"/>
          <w:szCs w:val="48"/>
        </w:rPr>
        <w:t xml:space="preserve">Gerealiseerd door</w:t>
      </w:r>
    </w:p>
    <w:p>
      <w:pPr>
        <w:spacing w:after="200"/>
        <w:jc w:val="center"/>
      </w:pPr>
      <w:r>
        <w:rPr>
          <w:rFonts w:ascii="Georgia" w:cs="Georgia" w:eastAsia="Georgia" w:hAnsi="Georgia"/>
          <w:i/>
          <w:iCs/>
          <w:color w:val="5A6573"/>
          <w:sz w:val="28"/>
          <w:szCs w:val="28"/>
        </w:rPr>
        <w:t xml:space="preserve">Elevate Webdesign</w:t>
      </w:r>
    </w:p>
    <w:p>
      <w:pPr>
        <w:jc w:val="center"/>
      </w:pPr>
      <w:r>
        <w:rPr>
          <w:rFonts w:ascii="Calibri" w:cs="Calibri" w:eastAsia="Calibri" w:hAnsi="Calibri"/>
          <w:color w:val="5A6573"/>
          <w:sz w:val="18"/>
          <w:szCs w:val="18"/>
        </w:rPr>
        <w:t xml:space="preserve">elevatewebdesign.nl</w:t>
      </w:r>
    </w:p>
    <w:sectPr>
      <w:headerReference w:type="default" r:id="rId7"/>
      <w:footerReference w:type="default" r:id="rId8"/>
      <w:pgSz w:w="16838" w:h="11906" w:orient="landscape"/>
      <w:pgMar w:top="90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bCs/>
        <w:color w:val="0F1B2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1B2D" w:sz="4" w:space="6"/>
      </w:pBdr>
      <w:tabs>
        <w:tab w:val="right" w:pos="9000"/>
      </w:tabs>
      <w:spacing w:after="60"/>
    </w:pPr>
    <w:r>
      <w:rPr>
        <w:rFonts w:ascii="Calibri" w:cs="Calibri" w:eastAsia="Calibri" w:hAnsi="Calibri"/>
        <w:b/>
        <w:bCs/>
        <w:color w:val="0F1B2D"/>
        <w:sz w:val="16"/>
        <w:szCs w:val="16"/>
      </w:rPr>
      <w:t xml:space="preserve">GTY</w:t>
    </w:r>
    <w:r>
      <w:rPr>
        <w:rFonts w:ascii="Calibri" w:cs="Calibri" w:eastAsia="Calibri" w:hAnsi="Calibri"/>
        <w:color w:val="0F1B2D"/>
        <w:sz w:val="16"/>
        <w:szCs w:val="16"/>
      </w:rPr>
      <w:t xml:space="preserve">	Brandbook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B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9d5922a9a50fee09abb868f90af497311a30d7.png"/><Relationship Id="rId10" Type="http://schemas.openxmlformats.org/officeDocument/2006/relationships/image" Target="media/997acec9271b316c3c4c462f129d2a6271cb816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GTY Brandbook</dc:title>
  <dc:creator>Elevate Webdesign</dc:creator>
  <cp:lastModifiedBy>Un-named</cp:lastModifiedBy>
  <cp:revision>1</cp:revision>
  <dcterms:created xsi:type="dcterms:W3CDTF">2026-05-12T11:22:45.701Z</dcterms:created>
  <dcterms:modified xsi:type="dcterms:W3CDTF">2026-05-12T11:22:45.702Z</dcterms:modified>
</cp:coreProperties>
</file>

<file path=docProps/custom.xml><?xml version="1.0" encoding="utf-8"?>
<Properties xmlns="http://schemas.openxmlformats.org/officeDocument/2006/custom-properties" xmlns:vt="http://schemas.openxmlformats.org/officeDocument/2006/docPropsVTypes"/>
</file>