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drawing>
          <wp:inline distT="0" distB="0" distL="0" distR="0">
            <wp:extent cx="2095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876300"/>
                    </a:xfrm>
                    <a:prstGeom prst="rect">
                      <a:avLst/>
                    </a:prstGeom>
                  </pic:spPr>
                </pic:pic>
              </a:graphicData>
            </a:graphic>
          </wp:inline>
        </w:drawing>
      </w:r>
    </w:p>
    <w:p>
      <w:pPr>
        <w:spacing w:before="1600"/>
      </w:pPr>
      <w:r>
        <w:t xml:space="preserve"/>
      </w:r>
    </w:p>
    <w:p>
      <w:pPr>
        <w:spacing w:after="480"/>
      </w:pPr>
      <w:r>
        <w:rPr>
          <w:rFonts w:ascii="Calibri" w:cs="Calibri" w:eastAsia="Calibri" w:hAnsi="Calibri"/>
          <w:b/>
          <w:bCs/>
          <w:color w:val="2F5D5F"/>
          <w:spacing w:val="100"/>
          <w:sz w:val="18"/>
          <w:szCs w:val="18"/>
        </w:rPr>
        <w:t xml:space="preserve">VOOR DE EIGENAAR VAN GTY</w:t>
      </w:r>
    </w:p>
    <w:p>
      <w:pPr>
        <w:spacing w:after="120"/>
      </w:pPr>
      <w:r>
        <w:rPr>
          <w:rFonts w:ascii="Georgia" w:cs="Georgia" w:eastAsia="Georgia" w:hAnsi="Georgia"/>
          <w:b/>
          <w:bCs/>
          <w:color w:val="143031"/>
          <w:sz w:val="80"/>
          <w:szCs w:val="80"/>
        </w:rPr>
        <w:t xml:space="preserve">Plan van Aanpak</w:t>
      </w:r>
    </w:p>
    <w:p>
      <w:pPr>
        <w:spacing w:after="120"/>
      </w:pPr>
      <w:r>
        <w:rPr>
          <w:rFonts w:ascii="Georgia" w:cs="Georgia" w:eastAsia="Georgia" w:hAnsi="Georgia"/>
          <w:i/>
          <w:iCs/>
          <w:color w:val="B8462E"/>
          <w:sz w:val="80"/>
          <w:szCs w:val="80"/>
        </w:rPr>
        <w:t xml:space="preserve">&amp;</w:t>
      </w:r>
    </w:p>
    <w:p>
      <w:pPr>
        <w:spacing w:after="480"/>
      </w:pPr>
      <w:r>
        <w:rPr>
          <w:rFonts w:ascii="Georgia" w:cs="Georgia" w:eastAsia="Georgia" w:hAnsi="Georgia"/>
          <w:b/>
          <w:bCs/>
          <w:color w:val="143031"/>
          <w:sz w:val="80"/>
          <w:szCs w:val="80"/>
        </w:rPr>
        <w:t xml:space="preserve">Brandbook</w:t>
      </w:r>
    </w:p>
    <w:p>
      <w:pPr>
        <w:spacing w:after="80"/>
      </w:pPr>
      <w:r>
        <w:rPr>
          <w:rFonts w:ascii="Georgia" w:cs="Georgia" w:eastAsia="Georgia" w:hAnsi="Georgia"/>
          <w:i/>
          <w:iCs/>
          <w:color w:val="3A4B4F"/>
          <w:sz w:val="32"/>
          <w:szCs w:val="32"/>
        </w:rPr>
        <w:t xml:space="preserve">Een nieuwe website voor GTY.</w:t>
      </w:r>
    </w:p>
    <w:p>
      <w:pPr>
        <w:spacing w:after="1200"/>
      </w:pPr>
      <w:r>
        <w:rPr>
          <w:rFonts w:ascii="Georgia" w:cs="Georgia" w:eastAsia="Georgia" w:hAnsi="Georgia"/>
          <w:i/>
          <w:iCs/>
          <w:color w:val="3A4B4F"/>
          <w:sz w:val="32"/>
          <w:szCs w:val="32"/>
        </w:rPr>
        <w:t xml:space="preserve">Zekerheid in certificering. Rust in compliance.</w:t>
      </w:r>
    </w:p>
    <w:p>
      <w:pPr>
        <w:pBdr>
          <w:bottom w:val="single" w:color="B8462E" w:sz="24" w:space="1"/>
        </w:pBdr>
        <w:spacing w:after="240" w:before="0"/>
      </w:pPr>
      <w:r>
        <w:t xml:space="preserve"/>
      </w:r>
    </w:p>
    <w:p>
      <w:pPr>
        <w:spacing w:after="200"/>
      </w:pPr>
      <w:r>
        <w:rPr>
          <w:rFonts w:ascii="Calibri" w:cs="Calibri" w:eastAsia="Calibri" w:hAnsi="Calibri"/>
          <w:color w:val="3A4B4F"/>
          <w:sz w:val="18"/>
          <w:szCs w:val="18"/>
        </w:rPr>
        <w:t xml:space="preserve">Opgesteld door  </w:t>
      </w:r>
    </w:p>
    <w:p>
      <w:pPr>
        <w:spacing w:after="240"/>
        <w:jc w:val="left"/>
      </w:pPr>
      <w:r>
        <w:drawing>
          <wp:inline distT="0" distB="0" distL="0" distR="0">
            <wp:extent cx="1714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714375"/>
                    </a:xfrm>
                    <a:prstGeom prst="rect">
                      <a:avLst/>
                    </a:prstGeom>
                  </pic:spPr>
                </pic:pic>
              </a:graphicData>
            </a:graphic>
          </wp:inline>
        </w:drawing>
      </w:r>
    </w:p>
    <w:p>
      <w:pPr>
        <w:spacing w:after="120"/>
      </w:pPr>
      <w:r>
        <w:rPr>
          <w:rFonts w:ascii="Calibri" w:cs="Calibri" w:eastAsia="Calibri" w:hAnsi="Calibri"/>
          <w:color w:val="3A4B4F"/>
          <w:sz w:val="18"/>
          <w:szCs w:val="18"/>
        </w:rPr>
        <w:t xml:space="preserve">Mei 2026</w:t>
      </w:r>
    </w:p>
    <w:p>
      <w:r>
        <w:br w:type="page"/>
      </w:r>
    </w:p>
    <w:p>
      <w:pPr>
        <w:pStyle w:val="Heading1"/>
        <w:spacing w:after="200" w:before="480"/>
      </w:pPr>
      <w:r>
        <w:rPr>
          <w:rFonts w:ascii="Georgia" w:cs="Georgia" w:eastAsia="Georgia" w:hAnsi="Georgia"/>
          <w:b/>
          <w:bCs/>
          <w:color w:val="143031"/>
          <w:sz w:val="40"/>
          <w:szCs w:val="40"/>
        </w:rPr>
        <w:t xml:space="preserve">Online groei begint hier</w:t>
      </w:r>
    </w:p>
    <w:p>
      <w:pPr>
        <w:spacing w:after="240" w:line="360"/>
      </w:pPr>
      <w:r>
        <w:rPr>
          <w:rFonts w:ascii="Georgia" w:cs="Georgia" w:eastAsia="Georgia" w:hAnsi="Georgia"/>
          <w:i/>
          <w:iCs/>
          <w:color w:val="3A4B4F"/>
          <w:sz w:val="26"/>
          <w:szCs w:val="26"/>
        </w:rPr>
        <w:t xml:space="preserve">Een website moet meer doen dan mooi zijn. Hij moet vertellen wat u doet, voor wie u het doet, en waarom u de juiste partner bent — voordat een bezoeker ook maar één keer hoeft te klikken.</w:t>
      </w:r>
    </w:p>
    <w:p>
      <w:pPr>
        <w:spacing w:after="160" w:line="320"/>
      </w:pPr>
      <w:r>
        <w:rPr>
          <w:rFonts w:ascii="Calibri" w:cs="Calibri" w:eastAsia="Calibri" w:hAnsi="Calibri"/>
          <w:color w:val="0F1B1F"/>
          <w:sz w:val="22"/>
          <w:szCs w:val="22"/>
        </w:rPr>
        <w:t xml:space="preserve">De huidige website van GTY doet dat onvoldoende. De boodschap is wel aanwezig, maar de uitvoering laat zien wat het is: een sjabloon dat snel is opgezet. Voor een organisatie die certificering en compliance verkoopt — beloftes die staan voor zekerheid, kwaliteit en zorgvuldigheid — is dat niet genoeg.</w:t>
      </w:r>
    </w:p>
    <w:p>
      <w:pPr>
        <w:spacing w:after="160" w:line="320"/>
      </w:pPr>
      <w:r>
        <w:rPr>
          <w:rFonts w:ascii="Calibri" w:cs="Calibri" w:eastAsia="Calibri" w:hAnsi="Calibri"/>
          <w:color w:val="0F1B1F"/>
          <w:sz w:val="22"/>
          <w:szCs w:val="22"/>
        </w:rPr>
        <w:t xml:space="preserve">Wij gaan een nieuwe website bouwen die wél past bij wat GTY belooft. Dit document beschrijft hoe we dat aanpakken: welke richting we kiezen, welke uitstraling de site krijgt, en in welke stappen we te werk gaan.</w:t>
      </w:r>
    </w:p>
    <w:p>
      <w:pPr>
        <w:spacing w:after="160" w:line="320"/>
      </w:pPr>
      <w:r>
        <w:rPr>
          <w:rFonts w:ascii="Calibri" w:cs="Calibri" w:eastAsia="Calibri" w:hAnsi="Calibri"/>
          <w:color w:val="0F1B1F"/>
          <w:sz w:val="22"/>
          <w:szCs w:val="22"/>
        </w:rPr>
        <w:t xml:space="preserve">U hoeft geen technische beslissingen te nemen. Wij regelen de uitvoering. U bepaalt de richting en geeft feedback waar nodig.</w:t>
      </w:r>
    </w:p>
    <w:p>
      <w:pPr>
        <w:pBdr>
          <w:bottom w:val="single" w:color="E2DDCF" w:sz="6" w:space="1"/>
        </w:pBdr>
        <w:spacing w:after="240" w:before="240"/>
      </w:pPr>
      <w:r>
        <w:t xml:space="preserve"/>
      </w:r>
    </w:p>
    <w:p>
      <w:pPr>
        <w:pStyle w:val="Heading1"/>
        <w:spacing w:after="200" w:before="480"/>
      </w:pPr>
      <w:r>
        <w:rPr>
          <w:rFonts w:ascii="Georgia" w:cs="Georgia" w:eastAsia="Georgia" w:hAnsi="Georgia"/>
          <w:b/>
          <w:bCs/>
          <w:color w:val="143031"/>
          <w:sz w:val="40"/>
          <w:szCs w:val="40"/>
        </w:rPr>
        <w:t xml:space="preserve">Waar we naartoe werken</w:t>
      </w:r>
    </w:p>
    <w:p>
      <w:pPr>
        <w:spacing w:after="240" w:line="360"/>
      </w:pPr>
      <w:r>
        <w:rPr>
          <w:rFonts w:ascii="Georgia" w:cs="Georgia" w:eastAsia="Georgia" w:hAnsi="Georgia"/>
          <w:i/>
          <w:iCs/>
          <w:color w:val="3A4B4F"/>
          <w:sz w:val="26"/>
          <w:szCs w:val="26"/>
        </w:rPr>
        <w:t xml:space="preserve">Drie principes leiden elke keuze die we maken — van de eerste pixel tot de laatste komma.</w:t>
      </w:r>
    </w:p>
    <w:p>
      <w:pPr>
        <w:pStyle w:val="Heading3"/>
        <w:spacing w:after="120" w:before="280"/>
      </w:pPr>
      <w:r>
        <w:rPr>
          <w:rFonts w:ascii="Calibri" w:cs="Calibri" w:eastAsia="Calibri" w:hAnsi="Calibri"/>
          <w:b/>
          <w:bCs/>
          <w:color w:val="0F1B1F"/>
          <w:sz w:val="24"/>
          <w:szCs w:val="24"/>
        </w:rPr>
        <w:t xml:space="preserve">De klant is de held, GTY is de gids</w:t>
      </w:r>
    </w:p>
    <w:p>
      <w:pPr>
        <w:spacing w:after="160" w:line="320"/>
      </w:pPr>
      <w:r>
        <w:rPr>
          <w:rFonts w:ascii="Calibri" w:cs="Calibri" w:eastAsia="Calibri" w:hAnsi="Calibri"/>
          <w:color w:val="0F1B1F"/>
          <w:sz w:val="22"/>
          <w:szCs w:val="22"/>
        </w:rPr>
        <w:t xml:space="preserve">De huidige website spreekt voornamelijk over GTY. Wij draaien dat om. Iedere bezoeker is een ondernemer die wakker ligt van zijn certificeringstraject, die structuur zoekt in een complex onderwerp, die een partner wil die het van zijn schouders haalt zonder de controle over te nemen. Die persoon spreken we direct aan.</w:t>
      </w:r>
    </w:p>
    <w:p>
      <w:pPr>
        <w:spacing w:after="160" w:line="320"/>
      </w:pPr>
      <w:r>
        <w:rPr>
          <w:rFonts w:ascii="Calibri" w:cs="Calibri" w:eastAsia="Calibri" w:hAnsi="Calibri"/>
          <w:color w:val="0F1B1F"/>
          <w:sz w:val="22"/>
          <w:szCs w:val="22"/>
        </w:rPr>
        <w:t xml:space="preserve">Deze aanpak is gebaseerd op het StoryBrand-framework van Donald Miller — een beproefde methode die ervoor zorgt dat bezoekers zichzelf herkennen in uw boodschap, en dat ze sneller actie ondernemen.</w:t>
      </w:r>
    </w:p>
    <w:p>
      <w:pPr>
        <w:pStyle w:val="Heading3"/>
        <w:spacing w:after="120" w:before="280"/>
      </w:pPr>
      <w:r>
        <w:rPr>
          <w:rFonts w:ascii="Calibri" w:cs="Calibri" w:eastAsia="Calibri" w:hAnsi="Calibri"/>
          <w:b/>
          <w:bCs/>
          <w:color w:val="0F1B1F"/>
          <w:sz w:val="24"/>
          <w:szCs w:val="24"/>
        </w:rPr>
        <w:t xml:space="preserve">Autoriteit zonder bombast</w:t>
      </w:r>
    </w:p>
    <w:p>
      <w:pPr>
        <w:spacing w:after="160" w:line="320"/>
      </w:pPr>
      <w:r>
        <w:rPr>
          <w:rFonts w:ascii="Calibri" w:cs="Calibri" w:eastAsia="Calibri" w:hAnsi="Calibri"/>
          <w:color w:val="0F1B1F"/>
          <w:sz w:val="22"/>
          <w:szCs w:val="22"/>
        </w:rPr>
        <w:t xml:space="preserve">Certificering is een serieus vak. De website moet dat uitstralen. Geen overdreven beloften, geen marketinglaag die niets zegt, geen "transform your business" taal. Wel: duidelijke uitleg, eerlijke informatie, en bewijs van wat GTY doet. De toon is professioneel en warm tegelijk — zoals een goede adviseur klinkt in een eerste gesprek.</w:t>
      </w:r>
    </w:p>
    <w:p>
      <w:pPr>
        <w:pStyle w:val="Heading3"/>
        <w:spacing w:after="120" w:before="280"/>
      </w:pPr>
      <w:r>
        <w:rPr>
          <w:rFonts w:ascii="Calibri" w:cs="Calibri" w:eastAsia="Calibri" w:hAnsi="Calibri"/>
          <w:b/>
          <w:bCs/>
          <w:color w:val="0F1B1F"/>
          <w:sz w:val="24"/>
          <w:szCs w:val="24"/>
        </w:rPr>
        <w:t xml:space="preserve">Snelheid, rust en zorgvuldigheid in elk detail</w:t>
      </w:r>
    </w:p>
    <w:p>
      <w:pPr>
        <w:spacing w:after="160" w:line="320"/>
      </w:pPr>
      <w:r>
        <w:rPr>
          <w:rFonts w:ascii="Calibri" w:cs="Calibri" w:eastAsia="Calibri" w:hAnsi="Calibri"/>
          <w:color w:val="0F1B1F"/>
          <w:sz w:val="22"/>
          <w:szCs w:val="22"/>
        </w:rPr>
        <w:t xml:space="preserve">De website moet zelf voldoen aan de standaarden die GTY haar klanten oplegt. Snel, toegankelijk, foutloos, met aandacht voor het kleinste detail. Een trage of slordige website van een certificeringsbureau is een gemiste boodschap.</w:t>
      </w:r>
    </w:p>
    <w:p>
      <w:pPr>
        <w:pBdr>
          <w:bottom w:val="single" w:color="E2DDCF" w:sz="6" w:space="1"/>
        </w:pBdr>
        <w:spacing w:after="240" w:before="240"/>
      </w:pPr>
      <w:r>
        <w:t xml:space="preserve"/>
      </w:r>
    </w:p>
    <w:p>
      <w:pPr>
        <w:pStyle w:val="Heading1"/>
        <w:spacing w:after="200" w:before="480"/>
      </w:pPr>
      <w:r>
        <w:rPr>
          <w:rFonts w:ascii="Georgia" w:cs="Georgia" w:eastAsia="Georgia" w:hAnsi="Georgia"/>
          <w:b/>
          <w:bCs/>
          <w:color w:val="143031"/>
          <w:sz w:val="40"/>
          <w:szCs w:val="40"/>
        </w:rPr>
        <w:t xml:space="preserve">Hoe we de homepage opbouwen</w:t>
      </w:r>
    </w:p>
    <w:p>
      <w:pPr>
        <w:spacing w:after="240" w:line="360"/>
      </w:pPr>
      <w:r>
        <w:rPr>
          <w:rFonts w:ascii="Georgia" w:cs="Georgia" w:eastAsia="Georgia" w:hAnsi="Georgia"/>
          <w:i/>
          <w:iCs/>
          <w:color w:val="3A4B4F"/>
          <w:sz w:val="26"/>
          <w:szCs w:val="26"/>
        </w:rPr>
        <w:t xml:space="preserve">Een goede website volgt de structuur van een goed verhaal. Hieronder ziet u hoe iedere sectie op de homepage bijdraagt aan één doel: de bezoeker laten herkennen dat GTY voor hem of haar de juiste partner is.</w:t>
      </w:r>
    </w:p>
    <w:p>
      <w:pPr>
        <w:pStyle w:val="Heading3"/>
        <w:spacing w:after="120" w:before="280"/>
      </w:pPr>
      <w:r>
        <w:rPr>
          <w:rFonts w:ascii="Calibri" w:cs="Calibri" w:eastAsia="Calibri" w:hAnsi="Calibri"/>
          <w:b/>
          <w:bCs/>
          <w:color w:val="0F1B1F"/>
          <w:sz w:val="24"/>
          <w:szCs w:val="24"/>
        </w:rPr>
        <w:t xml:space="preserve">1. De held wordt aangesproken</w:t>
      </w:r>
    </w:p>
    <w:p>
      <w:pPr>
        <w:spacing w:after="160" w:line="320"/>
      </w:pPr>
      <w:r>
        <w:rPr>
          <w:rFonts w:ascii="Calibri" w:cs="Calibri" w:eastAsia="Calibri" w:hAnsi="Calibri"/>
          <w:color w:val="0F1B1F"/>
          <w:sz w:val="22"/>
          <w:szCs w:val="22"/>
        </w:rPr>
        <w:t xml:space="preserve">Bovenaan de pagina spreken we direct de ondernemer aan die certificering nodig heeft. Niet met een algemene welkomsboodschap, maar met een herkenning: dit traject is veeleisend, en u verdient een partner die het serieus neemt.</w:t>
      </w:r>
    </w:p>
    <w:p>
      <w:pPr>
        <w:pStyle w:val="Heading3"/>
        <w:spacing w:after="120" w:before="280"/>
      </w:pPr>
      <w:r>
        <w:rPr>
          <w:rFonts w:ascii="Calibri" w:cs="Calibri" w:eastAsia="Calibri" w:hAnsi="Calibri"/>
          <w:b/>
          <w:bCs/>
          <w:color w:val="0F1B1F"/>
          <w:sz w:val="24"/>
          <w:szCs w:val="24"/>
        </w:rPr>
        <w:t xml:space="preserve">2. Het probleem wordt benoemd</w:t>
      </w:r>
    </w:p>
    <w:p>
      <w:pPr>
        <w:spacing w:after="160" w:line="320"/>
      </w:pPr>
      <w:r>
        <w:rPr>
          <w:rFonts w:ascii="Calibri" w:cs="Calibri" w:eastAsia="Calibri" w:hAnsi="Calibri"/>
          <w:color w:val="0F1B1F"/>
          <w:sz w:val="22"/>
          <w:szCs w:val="22"/>
        </w:rPr>
        <w:t xml:space="preserve">We tonen drie lagen van het probleem. Het zichtbare probleem — u moet een certificaat behalen. Het onderliggende gevoel — de stress, de versnipperde verantwoordelijkheid, het gevoel dat het traject u overneemt. En het diepere principe — certificering hoort uw organisatie sterker te maken, niet uit te putten.</w:t>
      </w:r>
    </w:p>
    <w:p>
      <w:pPr>
        <w:pStyle w:val="Heading3"/>
        <w:spacing w:after="120" w:before="280"/>
      </w:pPr>
      <w:r>
        <w:rPr>
          <w:rFonts w:ascii="Calibri" w:cs="Calibri" w:eastAsia="Calibri" w:hAnsi="Calibri"/>
          <w:b/>
          <w:bCs/>
          <w:color w:val="0F1B1F"/>
          <w:sz w:val="24"/>
          <w:szCs w:val="24"/>
        </w:rPr>
        <w:t xml:space="preserve">3. GTY verschijnt als gids</w:t>
      </w:r>
    </w:p>
    <w:p>
      <w:pPr>
        <w:spacing w:after="160" w:line="320"/>
      </w:pPr>
      <w:r>
        <w:rPr>
          <w:rFonts w:ascii="Calibri" w:cs="Calibri" w:eastAsia="Calibri" w:hAnsi="Calibri"/>
          <w:color w:val="0F1B1F"/>
          <w:sz w:val="22"/>
          <w:szCs w:val="22"/>
        </w:rPr>
        <w:t xml:space="preserve">Hier introduceren we GTY. Niet met een opsomming van diensten, maar met empathie en autoriteit. GTY begrijpt wat dit van een organisatie vraagt, en heeft de ervaring om er doorheen te leiden.</w:t>
      </w:r>
    </w:p>
    <w:p>
      <w:pPr>
        <w:pStyle w:val="Heading3"/>
        <w:spacing w:after="120" w:before="280"/>
      </w:pPr>
      <w:r>
        <w:rPr>
          <w:rFonts w:ascii="Calibri" w:cs="Calibri" w:eastAsia="Calibri" w:hAnsi="Calibri"/>
          <w:b/>
          <w:bCs/>
          <w:color w:val="0F1B1F"/>
          <w:sz w:val="24"/>
          <w:szCs w:val="24"/>
        </w:rPr>
        <w:t xml:space="preserve">4. Het plan wordt zichtbaar</w:t>
      </w:r>
    </w:p>
    <w:p>
      <w:pPr>
        <w:spacing w:after="160" w:line="320"/>
      </w:pPr>
      <w:r>
        <w:rPr>
          <w:rFonts w:ascii="Calibri" w:cs="Calibri" w:eastAsia="Calibri" w:hAnsi="Calibri"/>
          <w:color w:val="0F1B1F"/>
          <w:sz w:val="22"/>
          <w:szCs w:val="22"/>
        </w:rPr>
        <w:t xml:space="preserve">We tonen de drie fasen die GTY hanteert — analyse, implementatie, certificering en borging — als een helder en gestructureerd pad. Zo weet de bezoeker direct wat hij of zij kan verwachten.</w:t>
      </w:r>
    </w:p>
    <w:p>
      <w:pPr>
        <w:pStyle w:val="Heading3"/>
        <w:spacing w:after="120" w:before="280"/>
      </w:pPr>
      <w:r>
        <w:rPr>
          <w:rFonts w:ascii="Calibri" w:cs="Calibri" w:eastAsia="Calibri" w:hAnsi="Calibri"/>
          <w:b/>
          <w:bCs/>
          <w:color w:val="0F1B1F"/>
          <w:sz w:val="24"/>
          <w:szCs w:val="24"/>
        </w:rPr>
        <w:t xml:space="preserve">5. De keuze wordt voorgelegd</w:t>
      </w:r>
    </w:p>
    <w:p>
      <w:pPr>
        <w:spacing w:after="160" w:line="320"/>
      </w:pPr>
      <w:r>
        <w:rPr>
          <w:rFonts w:ascii="Calibri" w:cs="Calibri" w:eastAsia="Calibri" w:hAnsi="Calibri"/>
          <w:color w:val="0F1B1F"/>
          <w:sz w:val="22"/>
          <w:szCs w:val="22"/>
        </w:rPr>
        <w:t xml:space="preserve">Twee duidelijke vervolgstappen: een vrijblijvend kennismakingsgesprek plannen, of een kosteloze nulmeting starten. Geen vrijblijvende "neem contact op" knop, maar concrete acties die laag-drempelig aanvoelen.</w:t>
      </w:r>
    </w:p>
    <w:p>
      <w:pPr>
        <w:pStyle w:val="Heading3"/>
        <w:spacing w:after="120" w:before="280"/>
      </w:pPr>
      <w:r>
        <w:rPr>
          <w:rFonts w:ascii="Calibri" w:cs="Calibri" w:eastAsia="Calibri" w:hAnsi="Calibri"/>
          <w:b/>
          <w:bCs/>
          <w:color w:val="0F1B1F"/>
          <w:sz w:val="24"/>
          <w:szCs w:val="24"/>
        </w:rPr>
        <w:t xml:space="preserve">6. Het resultaat wordt voorstelbaar</w:t>
      </w:r>
    </w:p>
    <w:p>
      <w:pPr>
        <w:spacing w:after="160" w:line="320"/>
      </w:pPr>
      <w:r>
        <w:rPr>
          <w:rFonts w:ascii="Calibri" w:cs="Calibri" w:eastAsia="Calibri" w:hAnsi="Calibri"/>
          <w:color w:val="0F1B1F"/>
          <w:sz w:val="22"/>
          <w:szCs w:val="22"/>
        </w:rPr>
        <w:t xml:space="preserve">We schetsen wat er gebeurt als u met GTY werkt — rust, controle, groei — en wat er gebeurt als u het zelf probeert of de verkeerde partner kiest. Zo wordt de waarde van GTY tastbaar.</w:t>
      </w:r>
    </w:p>
    <w:p>
      <w:r>
        <w:br w:type="page"/>
      </w:r>
    </w:p>
    <w:p>
      <w:pPr>
        <w:pStyle w:val="Heading1"/>
        <w:spacing w:after="200" w:before="480"/>
      </w:pPr>
      <w:r>
        <w:rPr>
          <w:rFonts w:ascii="Georgia" w:cs="Georgia" w:eastAsia="Georgia" w:hAnsi="Georgia"/>
          <w:b/>
          <w:bCs/>
          <w:color w:val="143031"/>
          <w:sz w:val="40"/>
          <w:szCs w:val="40"/>
        </w:rPr>
        <w:t xml:space="preserve">Het visuele systeem</w:t>
      </w:r>
    </w:p>
    <w:p>
      <w:pPr>
        <w:spacing w:after="240" w:line="360"/>
      </w:pPr>
      <w:r>
        <w:rPr>
          <w:rFonts w:ascii="Georgia" w:cs="Georgia" w:eastAsia="Georgia" w:hAnsi="Georgia"/>
          <w:i/>
          <w:iCs/>
          <w:color w:val="3A4B4F"/>
          <w:sz w:val="26"/>
          <w:szCs w:val="26"/>
        </w:rPr>
        <w:t xml:space="preserve">Een brandbook is meer dan een palet kleuren. Het is een set keuzes die ervoor zorgen dat alles wat GTY publiceert — vandaag de website, morgen een offerte, overmorgen een sociale post — onmiskenbaar van GTY is.</w:t>
      </w:r>
    </w:p>
    <w:p>
      <w:pPr>
        <w:pStyle w:val="Heading2"/>
        <w:spacing w:after="160" w:before="360"/>
      </w:pPr>
      <w:r>
        <w:rPr>
          <w:rFonts w:ascii="Georgia" w:cs="Georgia" w:eastAsia="Georgia" w:hAnsi="Georgia"/>
          <w:b/>
          <w:bCs/>
          <w:color w:val="2F5D5F"/>
          <w:sz w:val="30"/>
          <w:szCs w:val="30"/>
        </w:rPr>
        <w:t xml:space="preserve">Kleurpalet</w:t>
      </w:r>
    </w:p>
    <w:p>
      <w:pPr>
        <w:spacing w:after="160" w:line="320"/>
      </w:pPr>
      <w:r>
        <w:rPr>
          <w:rFonts w:ascii="Calibri" w:cs="Calibri" w:eastAsia="Calibri" w:hAnsi="Calibri"/>
          <w:color w:val="0F1B1F"/>
          <w:sz w:val="22"/>
          <w:szCs w:val="22"/>
        </w:rPr>
        <w:t xml:space="preserve">Het palet vertrekt vanuit de bestaande logo-kleur en bouwt daaromheen een systeem dat past bij het karakter van GTY: rustig, ordelijk, met warmte op de juiste plek. Géén harde primaire kleuren, géén digitale neon-tinten — wel diepe natuurlijke tonen die zelfvertrouwen uitstralen zonder te schreeuwen.</w:t>
      </w:r>
    </w:p>
    <w:p>
      <w:pPr>
        <w:spacing w:after="1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160"/>
      </w:tblGrid>
      <w:tr>
        <w:tc>
          <w:tcPr>
            <w:tcW w:type="dxa" w:w="1200"/>
            <w:shd w:fill="143031"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Diep teal</w:t>
            </w:r>
          </w:p>
          <w:p>
            <w:r>
              <w:rPr>
                <w:rFonts w:ascii="Consolas" w:cs="Consolas" w:eastAsia="Consolas" w:hAnsi="Consolas"/>
                <w:color w:val="3A4B4F"/>
                <w:sz w:val="18"/>
                <w:szCs w:val="18"/>
              </w:rPr>
              <w:t xml:space="preserve">#143031</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Hoofdkleur. Voor knoppen, koppen en accenten.</w:t>
            </w:r>
          </w:p>
        </w:tc>
      </w:tr>
      <w:tr>
        <w:tc>
          <w:tcPr>
            <w:tcW w:type="dxa" w:w="1200"/>
            <w:shd w:fill="2F5D5F"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Teal</w:t>
            </w:r>
          </w:p>
          <w:p>
            <w:r>
              <w:rPr>
                <w:rFonts w:ascii="Consolas" w:cs="Consolas" w:eastAsia="Consolas" w:hAnsi="Consolas"/>
                <w:color w:val="3A4B4F"/>
                <w:sz w:val="18"/>
                <w:szCs w:val="18"/>
              </w:rPr>
              <w:t xml:space="preserve">#2F5D5F</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Voor links, secundaire koppen en visuele markeringen.</w:t>
            </w:r>
          </w:p>
        </w:tc>
      </w:tr>
      <w:tr>
        <w:tc>
          <w:tcPr>
            <w:tcW w:type="dxa" w:w="1200"/>
            <w:shd w:fill="0F1B1F"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Inkt</w:t>
            </w:r>
          </w:p>
          <w:p>
            <w:r>
              <w:rPr>
                <w:rFonts w:ascii="Consolas" w:cs="Consolas" w:eastAsia="Consolas" w:hAnsi="Consolas"/>
                <w:color w:val="3A4B4F"/>
                <w:sz w:val="18"/>
                <w:szCs w:val="18"/>
              </w:rPr>
              <w:t xml:space="preserve">#0F1B1F</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Voor alle leesbare tekst — bijna-zwart, met een subtiele warme ondertoon.</w:t>
            </w:r>
          </w:p>
        </w:tc>
      </w:tr>
      <w:tr>
        <w:tc>
          <w:tcPr>
            <w:tcW w:type="dxa" w:w="1200"/>
            <w:shd w:fill="F1EBDD"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Cream</w:t>
            </w:r>
          </w:p>
          <w:p>
            <w:r>
              <w:rPr>
                <w:rFonts w:ascii="Consolas" w:cs="Consolas" w:eastAsia="Consolas" w:hAnsi="Consolas"/>
                <w:color w:val="3A4B4F"/>
                <w:sz w:val="18"/>
                <w:szCs w:val="18"/>
              </w:rPr>
              <w:t xml:space="preserve">#F1EBDD</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Warme achtergrondkleur voor afwijkende secties. Geeft adempauze.</w:t>
            </w:r>
          </w:p>
        </w:tc>
      </w:tr>
      <w:tr>
        <w:tc>
          <w:tcPr>
            <w:tcW w:type="dxa" w:w="1200"/>
            <w:shd w:fill="FAFAF7"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Paper</w:t>
            </w:r>
          </w:p>
          <w:p>
            <w:r>
              <w:rPr>
                <w:rFonts w:ascii="Consolas" w:cs="Consolas" w:eastAsia="Consolas" w:hAnsi="Consolas"/>
                <w:color w:val="3A4B4F"/>
                <w:sz w:val="18"/>
                <w:szCs w:val="18"/>
              </w:rPr>
              <w:t xml:space="preserve">#FAFAF7</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De basis-achtergrondkleur. Géén puur wit — dat voelt te steriel.</w:t>
            </w:r>
          </w:p>
        </w:tc>
      </w:tr>
      <w:tr>
        <w:tc>
          <w:tcPr>
            <w:tcW w:type="dxa" w:w="1200"/>
            <w:shd w:fill="B8462E" w:val="clear"/>
            <w:tcMar>
              <w:top w:type="dxa" w:w="240"/>
              <w:left w:type="dxa" w:w="120"/>
              <w:bottom w:type="dxa" w:w="240"/>
              <w:right w:type="dxa" w:w="120"/>
            </w:tcMar>
          </w:tcPr>
          <w:p>
            <w:r>
              <w:t xml:space="preserve"/>
            </w:r>
          </w:p>
        </w:tc>
        <w:tc>
          <w:tcPr>
            <w:tcW w:type="dxa" w:w="240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b/>
                <w:bCs/>
                <w:color w:val="0F1B1F"/>
                <w:sz w:val="22"/>
                <w:szCs w:val="22"/>
              </w:rPr>
              <w:t xml:space="preserve">Terracotta</w:t>
            </w:r>
          </w:p>
          <w:p>
            <w:r>
              <w:rPr>
                <w:rFonts w:ascii="Consolas" w:cs="Consolas" w:eastAsia="Consolas" w:hAnsi="Consolas"/>
                <w:color w:val="3A4B4F"/>
                <w:sz w:val="18"/>
                <w:szCs w:val="18"/>
              </w:rPr>
              <w:t xml:space="preserve">#B8462E</w:t>
            </w:r>
          </w:p>
        </w:tc>
        <w:tc>
          <w:tcPr>
            <w:tcW w:type="dxa" w:w="5160"/>
            <w:tcBorders>
              <w:top w:val="single" w:color="E2DDCF" w:sz="2"/>
              <w:left w:val="none"/>
              <w:bottom w:val="single" w:color="E2DDCF" w:sz="2"/>
              <w:right w:val="none"/>
            </w:tcBorders>
            <w:tcMar>
              <w:top w:type="dxa" w:w="100"/>
              <w:left w:type="dxa" w:w="160"/>
              <w:bottom w:type="dxa" w:w="100"/>
              <w:right w:type="dxa" w:w="120"/>
            </w:tcMar>
          </w:tcPr>
          <w:p>
            <w:r>
              <w:rPr>
                <w:rFonts w:ascii="Calibri" w:cs="Calibri" w:eastAsia="Calibri" w:hAnsi="Calibri"/>
                <w:color w:val="3A4B4F"/>
                <w:sz w:val="22"/>
                <w:szCs w:val="22"/>
              </w:rPr>
              <w:t xml:space="preserve">Spaarzaam gebruikt als signaalkleur, alleen op de belangrijkste actieknop.</w:t>
            </w:r>
          </w:p>
        </w:tc>
      </w:tr>
    </w:tbl>
    <w:p>
      <w:pPr>
        <w:spacing w:after="160"/>
      </w:pPr>
      <w:r>
        <w:t xml:space="preserve"/>
      </w:r>
    </w:p>
    <w:p>
      <w:pPr>
        <w:spacing w:after="160" w:line="320"/>
      </w:pPr>
      <w:r>
        <w:rPr>
          <w:rFonts w:ascii="Calibri" w:cs="Calibri" w:eastAsia="Calibri" w:hAnsi="Calibri"/>
          <w:color w:val="0F1B1F"/>
          <w:sz w:val="22"/>
          <w:szCs w:val="22"/>
        </w:rPr>
        <w:t xml:space="preserve">Iedere kleur heeft een rol. Door niet meer kleuren te gebruiken dan nodig, blijft de website rustig en samenhangend. De terracotta is bewust spaarzaam — juist daardoor werkt hij als visuele wegwijzer naar de belangrijkste actie op een pagina.</w:t>
      </w:r>
    </w:p>
    <w:p>
      <w:pPr>
        <w:pBdr>
          <w:bottom w:val="single" w:color="E2DDCF" w:sz="6" w:space="1"/>
        </w:pBdr>
        <w:spacing w:after="240" w:before="240"/>
      </w:pPr>
      <w:r>
        <w:t xml:space="preserve"/>
      </w:r>
    </w:p>
    <w:p>
      <w:pPr>
        <w:pStyle w:val="Heading2"/>
        <w:spacing w:after="160" w:before="360"/>
      </w:pPr>
      <w:r>
        <w:rPr>
          <w:rFonts w:ascii="Georgia" w:cs="Georgia" w:eastAsia="Georgia" w:hAnsi="Georgia"/>
          <w:b/>
          <w:bCs/>
          <w:color w:val="2F5D5F"/>
          <w:sz w:val="30"/>
          <w:szCs w:val="30"/>
        </w:rPr>
        <w:t xml:space="preserve">Typografie</w:t>
      </w:r>
    </w:p>
    <w:p>
      <w:pPr>
        <w:spacing w:after="160" w:line="320"/>
      </w:pPr>
      <w:r>
        <w:rPr>
          <w:rFonts w:ascii="Calibri" w:cs="Calibri" w:eastAsia="Calibri" w:hAnsi="Calibri"/>
          <w:color w:val="0F1B1F"/>
          <w:sz w:val="22"/>
          <w:szCs w:val="22"/>
        </w:rPr>
        <w:t xml:space="preserve">Voor de tekst gebruiken we twee lettertypes die elkaar versterken. Een serif voor de koppen — dat geeft autoriteit en een redactionele uitstraling, zoals u die kent uit kwaliteitsmedia. Een schreefloos lettertype voor de lopende tekst — dat is goed leesbaar op elk scherm.</w:t>
      </w:r>
    </w:p>
    <w:p>
      <w:pPr>
        <w:spacing w:after="1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E2DDCF" w:sz="2"/>
              <w:left w:val="none"/>
              <w:bottom w:val="single" w:color="E2DDCF" w:sz="2"/>
              <w:right w:val="none"/>
            </w:tcBorders>
            <w:tcMar>
              <w:top w:type="dxa" w:w="200"/>
              <w:left w:type="dxa" w:w="160"/>
              <w:bottom w:type="dxa" w:w="200"/>
              <w:right w:type="dxa" w:w="120"/>
            </w:tcMar>
          </w:tcPr>
          <w:p>
            <w:r>
              <w:rPr>
                <w:rFonts w:ascii="Georgia" w:cs="Georgia" w:eastAsia="Georgia" w:hAnsi="Georgia"/>
                <w:b/>
                <w:bCs/>
                <w:color w:val="143031"/>
                <w:sz w:val="30"/>
                <w:szCs w:val="30"/>
              </w:rPr>
              <w:t xml:space="preserve">Newsreader</w:t>
            </w:r>
          </w:p>
          <w:p>
            <w:r>
              <w:rPr>
                <w:rFonts w:ascii="Calibri" w:cs="Calibri" w:eastAsia="Calibri" w:hAnsi="Calibri"/>
                <w:i/>
                <w:iCs/>
                <w:color w:val="3A4B4F"/>
                <w:sz w:val="18"/>
                <w:szCs w:val="18"/>
              </w:rPr>
              <w:t xml:space="preserve">Voor koppen en accenten</w:t>
            </w:r>
          </w:p>
        </w:tc>
        <w:tc>
          <w:tcPr>
            <w:tcW w:type="dxa" w:w="5760"/>
            <w:tcBorders>
              <w:top w:val="single" w:color="E2DDCF" w:sz="2"/>
              <w:left w:val="none"/>
              <w:bottom w:val="single" w:color="E2DDCF" w:sz="2"/>
              <w:right w:val="none"/>
            </w:tcBorders>
            <w:tcMar>
              <w:top w:type="dxa" w:w="200"/>
              <w:left w:type="dxa" w:w="160"/>
              <w:bottom w:type="dxa" w:w="200"/>
              <w:right w:type="dxa" w:w="120"/>
            </w:tcMar>
          </w:tcPr>
          <w:p>
            <w:r>
              <w:rPr>
                <w:rFonts w:ascii="Georgia" w:cs="Georgia" w:eastAsia="Georgia" w:hAnsi="Georgia"/>
                <w:color w:val="0F1B1F"/>
                <w:sz w:val="36"/>
                <w:szCs w:val="36"/>
              </w:rPr>
              <w:t xml:space="preserve">Zekerheid in certificering.</w:t>
            </w:r>
          </w:p>
          <w:p>
            <w:r>
              <w:rPr>
                <w:rFonts w:ascii="Calibri" w:cs="Calibri" w:eastAsia="Calibri" w:hAnsi="Calibri"/>
                <w:color w:val="3A4B4F"/>
                <w:sz w:val="20"/>
                <w:szCs w:val="20"/>
              </w:rPr>
              <w:t xml:space="preserve">Een serif met een eigentijdse uitstraling. Geeft de site het redactionele karakter van een vakblad — niet de gladheid van een marketingbrochure.</w:t>
            </w:r>
          </w:p>
        </w:tc>
      </w:tr>
      <w:tr>
        <w:tc>
          <w:tcPr>
            <w:tcW w:type="dxa" w:w="3000"/>
            <w:tcBorders>
              <w:top w:val="single" w:color="E2DDCF" w:sz="2"/>
              <w:left w:val="none"/>
              <w:bottom w:val="single" w:color="E2DDCF" w:sz="2"/>
              <w:right w:val="none"/>
            </w:tcBorders>
            <w:tcMar>
              <w:top w:type="dxa" w:w="200"/>
              <w:left w:type="dxa" w:w="160"/>
              <w:bottom w:type="dxa" w:w="200"/>
              <w:right w:type="dxa" w:w="120"/>
            </w:tcMar>
          </w:tcPr>
          <w:p>
            <w:r>
              <w:rPr>
                <w:rFonts w:ascii="Calibri" w:cs="Calibri" w:eastAsia="Calibri" w:hAnsi="Calibri"/>
                <w:b/>
                <w:bCs/>
                <w:color w:val="143031"/>
                <w:sz w:val="30"/>
                <w:szCs w:val="30"/>
              </w:rPr>
              <w:t xml:space="preserve">Inter</w:t>
            </w:r>
          </w:p>
          <w:p>
            <w:r>
              <w:rPr>
                <w:rFonts w:ascii="Calibri" w:cs="Calibri" w:eastAsia="Calibri" w:hAnsi="Calibri"/>
                <w:i/>
                <w:iCs/>
                <w:color w:val="3A4B4F"/>
                <w:sz w:val="18"/>
                <w:szCs w:val="18"/>
              </w:rPr>
              <w:t xml:space="preserve">Voor de lopende tekst</w:t>
            </w:r>
          </w:p>
        </w:tc>
        <w:tc>
          <w:tcPr>
            <w:tcW w:type="dxa" w:w="5760"/>
            <w:tcBorders>
              <w:top w:val="single" w:color="E2DDCF" w:sz="2"/>
              <w:left w:val="none"/>
              <w:bottom w:val="single" w:color="E2DDCF" w:sz="2"/>
              <w:right w:val="none"/>
            </w:tcBorders>
            <w:tcMar>
              <w:top w:type="dxa" w:w="200"/>
              <w:left w:type="dxa" w:w="160"/>
              <w:bottom w:type="dxa" w:w="200"/>
              <w:right w:type="dxa" w:w="120"/>
            </w:tcMar>
          </w:tcPr>
          <w:p>
            <w:r>
              <w:rPr>
                <w:rFonts w:ascii="Calibri" w:cs="Calibri" w:eastAsia="Calibri" w:hAnsi="Calibri"/>
                <w:color w:val="0F1B1F"/>
                <w:sz w:val="22"/>
                <w:szCs w:val="22"/>
              </w:rPr>
              <w:t xml:space="preserve">Het traject naar certificering vraagt kennis, structuur en aandacht.</w:t>
            </w:r>
          </w:p>
          <w:p>
            <w:r>
              <w:rPr>
                <w:rFonts w:ascii="Calibri" w:cs="Calibri" w:eastAsia="Calibri" w:hAnsi="Calibri"/>
                <w:color w:val="3A4B4F"/>
                <w:sz w:val="20"/>
                <w:szCs w:val="20"/>
              </w:rPr>
              <w:t xml:space="preserve">Een neutraal, modern lettertype. Zeer goed leesbaar, zonder zelf op te vallen — zoals het hoort bij lopende tekst.</w:t>
            </w:r>
          </w:p>
        </w:tc>
      </w:tr>
    </w:tbl>
    <w:p>
      <w:pPr>
        <w:pBdr>
          <w:bottom w:val="single" w:color="E2DDCF" w:sz="6" w:space="1"/>
        </w:pBdr>
        <w:spacing w:after="240" w:before="240"/>
      </w:pPr>
      <w:r>
        <w:t xml:space="preserve"/>
      </w:r>
    </w:p>
    <w:p>
      <w:pPr>
        <w:pStyle w:val="Heading2"/>
        <w:spacing w:after="160" w:before="360"/>
      </w:pPr>
      <w:r>
        <w:rPr>
          <w:rFonts w:ascii="Georgia" w:cs="Georgia" w:eastAsia="Georgia" w:hAnsi="Georgia"/>
          <w:b/>
          <w:bCs/>
          <w:color w:val="2F5D5F"/>
          <w:sz w:val="30"/>
          <w:szCs w:val="30"/>
        </w:rPr>
        <w:t xml:space="preserve">Beeld en sfeer</w:t>
      </w:r>
    </w:p>
    <w:p>
      <w:pPr>
        <w:spacing w:after="160" w:line="320"/>
      </w:pPr>
      <w:r>
        <w:rPr>
          <w:rFonts w:ascii="Calibri" w:cs="Calibri" w:eastAsia="Calibri" w:hAnsi="Calibri"/>
          <w:color w:val="0F1B1F"/>
          <w:sz w:val="22"/>
          <w:szCs w:val="22"/>
        </w:rPr>
        <w:t xml:space="preserve">Beeldmateriaal kan een website maken of breken. Wij kiezen geen standaard stockfotografie — geen lachende modellen met laptops, geen geforceerde handdrukken. In plaats daarvan kiezen we zorgvuldig beelden die de werkelijke wereld van GTY tonen: rustige kantooromgevingen, geconcentreerd werk, geordende werkruimtes, sectoren waarin GTY actief is.</w:t>
      </w:r>
    </w:p>
    <w:p>
      <w:pPr>
        <w:spacing w:after="160" w:line="320"/>
      </w:pPr>
      <w:r>
        <w:rPr>
          <w:rFonts w:ascii="Calibri" w:cs="Calibri" w:eastAsia="Calibri" w:hAnsi="Calibri"/>
          <w:color w:val="0F1B1F"/>
          <w:sz w:val="22"/>
          <w:szCs w:val="22"/>
        </w:rPr>
        <w:t xml:space="preserve">Iedere foto wordt geselecteerd op basis van het palet — koele neutrale tonen, warm hout, gedempt daglicht. Geen felle kleuren die clashen met het ontwerp. Iedere foto past bij de boodschap: rust, orde, professionaliteit.</w:t>
      </w:r>
    </w:p>
    <w:p>
      <w:pPr>
        <w:pStyle w:val="Heading2"/>
        <w:spacing w:after="160" w:before="360"/>
      </w:pPr>
      <w:r>
        <w:rPr>
          <w:rFonts w:ascii="Georgia" w:cs="Georgia" w:eastAsia="Georgia" w:hAnsi="Georgia"/>
          <w:b/>
          <w:bCs/>
          <w:color w:val="2F5D5F"/>
          <w:sz w:val="30"/>
          <w:szCs w:val="30"/>
        </w:rPr>
        <w:t xml:space="preserve">Toon van schrijven</w:t>
      </w:r>
    </w:p>
    <w:p>
      <w:pPr>
        <w:spacing w:after="160" w:line="320"/>
      </w:pPr>
      <w:r>
        <w:rPr>
          <w:rFonts w:ascii="Calibri" w:cs="Calibri" w:eastAsia="Calibri" w:hAnsi="Calibri"/>
          <w:color w:val="0F1B1F"/>
          <w:sz w:val="22"/>
          <w:szCs w:val="22"/>
        </w:rPr>
        <w:t xml:space="preserve">Hoe een website klinkt is even belangrijk als hoe hij eruitziet. De toon voor GTY is professioneel maar warm. Direct waar het kan, voorzichtig waar het moet. Geen vakjargon dat de bezoeker buitensluit, maar ook geen overdreven simpel taalgebruik dat geen recht doet aan het onderwerp.</w:t>
      </w:r>
    </w:p>
    <w:p>
      <w:pPr>
        <w:pStyle w:val="ListParagraph"/>
        <w:numPr>
          <w:ilvl w:val="0"/>
          <w:numId w:val="2"/>
        </w:numPr>
        <w:spacing w:after="100" w:line="300"/>
      </w:pPr>
      <w:r>
        <w:rPr>
          <w:rFonts w:ascii="Calibri" w:cs="Calibri" w:eastAsia="Calibri" w:hAnsi="Calibri"/>
          <w:color w:val="0F1B1F"/>
          <w:sz w:val="22"/>
          <w:szCs w:val="22"/>
        </w:rPr>
        <w:t xml:space="preserve">Korte, heldere zinnen. Geen overbodige tussenwoorden.</w:t>
      </w:r>
    </w:p>
    <w:p>
      <w:pPr>
        <w:pStyle w:val="ListParagraph"/>
        <w:numPr>
          <w:ilvl w:val="0"/>
          <w:numId w:val="2"/>
        </w:numPr>
        <w:spacing w:after="100" w:line="300"/>
      </w:pPr>
      <w:r>
        <w:rPr>
          <w:rFonts w:ascii="Calibri" w:cs="Calibri" w:eastAsia="Calibri" w:hAnsi="Calibri"/>
          <w:color w:val="0F1B1F"/>
          <w:sz w:val="22"/>
          <w:szCs w:val="22"/>
        </w:rPr>
        <w:t xml:space="preserve">Beloften die we kunnen waarmaken. Geen overdrijving.</w:t>
      </w:r>
    </w:p>
    <w:p>
      <w:pPr>
        <w:pStyle w:val="ListParagraph"/>
        <w:numPr>
          <w:ilvl w:val="0"/>
          <w:numId w:val="2"/>
        </w:numPr>
        <w:spacing w:after="100" w:line="300"/>
      </w:pPr>
      <w:r>
        <w:rPr>
          <w:rFonts w:ascii="Calibri" w:cs="Calibri" w:eastAsia="Calibri" w:hAnsi="Calibri"/>
          <w:color w:val="0F1B1F"/>
          <w:sz w:val="22"/>
          <w:szCs w:val="22"/>
        </w:rPr>
        <w:t xml:space="preserve">De lezer aanspreken met "u". Formeel, maar persoonlijk.</w:t>
      </w:r>
    </w:p>
    <w:p>
      <w:pPr>
        <w:pStyle w:val="ListParagraph"/>
        <w:numPr>
          <w:ilvl w:val="0"/>
          <w:numId w:val="2"/>
        </w:numPr>
        <w:spacing w:after="100" w:line="300"/>
      </w:pPr>
      <w:r>
        <w:rPr>
          <w:rFonts w:ascii="Calibri" w:cs="Calibri" w:eastAsia="Calibri" w:hAnsi="Calibri"/>
          <w:color w:val="0F1B1F"/>
          <w:sz w:val="22"/>
          <w:szCs w:val="22"/>
        </w:rPr>
        <w:t xml:space="preserve">Cijfers en feiten waar mogelijk. Vaagheid waar nodig is, eerlijk benoemd.</w:t>
      </w:r>
    </w:p>
    <w:p>
      <w:r>
        <w:br w:type="page"/>
      </w:r>
    </w:p>
    <w:p>
      <w:pPr>
        <w:pStyle w:val="Heading1"/>
        <w:spacing w:after="200" w:before="480"/>
      </w:pPr>
      <w:r>
        <w:rPr>
          <w:rFonts w:ascii="Georgia" w:cs="Georgia" w:eastAsia="Georgia" w:hAnsi="Georgia"/>
          <w:b/>
          <w:bCs/>
          <w:color w:val="143031"/>
          <w:sz w:val="40"/>
          <w:szCs w:val="40"/>
        </w:rPr>
        <w:t xml:space="preserve">Hoe we de website bouwen</w:t>
      </w:r>
    </w:p>
    <w:p>
      <w:pPr>
        <w:spacing w:after="240" w:line="360"/>
      </w:pPr>
      <w:r>
        <w:rPr>
          <w:rFonts w:ascii="Georgia" w:cs="Georgia" w:eastAsia="Georgia" w:hAnsi="Georgia"/>
          <w:i/>
          <w:iCs/>
          <w:color w:val="3A4B4F"/>
          <w:sz w:val="26"/>
          <w:szCs w:val="26"/>
        </w:rPr>
        <w:t xml:space="preserve">We werken in acht fasen. Iedere fase heeft een duidelijke afronding en u krijgt steeds de gelegenheid om mee te kijken voordat we doorgaan.</w:t>
      </w:r>
    </w:p>
    <w:p>
      <w:pPr>
        <w:spacing w:after="1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4960"/>
      </w:tblGrid>
      <w:tr>
        <w:tc>
          <w:tcPr>
            <w:tcW w:type="dxa" w:w="1000"/>
            <w:tcBorders>
              <w:top w:val="single" w:color="E2DDCF" w:sz="2"/>
              <w:left w:val="none"/>
              <w:bottom w:val="single" w:color="E2DDCF" w:sz="2"/>
              <w:right w:val="none"/>
            </w:tcBorders>
            <w:shd w:fill="143031" w:val="clear"/>
            <w:tcMar>
              <w:top w:type="dxa" w:w="160"/>
              <w:left w:type="dxa" w:w="160"/>
              <w:bottom w:type="dxa" w:w="160"/>
              <w:right w:type="dxa" w:w="120"/>
            </w:tcMar>
          </w:tcPr>
          <w:p>
            <w:r>
              <w:rPr>
                <w:rFonts w:ascii="Georgia" w:cs="Georgia" w:eastAsia="Georgia" w:hAnsi="Georgia"/>
                <w:b/>
                <w:bCs/>
                <w:color w:val="FFFFFF"/>
                <w:sz w:val="22"/>
                <w:szCs w:val="22"/>
              </w:rPr>
              <w:t xml:space="preserve">Fase</w:t>
            </w:r>
          </w:p>
        </w:tc>
        <w:tc>
          <w:tcPr>
            <w:tcW w:type="dxa" w:w="2800"/>
            <w:tcBorders>
              <w:top w:val="single" w:color="E2DDCF" w:sz="2"/>
              <w:left w:val="none"/>
              <w:bottom w:val="single" w:color="E2DDCF" w:sz="2"/>
              <w:right w:val="none"/>
            </w:tcBorders>
            <w:shd w:fill="143031" w:val="clear"/>
            <w:tcMar>
              <w:top w:type="dxa" w:w="160"/>
              <w:left w:type="dxa" w:w="160"/>
              <w:bottom w:type="dxa" w:w="160"/>
              <w:right w:type="dxa" w:w="120"/>
            </w:tcMar>
          </w:tcPr>
          <w:p>
            <w:r>
              <w:rPr>
                <w:rFonts w:ascii="Calibri" w:cs="Calibri" w:eastAsia="Calibri" w:hAnsi="Calibri"/>
                <w:b/>
                <w:bCs/>
                <w:color w:val="FFFFFF"/>
                <w:sz w:val="22"/>
                <w:szCs w:val="22"/>
              </w:rPr>
              <w:t xml:space="preserve">Onderwerp</w:t>
            </w:r>
          </w:p>
        </w:tc>
        <w:tc>
          <w:tcPr>
            <w:tcW w:type="dxa" w:w="4960"/>
            <w:tcBorders>
              <w:top w:val="single" w:color="E2DDCF" w:sz="2"/>
              <w:left w:val="none"/>
              <w:bottom w:val="single" w:color="E2DDCF" w:sz="2"/>
              <w:right w:val="none"/>
            </w:tcBorders>
            <w:shd w:fill="143031" w:val="clear"/>
            <w:tcMar>
              <w:top w:type="dxa" w:w="160"/>
              <w:left w:type="dxa" w:w="160"/>
              <w:bottom w:type="dxa" w:w="160"/>
              <w:right w:type="dxa" w:w="120"/>
            </w:tcMar>
          </w:tcPr>
          <w:p>
            <w:r>
              <w:rPr>
                <w:rFonts w:ascii="Calibri" w:cs="Calibri" w:eastAsia="Calibri" w:hAnsi="Calibri"/>
                <w:color w:val="FFFFFF"/>
                <w:sz w:val="22"/>
                <w:szCs w:val="22"/>
              </w:rPr>
              <w:t xml:space="preserve">Wat er gebeurt</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0</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Voorbereiding</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Het fundament wordt gelegd: kleuren, lettertypes, navigatiestructuur en de basis-opmaak van iedere pagina.</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1</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Homepage</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De startpagina wordt volledig opgebouwd volgens de verhaalstructuur, met definitieve teksten en beeldmateriaal.</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2</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Certificeringen</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Eén certificering (ISO 9001) wordt uitgewerkt als blauwdruk voor alle andere norm-pagina's.</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3</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Overige normen</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De pagina's voor ISO 14001, ISO 27001, HKZ, NEN 7510 en de Arbo-certificering worden uitgewerkt, plus een vergelijkingsoverzicht.</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4</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Werkwijze</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De pagina die de drie fasen van GTY in detail uitlegt — met tijdlijn, mijlpalen en concrete uitleg per stap.</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5</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Over GTY</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Een redactionele pagina die het verhaal van GTY vertelt. Geen klassieke "team-foto's met functies", maar een echt bedrijfsverhaal.</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6</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Overige diensten</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Pagina's voor het Partnerprogramma, Interne audits, Nulmeting, RI&amp;E en Academy — met formulieren waar van toepassing.</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7</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Contact &amp; juridisch</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De contactpagina met formulier, en de juridische pagina's: privacyverklaring, algemene voorwaarden, cookiebeleid.</w:t>
            </w:r>
          </w:p>
        </w:tc>
      </w:tr>
      <w:tr>
        <w:tc>
          <w:tcPr>
            <w:tcW w:type="dxa" w:w="1000"/>
            <w:tcBorders>
              <w:top w:val="single" w:color="E2DDCF" w:sz="2"/>
              <w:left w:val="none"/>
              <w:bottom w:val="single" w:color="E2DDCF" w:sz="2"/>
              <w:right w:val="none"/>
            </w:tcBorders>
            <w:shd w:fill="F1EBDD" w:val="clear"/>
            <w:tcMar>
              <w:top w:type="dxa" w:w="160"/>
              <w:left w:type="dxa" w:w="160"/>
              <w:bottom w:type="dxa" w:w="160"/>
              <w:right w:type="dxa" w:w="120"/>
            </w:tcMar>
          </w:tcPr>
          <w:p>
            <w:r>
              <w:rPr>
                <w:rFonts w:ascii="Georgia" w:cs="Georgia" w:eastAsia="Georgia" w:hAnsi="Georgia"/>
                <w:b/>
                <w:bCs/>
                <w:color w:val="143031"/>
                <w:sz w:val="22"/>
                <w:szCs w:val="22"/>
              </w:rPr>
              <w:t xml:space="preserve">8</w:t>
            </w:r>
          </w:p>
        </w:tc>
        <w:tc>
          <w:tcPr>
            <w:tcW w:type="dxa" w:w="280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b/>
                <w:bCs/>
                <w:color w:val="0F1B1F"/>
                <w:sz w:val="22"/>
                <w:szCs w:val="22"/>
              </w:rPr>
              <w:t xml:space="preserve">Vindbaarheid &amp; oplevering</w:t>
            </w:r>
          </w:p>
        </w:tc>
        <w:tc>
          <w:tcPr>
            <w:tcW w:type="dxa" w:w="4960"/>
            <w:tcBorders>
              <w:top w:val="single" w:color="E2DDCF" w:sz="2"/>
              <w:left w:val="none"/>
              <w:bottom w:val="single" w:color="E2DDCF" w:sz="2"/>
              <w:right w:val="none"/>
            </w:tcBorders>
            <w:tcMar>
              <w:top w:type="dxa" w:w="160"/>
              <w:left w:type="dxa" w:w="160"/>
              <w:bottom w:type="dxa" w:w="160"/>
              <w:right w:type="dxa" w:w="120"/>
            </w:tcMar>
          </w:tcPr>
          <w:p>
            <w:r>
              <w:rPr>
                <w:rFonts w:ascii="Calibri" w:cs="Calibri" w:eastAsia="Calibri" w:hAnsi="Calibri"/>
                <w:color w:val="3A4B4F"/>
                <w:sz w:val="22"/>
                <w:szCs w:val="22"/>
              </w:rPr>
              <w:t xml:space="preserve">De website wordt voorbereid voor Google: titels, beschrijvingen, sitemap, snelheidsoptimalisatie. Daarna gaat de site live.</w:t>
            </w:r>
          </w:p>
        </w:tc>
      </w:tr>
    </w:tbl>
    <w:p>
      <w:pPr>
        <w:spacing w:after="160"/>
      </w:pPr>
      <w:r>
        <w:t xml:space="preserve"/>
      </w:r>
    </w:p>
    <w:p>
      <w:pPr>
        <w:spacing w:after="160"/>
      </w:pPr>
      <w:r>
        <w:t xml:space="preserve"/>
      </w:r>
    </w:p>
    <w:p>
      <w:pPr>
        <w:pStyle w:val="Heading2"/>
        <w:spacing w:after="160" w:before="360"/>
      </w:pPr>
      <w:r>
        <w:rPr>
          <w:rFonts w:ascii="Georgia" w:cs="Georgia" w:eastAsia="Georgia" w:hAnsi="Georgia"/>
          <w:b/>
          <w:bCs/>
          <w:color w:val="2F5D5F"/>
          <w:sz w:val="30"/>
          <w:szCs w:val="30"/>
        </w:rPr>
        <w:t xml:space="preserve">Wat we van u nodig hebben</w:t>
      </w:r>
    </w:p>
    <w:p>
      <w:pPr>
        <w:spacing w:after="160" w:line="320"/>
      </w:pPr>
      <w:r>
        <w:rPr>
          <w:rFonts w:ascii="Calibri" w:cs="Calibri" w:eastAsia="Calibri" w:hAnsi="Calibri"/>
          <w:color w:val="0F1B1F"/>
          <w:sz w:val="22"/>
          <w:szCs w:val="22"/>
        </w:rPr>
        <w:t xml:space="preserve">Om de website écht persoonlijk te maken — en niet algemeen aan te laten voelen — hebben we informatie nodig die alleen u kunt aanleveren. Tijdens een kort kennismakingsgesprek lopen we deze punten door:</w:t>
      </w:r>
    </w:p>
    <w:p>
      <w:pPr>
        <w:pStyle w:val="ListParagraph"/>
        <w:numPr>
          <w:ilvl w:val="0"/>
          <w:numId w:val="2"/>
        </w:numPr>
        <w:spacing w:after="100" w:line="300"/>
      </w:pPr>
      <w:r>
        <w:rPr>
          <w:rFonts w:ascii="Calibri" w:cs="Calibri" w:eastAsia="Calibri" w:hAnsi="Calibri"/>
          <w:color w:val="0F1B1F"/>
          <w:sz w:val="22"/>
          <w:szCs w:val="22"/>
        </w:rPr>
        <w:t xml:space="preserve">Hoeveel trajecten heeft GTY tot nu toe begeleid? Sinds welk jaar bent u actief?</w:t>
      </w:r>
    </w:p>
    <w:p>
      <w:pPr>
        <w:pStyle w:val="ListParagraph"/>
        <w:numPr>
          <w:ilvl w:val="0"/>
          <w:numId w:val="2"/>
        </w:numPr>
        <w:spacing w:after="100" w:line="300"/>
      </w:pPr>
      <w:r>
        <w:rPr>
          <w:rFonts w:ascii="Calibri" w:cs="Calibri" w:eastAsia="Calibri" w:hAnsi="Calibri"/>
          <w:color w:val="0F1B1F"/>
          <w:sz w:val="22"/>
          <w:szCs w:val="22"/>
        </w:rPr>
        <w:t xml:space="preserve">In welke sectoren werkt GTY het meest (zorg, IT, productie, bouw)?</w:t>
      </w:r>
    </w:p>
    <w:p>
      <w:pPr>
        <w:pStyle w:val="ListParagraph"/>
        <w:numPr>
          <w:ilvl w:val="0"/>
          <w:numId w:val="2"/>
        </w:numPr>
        <w:spacing w:after="100" w:line="300"/>
      </w:pPr>
      <w:r>
        <w:rPr>
          <w:rFonts w:ascii="Calibri" w:cs="Calibri" w:eastAsia="Calibri" w:hAnsi="Calibri"/>
          <w:color w:val="0F1B1F"/>
          <w:sz w:val="22"/>
          <w:szCs w:val="22"/>
        </w:rPr>
        <w:t xml:space="preserve">Welke klanten mogen we als referentie noemen — met logo, met naam, of anoniem?</w:t>
      </w:r>
    </w:p>
    <w:p>
      <w:pPr>
        <w:pStyle w:val="ListParagraph"/>
        <w:numPr>
          <w:ilvl w:val="0"/>
          <w:numId w:val="2"/>
        </w:numPr>
        <w:spacing w:after="100" w:line="300"/>
      </w:pPr>
      <w:r>
        <w:rPr>
          <w:rFonts w:ascii="Calibri" w:cs="Calibri" w:eastAsia="Calibri" w:hAnsi="Calibri"/>
          <w:color w:val="0F1B1F"/>
          <w:sz w:val="22"/>
          <w:szCs w:val="22"/>
        </w:rPr>
        <w:t xml:space="preserve">Zijn er klanten die een korte aanbeveling willen geven voor op de website?</w:t>
      </w:r>
    </w:p>
    <w:p>
      <w:pPr>
        <w:pStyle w:val="ListParagraph"/>
        <w:numPr>
          <w:ilvl w:val="0"/>
          <w:numId w:val="2"/>
        </w:numPr>
        <w:spacing w:after="100" w:line="300"/>
      </w:pPr>
      <w:r>
        <w:rPr>
          <w:rFonts w:ascii="Calibri" w:cs="Calibri" w:eastAsia="Calibri" w:hAnsi="Calibri"/>
          <w:color w:val="0F1B1F"/>
          <w:sz w:val="22"/>
          <w:szCs w:val="22"/>
        </w:rPr>
        <w:t xml:space="preserve">Bedrijfsgegevens voor de footer: KvK-nummer, BTW-nummer, openingstijden.</w:t>
      </w:r>
    </w:p>
    <w:p>
      <w:pPr>
        <w:pStyle w:val="ListParagraph"/>
        <w:numPr>
          <w:ilvl w:val="0"/>
          <w:numId w:val="2"/>
        </w:numPr>
        <w:spacing w:after="100" w:line="300"/>
      </w:pPr>
      <w:r>
        <w:rPr>
          <w:rFonts w:ascii="Calibri" w:cs="Calibri" w:eastAsia="Calibri" w:hAnsi="Calibri"/>
          <w:color w:val="0F1B1F"/>
          <w:sz w:val="22"/>
          <w:szCs w:val="22"/>
        </w:rPr>
        <w:t xml:space="preserve">Documentatie over het Arbo-certificatieschema dat u wilt toevoegen aan het aanbod.</w:t>
      </w:r>
    </w:p>
    <w:p>
      <w:pPr>
        <w:spacing w:after="160" w:line="320"/>
      </w:pPr>
      <w:r>
        <w:rPr>
          <w:rFonts w:ascii="Calibri" w:cs="Calibri" w:eastAsia="Calibri" w:hAnsi="Calibri"/>
          <w:color w:val="0F1B1F"/>
          <w:sz w:val="22"/>
          <w:szCs w:val="22"/>
        </w:rPr>
        <w:t xml:space="preserve">Hoe vollediger we deze informatie hebben, hoe sterker de site wordt. Waar gegevens ontbreken vullen we niets in — liever een rustige pagina dan een verzonnen cijfer.</w:t>
      </w:r>
    </w:p>
    <w:p>
      <w:pPr>
        <w:pBdr>
          <w:bottom w:val="single" w:color="E2DDCF" w:sz="6" w:space="1"/>
        </w:pBdr>
        <w:spacing w:after="240" w:before="240"/>
      </w:pPr>
      <w:r>
        <w:t xml:space="preserve"/>
      </w:r>
    </w:p>
    <w:p>
      <w:pPr>
        <w:pStyle w:val="Heading1"/>
        <w:spacing w:after="200" w:before="480"/>
      </w:pPr>
      <w:r>
        <w:rPr>
          <w:rFonts w:ascii="Georgia" w:cs="Georgia" w:eastAsia="Georgia" w:hAnsi="Georgia"/>
          <w:b/>
          <w:bCs/>
          <w:color w:val="143031"/>
          <w:sz w:val="40"/>
          <w:szCs w:val="40"/>
        </w:rPr>
        <w:t xml:space="preserve">De oplevering</w:t>
      </w:r>
    </w:p>
    <w:p>
      <w:pPr>
        <w:spacing w:after="240" w:line="360"/>
      </w:pPr>
      <w:r>
        <w:rPr>
          <w:rFonts w:ascii="Georgia" w:cs="Georgia" w:eastAsia="Georgia" w:hAnsi="Georgia"/>
          <w:i/>
          <w:iCs/>
          <w:color w:val="3A4B4F"/>
          <w:sz w:val="26"/>
          <w:szCs w:val="26"/>
        </w:rPr>
        <w:t xml:space="preserve">Aan het einde van het traject levert Elevate Webdesign het volgende op.</w:t>
      </w:r>
    </w:p>
    <w:p>
      <w:pPr>
        <w:pStyle w:val="Heading3"/>
        <w:spacing w:after="120" w:before="280"/>
      </w:pPr>
      <w:r>
        <w:rPr>
          <w:rFonts w:ascii="Calibri" w:cs="Calibri" w:eastAsia="Calibri" w:hAnsi="Calibri"/>
          <w:b/>
          <w:bCs/>
          <w:color w:val="0F1B1F"/>
          <w:sz w:val="24"/>
          <w:szCs w:val="24"/>
        </w:rPr>
        <w:t xml:space="preserve">Een complete website</w:t>
      </w:r>
    </w:p>
    <w:p>
      <w:pPr>
        <w:pStyle w:val="ListParagraph"/>
        <w:numPr>
          <w:ilvl w:val="0"/>
          <w:numId w:val="2"/>
        </w:numPr>
        <w:spacing w:after="100" w:line="300"/>
      </w:pPr>
      <w:r>
        <w:rPr>
          <w:rFonts w:ascii="Calibri" w:cs="Calibri" w:eastAsia="Calibri" w:hAnsi="Calibri"/>
          <w:color w:val="0F1B1F"/>
          <w:sz w:val="22"/>
          <w:szCs w:val="22"/>
        </w:rPr>
        <w:t xml:space="preserve">Volledig opnieuw gebouwde website op gty.nl, met alle bestaande inhoud — uitgebreider en sterker geschreven.</w:t>
      </w:r>
    </w:p>
    <w:p>
      <w:pPr>
        <w:pStyle w:val="ListParagraph"/>
        <w:numPr>
          <w:ilvl w:val="0"/>
          <w:numId w:val="2"/>
        </w:numPr>
        <w:spacing w:after="100" w:line="300"/>
      </w:pPr>
      <w:r>
        <w:rPr>
          <w:rFonts w:ascii="Calibri" w:cs="Calibri" w:eastAsia="Calibri" w:hAnsi="Calibri"/>
          <w:color w:val="0F1B1F"/>
          <w:sz w:val="22"/>
          <w:szCs w:val="22"/>
        </w:rPr>
        <w:t xml:space="preserve">Snelle laadtijden op alle apparaten (mobiel, tablet, desktop). De site moet voldoen aan de standaarden die u zelf van anderen vraagt.</w:t>
      </w:r>
    </w:p>
    <w:p>
      <w:pPr>
        <w:pStyle w:val="ListParagraph"/>
        <w:numPr>
          <w:ilvl w:val="0"/>
          <w:numId w:val="2"/>
        </w:numPr>
        <w:spacing w:after="100" w:line="300"/>
      </w:pPr>
      <w:r>
        <w:rPr>
          <w:rFonts w:ascii="Calibri" w:cs="Calibri" w:eastAsia="Calibri" w:hAnsi="Calibri"/>
          <w:color w:val="0F1B1F"/>
          <w:sz w:val="22"/>
          <w:szCs w:val="22"/>
        </w:rPr>
        <w:t xml:space="preserve">Toegankelijk voor zoekmachines — voorbereid voor goede vindbaarheid in Google.</w:t>
      </w:r>
    </w:p>
    <w:p>
      <w:pPr>
        <w:pStyle w:val="ListParagraph"/>
        <w:numPr>
          <w:ilvl w:val="0"/>
          <w:numId w:val="2"/>
        </w:numPr>
        <w:spacing w:after="100" w:line="300"/>
      </w:pPr>
      <w:r>
        <w:rPr>
          <w:rFonts w:ascii="Calibri" w:cs="Calibri" w:eastAsia="Calibri" w:hAnsi="Calibri"/>
          <w:color w:val="0F1B1F"/>
          <w:sz w:val="22"/>
          <w:szCs w:val="22"/>
        </w:rPr>
        <w:t xml:space="preserve">Privacy-vriendelijke bezoekersstatistieken zonder cookie-pop-ups die uw bezoekers irriteren.</w:t>
      </w:r>
    </w:p>
    <w:p>
      <w:pPr>
        <w:pStyle w:val="Heading3"/>
        <w:spacing w:after="120" w:before="280"/>
      </w:pPr>
      <w:r>
        <w:rPr>
          <w:rFonts w:ascii="Calibri" w:cs="Calibri" w:eastAsia="Calibri" w:hAnsi="Calibri"/>
          <w:b/>
          <w:bCs/>
          <w:color w:val="0F1B1F"/>
          <w:sz w:val="24"/>
          <w:szCs w:val="24"/>
        </w:rPr>
        <w:t xml:space="preserve">Een werkend systeem</w:t>
      </w:r>
    </w:p>
    <w:p>
      <w:pPr>
        <w:pStyle w:val="ListParagraph"/>
        <w:numPr>
          <w:ilvl w:val="0"/>
          <w:numId w:val="2"/>
        </w:numPr>
        <w:spacing w:after="100" w:line="300"/>
      </w:pPr>
      <w:r>
        <w:rPr>
          <w:rFonts w:ascii="Calibri" w:cs="Calibri" w:eastAsia="Calibri" w:hAnsi="Calibri"/>
          <w:color w:val="0F1B1F"/>
          <w:sz w:val="22"/>
          <w:szCs w:val="22"/>
        </w:rPr>
        <w:t xml:space="preserve">Contactformulier en nulmeting-aanvraagformulier die direct in uw mail terechtkomen.</w:t>
      </w:r>
    </w:p>
    <w:p>
      <w:pPr>
        <w:pStyle w:val="ListParagraph"/>
        <w:numPr>
          <w:ilvl w:val="0"/>
          <w:numId w:val="2"/>
        </w:numPr>
        <w:spacing w:after="100" w:line="300"/>
      </w:pPr>
      <w:r>
        <w:rPr>
          <w:rFonts w:ascii="Calibri" w:cs="Calibri" w:eastAsia="Calibri" w:hAnsi="Calibri"/>
          <w:color w:val="0F1B1F"/>
          <w:sz w:val="22"/>
          <w:szCs w:val="22"/>
        </w:rPr>
        <w:t xml:space="preserve">Een duidelijke structuur waardoor u of een toekomstige partij eenvoudig nieuwe pagina's kan toevoegen.</w:t>
      </w:r>
    </w:p>
    <w:p>
      <w:pPr>
        <w:pStyle w:val="ListParagraph"/>
        <w:numPr>
          <w:ilvl w:val="0"/>
          <w:numId w:val="2"/>
        </w:numPr>
        <w:spacing w:after="100" w:line="300"/>
      </w:pPr>
      <w:r>
        <w:rPr>
          <w:rFonts w:ascii="Calibri" w:cs="Calibri" w:eastAsia="Calibri" w:hAnsi="Calibri"/>
          <w:color w:val="0F1B1F"/>
          <w:sz w:val="22"/>
          <w:szCs w:val="22"/>
        </w:rPr>
        <w:t xml:space="preserve">Een instructie voor onderhoud — wat u zelf kunt aanpassen, wat aan ons kunt overlaten.</w:t>
      </w:r>
    </w:p>
    <w:p>
      <w:pPr>
        <w:pStyle w:val="Heading3"/>
        <w:spacing w:after="120" w:before="280"/>
      </w:pPr>
      <w:r>
        <w:rPr>
          <w:rFonts w:ascii="Calibri" w:cs="Calibri" w:eastAsia="Calibri" w:hAnsi="Calibri"/>
          <w:b/>
          <w:bCs/>
          <w:color w:val="0F1B1F"/>
          <w:sz w:val="24"/>
          <w:szCs w:val="24"/>
        </w:rPr>
        <w:t xml:space="preserve">Een afsprakensysteem dat met u meedraait</w:t>
      </w:r>
    </w:p>
    <w:p>
      <w:pPr>
        <w:spacing w:after="160" w:line="320"/>
      </w:pPr>
      <w:r>
        <w:rPr>
          <w:rFonts w:ascii="Calibri" w:cs="Calibri" w:eastAsia="Calibri" w:hAnsi="Calibri"/>
          <w:color w:val="0F1B1F"/>
          <w:sz w:val="22"/>
          <w:szCs w:val="22"/>
        </w:rPr>
        <w:t xml:space="preserve">Wij koppelen een afspraakplanner aan uw eigen agenda. Bezoekers van de website kunnen zo zelf een tijdstip kiezen voor een kennismakingsgesprek, zonder mailwisseling. U bepaalt vooraf welke dagen en tijden beschikbaar zijn — buiten die uren komt er niets in uw agenda terecht.</w:t>
      </w:r>
    </w:p>
    <w:p>
      <w:pPr>
        <w:pStyle w:val="ListParagraph"/>
        <w:numPr>
          <w:ilvl w:val="0"/>
          <w:numId w:val="2"/>
        </w:numPr>
        <w:spacing w:after="100" w:line="300"/>
      </w:pPr>
      <w:r>
        <w:rPr>
          <w:rFonts w:ascii="Calibri" w:cs="Calibri" w:eastAsia="Calibri" w:hAnsi="Calibri"/>
          <w:color w:val="0F1B1F"/>
          <w:sz w:val="22"/>
          <w:szCs w:val="22"/>
        </w:rPr>
        <w:t xml:space="preserve">Directe koppeling met uw bestaande agenda (Google, Outlook of Apple).</w:t>
      </w:r>
    </w:p>
    <w:p>
      <w:pPr>
        <w:pStyle w:val="ListParagraph"/>
        <w:numPr>
          <w:ilvl w:val="0"/>
          <w:numId w:val="2"/>
        </w:numPr>
        <w:spacing w:after="100" w:line="300"/>
      </w:pPr>
      <w:r>
        <w:rPr>
          <w:rFonts w:ascii="Calibri" w:cs="Calibri" w:eastAsia="Calibri" w:hAnsi="Calibri"/>
          <w:color w:val="0F1B1F"/>
          <w:sz w:val="22"/>
          <w:szCs w:val="22"/>
        </w:rPr>
        <w:t xml:space="preserve">Bezoekers kunnen kiezen: een videogesprek via Microsoft Teams, een telefoongesprek, of een WhatsApp-overleg.</w:t>
      </w:r>
    </w:p>
    <w:p>
      <w:pPr>
        <w:pStyle w:val="ListParagraph"/>
        <w:numPr>
          <w:ilvl w:val="0"/>
          <w:numId w:val="2"/>
        </w:numPr>
        <w:spacing w:after="100" w:line="300"/>
      </w:pPr>
      <w:r>
        <w:rPr>
          <w:rFonts w:ascii="Calibri" w:cs="Calibri" w:eastAsia="Calibri" w:hAnsi="Calibri"/>
          <w:color w:val="0F1B1F"/>
          <w:sz w:val="22"/>
          <w:szCs w:val="22"/>
        </w:rPr>
        <w:t xml:space="preserve">Automatische bevestigingsmails en herinneringen, zonder dat u er iets aan hoeft te doen.</w:t>
      </w:r>
    </w:p>
    <w:p>
      <w:pPr>
        <w:pStyle w:val="ListParagraph"/>
        <w:numPr>
          <w:ilvl w:val="0"/>
          <w:numId w:val="2"/>
        </w:numPr>
        <w:spacing w:after="100" w:line="300"/>
      </w:pPr>
      <w:r>
        <w:rPr>
          <w:rFonts w:ascii="Calibri" w:cs="Calibri" w:eastAsia="Calibri" w:hAnsi="Calibri"/>
          <w:color w:val="0F1B1F"/>
          <w:sz w:val="22"/>
          <w:szCs w:val="22"/>
        </w:rPr>
        <w:t xml:space="preserve">Geen dubbele boekingen: zodra een tijdstip bezet is in uw agenda, valt het automatisch weg in de planner.</w:t>
      </w:r>
    </w:p>
    <w:p>
      <w:pPr>
        <w:spacing w:after="160" w:line="320"/>
      </w:pPr>
      <w:r>
        <w:rPr>
          <w:rFonts w:ascii="Calibri" w:cs="Calibri" w:eastAsia="Calibri" w:hAnsi="Calibri"/>
          <w:color w:val="0F1B1F"/>
          <w:sz w:val="22"/>
          <w:szCs w:val="22"/>
        </w:rPr>
        <w:t xml:space="preserve">Voor uw bezoekers betekent dit: een gesprek inplannen kost vijftien seconden. Voor u betekent dit: geen heen-en-weer-gemail, geen vergeten afspraken, en een agenda die altijd klopt.</w:t>
      </w:r>
    </w:p>
    <w:p>
      <w:pPr>
        <w:pStyle w:val="Heading3"/>
        <w:spacing w:after="120" w:before="280"/>
      </w:pPr>
      <w:r>
        <w:rPr>
          <w:rFonts w:ascii="Calibri" w:cs="Calibri" w:eastAsia="Calibri" w:hAnsi="Calibri"/>
          <w:b/>
          <w:bCs/>
          <w:color w:val="0F1B1F"/>
          <w:sz w:val="24"/>
          <w:szCs w:val="24"/>
        </w:rPr>
        <w:t xml:space="preserve">Een fundament voor de toekomst</w:t>
      </w:r>
    </w:p>
    <w:p>
      <w:pPr>
        <w:pStyle w:val="ListParagraph"/>
        <w:numPr>
          <w:ilvl w:val="0"/>
          <w:numId w:val="2"/>
        </w:numPr>
        <w:spacing w:after="100" w:line="300"/>
      </w:pPr>
      <w:r>
        <w:rPr>
          <w:rFonts w:ascii="Calibri" w:cs="Calibri" w:eastAsia="Calibri" w:hAnsi="Calibri"/>
          <w:color w:val="0F1B1F"/>
          <w:sz w:val="22"/>
          <w:szCs w:val="22"/>
        </w:rPr>
        <w:t xml:space="preserve">Een merk dat consistent is opgebouwd, en dat u ook buiten de website kunt gebruiken — in offertes, presentaties, mailings.</w:t>
      </w:r>
    </w:p>
    <w:p>
      <w:pPr>
        <w:pStyle w:val="ListParagraph"/>
        <w:numPr>
          <w:ilvl w:val="0"/>
          <w:numId w:val="2"/>
        </w:numPr>
        <w:spacing w:after="100" w:line="300"/>
      </w:pPr>
      <w:r>
        <w:rPr>
          <w:rFonts w:ascii="Calibri" w:cs="Calibri" w:eastAsia="Calibri" w:hAnsi="Calibri"/>
          <w:color w:val="0F1B1F"/>
          <w:sz w:val="22"/>
          <w:szCs w:val="22"/>
        </w:rPr>
        <w:t xml:space="preserve">Een schaalbare structuur: nieuwe diensten of certificeringen toevoegen kost weinig moeite.</w:t>
      </w:r>
    </w:p>
    <w:p>
      <w:pPr>
        <w:pStyle w:val="ListParagraph"/>
        <w:numPr>
          <w:ilvl w:val="0"/>
          <w:numId w:val="2"/>
        </w:numPr>
        <w:spacing w:after="100" w:line="300"/>
      </w:pPr>
      <w:r>
        <w:rPr>
          <w:rFonts w:ascii="Calibri" w:cs="Calibri" w:eastAsia="Calibri" w:hAnsi="Calibri"/>
          <w:color w:val="0F1B1F"/>
          <w:sz w:val="22"/>
          <w:szCs w:val="22"/>
        </w:rPr>
        <w:t xml:space="preserve">Beheer en hosting blijven onze verantwoordelijkheid, zodat u zich kunt richten op uw klanten.</w:t>
      </w:r>
    </w:p>
    <w:p>
      <w:pPr>
        <w:pBdr>
          <w:bottom w:val="single" w:color="E2DDCF" w:sz="6" w:space="1"/>
        </w:pBdr>
        <w:spacing w:after="240" w:before="240"/>
      </w:pPr>
      <w:r>
        <w:t xml:space="preserve"/>
      </w:r>
    </w:p>
    <w:p>
      <w:pPr>
        <w:pStyle w:val="Heading1"/>
        <w:spacing w:after="200" w:before="480"/>
      </w:pPr>
      <w:r>
        <w:rPr>
          <w:rFonts w:ascii="Georgia" w:cs="Georgia" w:eastAsia="Georgia" w:hAnsi="Georgia"/>
          <w:b/>
          <w:bCs/>
          <w:color w:val="143031"/>
          <w:sz w:val="40"/>
          <w:szCs w:val="40"/>
        </w:rPr>
        <w:t xml:space="preserve">Hoe we werken</w:t>
      </w:r>
    </w:p>
    <w:p>
      <w:pPr>
        <w:spacing w:after="240" w:line="360"/>
      </w:pPr>
      <w:r>
        <w:rPr>
          <w:rFonts w:ascii="Georgia" w:cs="Georgia" w:eastAsia="Georgia" w:hAnsi="Georgia"/>
          <w:i/>
          <w:iCs/>
          <w:color w:val="3A4B4F"/>
          <w:sz w:val="26"/>
          <w:szCs w:val="26"/>
        </w:rPr>
        <w:t xml:space="preserve">Wij geloven niet in tussentijdse stiltes en grote ta-da-momenten. Wij werken stap voor stap en tonen u onderweg wat we maken.</w:t>
      </w:r>
    </w:p>
    <w:p>
      <w:pPr>
        <w:pStyle w:val="Heading3"/>
        <w:spacing w:after="120" w:before="280"/>
      </w:pPr>
      <w:r>
        <w:rPr>
          <w:rFonts w:ascii="Calibri" w:cs="Calibri" w:eastAsia="Calibri" w:hAnsi="Calibri"/>
          <w:b/>
          <w:bCs/>
          <w:color w:val="0F1B1F"/>
          <w:sz w:val="24"/>
          <w:szCs w:val="24"/>
        </w:rPr>
        <w:t xml:space="preserve">Heldere overleggen</w:t>
      </w:r>
    </w:p>
    <w:p>
      <w:pPr>
        <w:spacing w:after="160" w:line="320"/>
      </w:pPr>
      <w:r>
        <w:rPr>
          <w:rFonts w:ascii="Calibri" w:cs="Calibri" w:eastAsia="Calibri" w:hAnsi="Calibri"/>
          <w:color w:val="0F1B1F"/>
          <w:sz w:val="22"/>
          <w:szCs w:val="22"/>
        </w:rPr>
        <w:t xml:space="preserve">Na iedere fase laten we zien wat we hebben gemaakt. U geeft feedback, wij verwerken die feedback. Geen verrassingen aan het einde.</w:t>
      </w:r>
    </w:p>
    <w:p>
      <w:pPr>
        <w:pStyle w:val="Heading3"/>
        <w:spacing w:after="120" w:before="280"/>
      </w:pPr>
      <w:r>
        <w:rPr>
          <w:rFonts w:ascii="Calibri" w:cs="Calibri" w:eastAsia="Calibri" w:hAnsi="Calibri"/>
          <w:b/>
          <w:bCs/>
          <w:color w:val="0F1B1F"/>
          <w:sz w:val="24"/>
          <w:szCs w:val="24"/>
        </w:rPr>
        <w:t xml:space="preserve">Eén aanspreekpunt</w:t>
      </w:r>
    </w:p>
    <w:p>
      <w:pPr>
        <w:spacing w:after="160" w:line="320"/>
      </w:pPr>
      <w:r>
        <w:rPr>
          <w:rFonts w:ascii="Calibri" w:cs="Calibri" w:eastAsia="Calibri" w:hAnsi="Calibri"/>
          <w:color w:val="0F1B1F"/>
          <w:sz w:val="22"/>
          <w:szCs w:val="22"/>
        </w:rPr>
        <w:t xml:space="preserve">U heeft één vast aanspreekpunt bij Elevate. Geen wisselende contactpersonen, geen helpdesk-tickets. Een gesprek hebben we per telefoon, mail of via een korte videobelafspraak — wat voor u het prettigst is.</w:t>
      </w:r>
    </w:p>
    <w:p>
      <w:pPr>
        <w:pStyle w:val="Heading3"/>
        <w:spacing w:after="120" w:before="280"/>
      </w:pPr>
      <w:r>
        <w:rPr>
          <w:rFonts w:ascii="Calibri" w:cs="Calibri" w:eastAsia="Calibri" w:hAnsi="Calibri"/>
          <w:b/>
          <w:bCs/>
          <w:color w:val="0F1B1F"/>
          <w:sz w:val="24"/>
          <w:szCs w:val="24"/>
        </w:rPr>
        <w:t xml:space="preserve">Eerlijk over wat kan en wat niet</w:t>
      </w:r>
    </w:p>
    <w:p>
      <w:pPr>
        <w:spacing w:after="160" w:line="320"/>
      </w:pPr>
      <w:r>
        <w:rPr>
          <w:rFonts w:ascii="Calibri" w:cs="Calibri" w:eastAsia="Calibri" w:hAnsi="Calibri"/>
          <w:color w:val="0F1B1F"/>
          <w:sz w:val="22"/>
          <w:szCs w:val="22"/>
        </w:rPr>
        <w:t xml:space="preserve">Als iets niet kan, of niet verstandig is, dan zeggen we dat. Wij bouwen liever iets goeds dan iets onnodig groots. Waar mogelijk geven we alternatieven die hetzelfde doel bereiken, vaak sneller en eenvoudiger.</w:t>
      </w:r>
    </w:p>
    <w:p>
      <w:pPr>
        <w:pBdr>
          <w:bottom w:val="single" w:color="E2DDCF" w:sz="6" w:space="1"/>
        </w:pBdr>
        <w:spacing w:after="240" w:before="240"/>
      </w:pPr>
      <w:r>
        <w:t xml:space="preserve"/>
      </w:r>
    </w:p>
    <w:p>
      <w:pPr>
        <w:pStyle w:val="Heading1"/>
        <w:spacing w:after="200" w:before="480"/>
      </w:pPr>
      <w:r>
        <w:rPr>
          <w:rFonts w:ascii="Georgia" w:cs="Georgia" w:eastAsia="Georgia" w:hAnsi="Georgia"/>
          <w:b/>
          <w:bCs/>
          <w:color w:val="143031"/>
          <w:sz w:val="40"/>
          <w:szCs w:val="40"/>
        </w:rPr>
        <w:t xml:space="preserve">Wat we beloven</w:t>
      </w:r>
    </w:p>
    <w:p>
      <w:pPr>
        <w:spacing w:after="240" w:line="360"/>
      </w:pPr>
      <w:r>
        <w:rPr>
          <w:rFonts w:ascii="Georgia" w:cs="Georgia" w:eastAsia="Georgia" w:hAnsi="Georgia"/>
          <w:i/>
          <w:iCs/>
          <w:color w:val="3A4B4F"/>
          <w:sz w:val="26"/>
          <w:szCs w:val="26"/>
        </w:rPr>
        <w:t xml:space="preserve">Een website is nooit klaar. Maar deze website wordt een vaste basis: één die uw werk uitstraalt, één die uw klanten serieus neemt, en één die meegroeit met waar u naartoe wilt.</w:t>
      </w:r>
    </w:p>
    <w:p>
      <w:pPr>
        <w:spacing w:after="160" w:line="320"/>
      </w:pPr>
      <w:r>
        <w:rPr>
          <w:rFonts w:ascii="Calibri" w:cs="Calibri" w:eastAsia="Calibri" w:hAnsi="Calibri"/>
          <w:color w:val="0F1B1F"/>
          <w:sz w:val="22"/>
          <w:szCs w:val="22"/>
        </w:rPr>
        <w:t xml:space="preserve">Wij kijken ernaar uit om dit voor GTY te bouwen. Niet als leverancier die een product oplevert, maar als partner die met u meedenkt — net zoals u dat voor uw eigen klanten doet.</w:t>
      </w:r>
    </w:p>
    <w:p>
      <w:pPr>
        <w:spacing w:after="160"/>
      </w:pPr>
      <w:r>
        <w:t xml:space="preserve"/>
      </w:r>
    </w:p>
    <w:p>
      <w:pPr>
        <w:spacing w:after="160"/>
      </w:pPr>
      <w:r>
        <w:t xml:space="preserve"/>
      </w:r>
    </w:p>
    <w:p>
      <w:pPr>
        <w:pBdr>
          <w:bottom w:val="single" w:color="B8462E" w:sz="12" w:space="1"/>
        </w:pBdr>
        <w:spacing w:after="360" w:before="360"/>
      </w:pPr>
      <w:r>
        <w:t xml:space="preserve"/>
      </w:r>
    </w:p>
    <w:p>
      <w:pPr>
        <w:spacing w:after="120"/>
        <w:jc w:val="center"/>
      </w:pPr>
      <w:r>
        <w:drawing>
          <wp:inline distT="0" distB="0" distL="0" distR="0">
            <wp:extent cx="190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90575"/>
                    </a:xfrm>
                    <a:prstGeom prst="rect">
                      <a:avLst/>
                    </a:prstGeom>
                  </pic:spPr>
                </pic:pic>
              </a:graphicData>
            </a:graphic>
          </wp:inline>
        </w:drawing>
      </w:r>
    </w:p>
    <w:p>
      <w:pPr>
        <w:spacing w:after="80"/>
        <w:jc w:val="center"/>
      </w:pPr>
      <w:r>
        <w:rPr>
          <w:rFonts w:ascii="Georgia" w:cs="Georgia" w:eastAsia="Georgia" w:hAnsi="Georgia"/>
          <w:i/>
          <w:iCs/>
          <w:color w:val="3A4B4F"/>
          <w:sz w:val="22"/>
          <w:szCs w:val="22"/>
        </w:rPr>
        <w:t xml:space="preserve">Een nieuwe standaard voor GTY.</w:t>
      </w:r>
    </w:p>
    <w:sectPr>
      <w:headerReference w:type="default" r:id="rId7"/>
      <w:footerReference w:type="default" r:id="rId8"/>
      <w:pgSz w:w="11906" w:h="16838" w:orient="portrait"/>
      <w:pgMar w:top="17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A4B4F"/>
        <w:sz w:val="16"/>
        <w:szCs w:val="16"/>
      </w:rPr>
      <w:t xml:space="preserve">Plan van Aanpak  ·  </w:t>
    </w:r>
    <w:r>
      <w:rPr>
        <w:rFonts w:ascii="Calibri" w:cs="Calibri" w:eastAsia="Calibri" w:hAnsi="Calibri"/>
        <w:b/>
        <w:bCs/>
        <w:color w:val="2F5D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3A4B4F"/>
        <w:spacing w:val="60"/>
        <w:sz w:val="16"/>
        <w:szCs w:val="16"/>
      </w:rPr>
      <w:t xml:space="preserve">ELEVATE WEBDESIGN  ×  GTY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F5D5F"/>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b319ac1a14f54c7222d18c838010a77fb08c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van Aanpak — GTY.nl</dc:title>
  <dc:creator>Elevate Webdesign</dc:creator>
  <cp:lastModifiedBy>Un-named</cp:lastModifiedBy>
  <cp:revision>1</cp:revision>
  <dcterms:created xsi:type="dcterms:W3CDTF">2026-05-12T11:03:02.817Z</dcterms:created>
  <dcterms:modified xsi:type="dcterms:W3CDTF">2026-05-12T11:03:02.817Z</dcterms:modified>
</cp:coreProperties>
</file>

<file path=docProps/custom.xml><?xml version="1.0" encoding="utf-8"?>
<Properties xmlns="http://schemas.openxmlformats.org/officeDocument/2006/custom-properties" xmlns:vt="http://schemas.openxmlformats.org/officeDocument/2006/docPropsVTypes"/>
</file>