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13FD" w14:textId="77777777" w:rsidR="00355D3D" w:rsidRPr="00355D3D" w:rsidRDefault="00355D3D" w:rsidP="00355D3D">
      <w:pPr>
        <w:pStyle w:val="Default"/>
        <w:spacing w:after="200"/>
        <w:jc w:val="both"/>
      </w:pPr>
    </w:p>
    <w:p w14:paraId="20665ED7" w14:textId="77777777" w:rsidR="00355D3D" w:rsidRPr="00355D3D" w:rsidRDefault="00355D3D" w:rsidP="00355D3D">
      <w:pPr>
        <w:pStyle w:val="Default"/>
        <w:spacing w:before="160" w:after="200"/>
        <w:jc w:val="center"/>
        <w:rPr>
          <w:b/>
          <w:bCs/>
        </w:rPr>
      </w:pPr>
      <w:r w:rsidRPr="00355D3D">
        <w:rPr>
          <w:b/>
          <w:bCs/>
        </w:rPr>
        <w:t>Implementační dokumentace k 1. úloze do IPP 2021/2022</w:t>
      </w:r>
    </w:p>
    <w:p w14:paraId="125134E0" w14:textId="77777777" w:rsidR="00355D3D" w:rsidRPr="00355D3D" w:rsidRDefault="00355D3D" w:rsidP="00355D3D">
      <w:pPr>
        <w:pStyle w:val="Default"/>
        <w:spacing w:before="160" w:after="20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>Jméno a příjmení: Pavel Tetauer</w:t>
      </w:r>
    </w:p>
    <w:p w14:paraId="1BA04303" w14:textId="3ADEE446" w:rsidR="00355D3D" w:rsidRDefault="00355D3D" w:rsidP="00355D3D">
      <w:pPr>
        <w:pStyle w:val="Default"/>
        <w:spacing w:before="160" w:after="20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>Login: xtetau00</w:t>
      </w:r>
    </w:p>
    <w:p w14:paraId="13E81B03" w14:textId="77777777" w:rsidR="00355D3D" w:rsidRDefault="00355D3D" w:rsidP="00355D3D">
      <w:pPr>
        <w:pStyle w:val="Default"/>
        <w:spacing w:before="160" w:after="200"/>
        <w:jc w:val="both"/>
        <w:rPr>
          <w:sz w:val="20"/>
          <w:szCs w:val="20"/>
        </w:rPr>
      </w:pPr>
    </w:p>
    <w:p w14:paraId="087A0D2D" w14:textId="501F9F33" w:rsidR="00355D3D" w:rsidRPr="00355D3D" w:rsidRDefault="00355D3D" w:rsidP="00355D3D">
      <w:pPr>
        <w:pStyle w:val="Default"/>
        <w:numPr>
          <w:ilvl w:val="0"/>
          <w:numId w:val="3"/>
        </w:numPr>
        <w:spacing w:before="160" w:after="200"/>
        <w:jc w:val="both"/>
        <w:rPr>
          <w:b/>
          <w:bCs/>
          <w:sz w:val="22"/>
          <w:szCs w:val="22"/>
        </w:rPr>
      </w:pPr>
      <w:r w:rsidRPr="00355D3D">
        <w:rPr>
          <w:b/>
          <w:bCs/>
          <w:sz w:val="22"/>
          <w:szCs w:val="22"/>
        </w:rPr>
        <w:t>Úvod</w:t>
      </w:r>
    </w:p>
    <w:p w14:paraId="12B58B04" w14:textId="77777777" w:rsidR="00355D3D" w:rsidRPr="00355D3D" w:rsidRDefault="00355D3D" w:rsidP="00355D3D">
      <w:pPr>
        <w:pStyle w:val="Default"/>
        <w:spacing w:before="160" w:after="20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 xml:space="preserve">Úkolem bylo implementovat skript </w:t>
      </w:r>
      <w:proofErr w:type="spellStart"/>
      <w:r w:rsidRPr="007A239D">
        <w:rPr>
          <w:rFonts w:ascii="Courier New" w:hAnsi="Courier New" w:cs="Courier New"/>
          <w:sz w:val="20"/>
          <w:szCs w:val="20"/>
        </w:rPr>
        <w:t>parse.php</w:t>
      </w:r>
      <w:proofErr w:type="spellEnd"/>
      <w:r w:rsidRPr="00355D3D">
        <w:rPr>
          <w:sz w:val="20"/>
          <w:szCs w:val="20"/>
        </w:rPr>
        <w:t>, který provádí lexikální a syntaktickou analýzu zdrojového kódu v IPP-code22 a následně vypíše jeho XML reprezentaci.</w:t>
      </w:r>
    </w:p>
    <w:p w14:paraId="74E316B4" w14:textId="32EB52B9" w:rsidR="00355D3D" w:rsidRPr="00355D3D" w:rsidRDefault="00355D3D" w:rsidP="00355D3D">
      <w:pPr>
        <w:pStyle w:val="Default"/>
        <w:numPr>
          <w:ilvl w:val="0"/>
          <w:numId w:val="3"/>
        </w:numPr>
        <w:spacing w:before="160" w:after="200"/>
        <w:jc w:val="both"/>
        <w:rPr>
          <w:b/>
          <w:bCs/>
          <w:sz w:val="22"/>
          <w:szCs w:val="22"/>
        </w:rPr>
      </w:pPr>
      <w:r w:rsidRPr="00355D3D">
        <w:rPr>
          <w:b/>
          <w:bCs/>
          <w:sz w:val="22"/>
          <w:szCs w:val="22"/>
        </w:rPr>
        <w:t>Řešení</w:t>
      </w:r>
    </w:p>
    <w:p w14:paraId="57C0A0C0" w14:textId="415BAC05" w:rsidR="00355D3D" w:rsidRPr="00355D3D" w:rsidRDefault="00355D3D" w:rsidP="00355D3D">
      <w:pPr>
        <w:pStyle w:val="Default"/>
        <w:spacing w:before="160" w:after="200"/>
        <w:jc w:val="both"/>
        <w:rPr>
          <w:b/>
          <w:bCs/>
          <w:sz w:val="22"/>
          <w:szCs w:val="22"/>
        </w:rPr>
      </w:pPr>
      <w:r w:rsidRPr="00355D3D">
        <w:rPr>
          <w:sz w:val="20"/>
          <w:szCs w:val="20"/>
        </w:rPr>
        <w:t xml:space="preserve">Výsledný skript </w:t>
      </w:r>
      <w:proofErr w:type="spellStart"/>
      <w:r w:rsidRPr="007A239D">
        <w:rPr>
          <w:rFonts w:ascii="Courier New" w:hAnsi="Courier New" w:cs="Courier New"/>
          <w:sz w:val="20"/>
          <w:szCs w:val="20"/>
        </w:rPr>
        <w:t>parse.php</w:t>
      </w:r>
      <w:proofErr w:type="spellEnd"/>
      <w:r w:rsidRPr="00355D3D">
        <w:rPr>
          <w:sz w:val="20"/>
          <w:szCs w:val="20"/>
        </w:rPr>
        <w:t xml:space="preserve"> na začátku zkontroluje, zda se nevyskytuje jiný argument, než jediný v tomto skriptu povolený </w:t>
      </w:r>
      <w:r w:rsidRPr="007A239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7A239D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355D3D">
        <w:rPr>
          <w:sz w:val="20"/>
          <w:szCs w:val="20"/>
        </w:rPr>
        <w:t xml:space="preserve"> a zda standardní vstup není prázdný. Poté vypíše na standardní výstup XML hlavičku a začne v cyklu po řádcích procházet zdrojový kód zaslaný na standardní vstup.</w:t>
      </w:r>
    </w:p>
    <w:p w14:paraId="13E3C270" w14:textId="77777777" w:rsidR="00355D3D" w:rsidRPr="00355D3D" w:rsidRDefault="00355D3D" w:rsidP="00355D3D">
      <w:pPr>
        <w:pStyle w:val="Default"/>
        <w:spacing w:before="160" w:after="20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 xml:space="preserve">Před samotnou syntaktickou a sémantickou kontrolou jsou nejprve z řádku odstraněny komentáře a přebytečné bílé znaky. Po této úpravě se zkontroluje, zda se na prvním řádku </w:t>
      </w:r>
      <w:proofErr w:type="gramStart"/>
      <w:r w:rsidRPr="00355D3D">
        <w:rPr>
          <w:sz w:val="20"/>
          <w:szCs w:val="20"/>
        </w:rPr>
        <w:t xml:space="preserve">nachází </w:t>
      </w:r>
      <w:r w:rsidRPr="007A239D">
        <w:rPr>
          <w:rFonts w:ascii="Courier New" w:hAnsi="Courier New" w:cs="Courier New"/>
          <w:sz w:val="20"/>
          <w:szCs w:val="20"/>
        </w:rPr>
        <w:t>.IPPcode</w:t>
      </w:r>
      <w:proofErr w:type="gramEnd"/>
      <w:r w:rsidRPr="007A239D">
        <w:rPr>
          <w:rFonts w:ascii="Courier New" w:hAnsi="Courier New" w:cs="Courier New"/>
          <w:sz w:val="20"/>
          <w:szCs w:val="20"/>
        </w:rPr>
        <w:t>22</w:t>
      </w:r>
    </w:p>
    <w:p w14:paraId="49B3108B" w14:textId="635017C4" w:rsidR="00F76D50" w:rsidRDefault="00355D3D" w:rsidP="00355D3D">
      <w:pPr>
        <w:pStyle w:val="Default"/>
        <w:spacing w:before="160" w:after="20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>Kontrola zbývajících řádků probíh</w:t>
      </w:r>
      <w:r w:rsidR="007A239D">
        <w:rPr>
          <w:sz w:val="20"/>
          <w:szCs w:val="20"/>
        </w:rPr>
        <w:t>á</w:t>
      </w:r>
      <w:r w:rsidRPr="00355D3D">
        <w:rPr>
          <w:sz w:val="20"/>
          <w:szCs w:val="20"/>
        </w:rPr>
        <w:t xml:space="preserve"> tak, že se všechny části instrukce rozdělí pomocí funkce </w:t>
      </w:r>
      <w:proofErr w:type="spellStart"/>
      <w:proofErr w:type="gramStart"/>
      <w:r w:rsidRPr="007A239D">
        <w:rPr>
          <w:rFonts w:ascii="Courier New" w:hAnsi="Courier New" w:cs="Courier New"/>
          <w:sz w:val="20"/>
          <w:szCs w:val="20"/>
        </w:rPr>
        <w:t>explode</w:t>
      </w:r>
      <w:proofErr w:type="spellEnd"/>
      <w:r w:rsidR="007A239D" w:rsidRPr="007A239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7A239D" w:rsidRPr="007A239D">
        <w:rPr>
          <w:rFonts w:ascii="Courier New" w:hAnsi="Courier New" w:cs="Courier New"/>
          <w:sz w:val="20"/>
          <w:szCs w:val="20"/>
          <w:lang w:val="en-US"/>
        </w:rPr>
        <w:t>)</w:t>
      </w:r>
      <w:r w:rsidRPr="00355D3D">
        <w:rPr>
          <w:sz w:val="20"/>
          <w:szCs w:val="20"/>
        </w:rPr>
        <w:t xml:space="preserve"> a s takto rozdělenou instrukcí se následně pracuje.</w:t>
      </w:r>
    </w:p>
    <w:p w14:paraId="59A275DF" w14:textId="48E8A86B" w:rsidR="00355D3D" w:rsidRPr="00355D3D" w:rsidRDefault="00355D3D" w:rsidP="00355D3D">
      <w:pPr>
        <w:pStyle w:val="Default"/>
        <w:spacing w:before="160" w:after="20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 xml:space="preserve">Celá následná kontrola a výpis jsou implementovány pomocí příkazu </w:t>
      </w:r>
      <w:r w:rsidRPr="007A239D">
        <w:rPr>
          <w:rFonts w:ascii="Courier New" w:hAnsi="Courier New" w:cs="Courier New"/>
          <w:sz w:val="20"/>
          <w:szCs w:val="20"/>
        </w:rPr>
        <w:t>switch</w:t>
      </w:r>
      <w:r w:rsidRPr="00355D3D">
        <w:rPr>
          <w:sz w:val="20"/>
          <w:szCs w:val="20"/>
        </w:rPr>
        <w:t>. Nejprve se zkontroluje, co se nacházelo na začátku řádku. To</w:t>
      </w:r>
      <w:r w:rsidR="007A239D">
        <w:rPr>
          <w:sz w:val="20"/>
          <w:szCs w:val="20"/>
        </w:rPr>
        <w:t xml:space="preserve"> </w:t>
      </w:r>
      <w:r w:rsidRPr="00355D3D">
        <w:rPr>
          <w:sz w:val="20"/>
          <w:szCs w:val="20"/>
        </w:rPr>
        <w:t xml:space="preserve">musí být operační kód. Pokud tento operační kód program nenalezne v žádné větvi </w:t>
      </w:r>
      <w:r w:rsidRPr="007A239D">
        <w:rPr>
          <w:rFonts w:ascii="Courier New" w:hAnsi="Courier New" w:cs="Courier New"/>
          <w:sz w:val="20"/>
          <w:szCs w:val="20"/>
        </w:rPr>
        <w:t>case</w:t>
      </w:r>
      <w:r w:rsidRPr="00355D3D">
        <w:rPr>
          <w:sz w:val="20"/>
          <w:szCs w:val="20"/>
        </w:rPr>
        <w:t>, je vypsána chyba a program dále nepokračuje.</w:t>
      </w:r>
    </w:p>
    <w:p w14:paraId="4890C9AC" w14:textId="127099FC" w:rsidR="00355D3D" w:rsidRPr="00355D3D" w:rsidRDefault="00355D3D" w:rsidP="00355D3D">
      <w:pPr>
        <w:pStyle w:val="Default"/>
        <w:spacing w:before="160" w:after="16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>Následné operandy instrukce jsou kontrolovány tak, že se nejprve zkontroluje, zda sedí jejich počet. Pokud nesedí, dojde k chybě. Pokud ano, vypíše se</w:t>
      </w:r>
      <w:r w:rsidR="007A239D">
        <w:rPr>
          <w:sz w:val="20"/>
          <w:szCs w:val="20"/>
        </w:rPr>
        <w:t xml:space="preserve"> XML pro</w:t>
      </w:r>
      <w:r w:rsidRPr="00355D3D">
        <w:rPr>
          <w:sz w:val="20"/>
          <w:szCs w:val="20"/>
        </w:rPr>
        <w:t xml:space="preserve"> začátek instrukce.</w:t>
      </w:r>
    </w:p>
    <w:p w14:paraId="7595A745" w14:textId="10054AAB" w:rsidR="00355D3D" w:rsidRPr="00355D3D" w:rsidRDefault="00355D3D" w:rsidP="00355D3D">
      <w:pPr>
        <w:pStyle w:val="Default"/>
        <w:spacing w:before="160" w:after="20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>Na základě toho, jaké operandy jsou očekávány, následuje jejich zpracování v těchto funkcích:</w:t>
      </w:r>
    </w:p>
    <w:p w14:paraId="093EEF77" w14:textId="7E17ED18" w:rsidR="00355D3D" w:rsidRPr="00355D3D" w:rsidRDefault="00355D3D" w:rsidP="007A239D">
      <w:pPr>
        <w:pStyle w:val="Default"/>
        <w:spacing w:before="160" w:after="200"/>
        <w:ind w:firstLine="708"/>
        <w:jc w:val="both"/>
        <w:rPr>
          <w:sz w:val="20"/>
          <w:szCs w:val="20"/>
        </w:rPr>
      </w:pPr>
      <w:proofErr w:type="spellStart"/>
      <w:r w:rsidRPr="007A239D">
        <w:rPr>
          <w:rFonts w:ascii="Courier New" w:hAnsi="Courier New" w:cs="Courier New"/>
          <w:sz w:val="20"/>
          <w:szCs w:val="20"/>
        </w:rPr>
        <w:t>check_and_print_</w:t>
      </w:r>
      <w:proofErr w:type="gramStart"/>
      <w:r w:rsidRPr="007A239D">
        <w:rPr>
          <w:rFonts w:ascii="Courier New" w:hAnsi="Courier New" w:cs="Courier New"/>
          <w:sz w:val="20"/>
          <w:szCs w:val="20"/>
        </w:rPr>
        <w:t>var</w:t>
      </w:r>
      <w:proofErr w:type="spellEnd"/>
      <w:r w:rsidR="007A239D" w:rsidRPr="007A239D">
        <w:rPr>
          <w:rFonts w:ascii="Courier New" w:hAnsi="Courier New" w:cs="Courier New"/>
          <w:sz w:val="20"/>
          <w:szCs w:val="20"/>
        </w:rPr>
        <w:t>(</w:t>
      </w:r>
      <w:proofErr w:type="gramEnd"/>
      <w:r w:rsidR="007A239D" w:rsidRPr="007A239D">
        <w:rPr>
          <w:rFonts w:ascii="Courier New" w:hAnsi="Courier New" w:cs="Courier New"/>
          <w:sz w:val="20"/>
          <w:szCs w:val="20"/>
        </w:rPr>
        <w:t>)</w:t>
      </w:r>
      <w:r w:rsidRPr="00355D3D">
        <w:rPr>
          <w:sz w:val="20"/>
          <w:szCs w:val="20"/>
        </w:rPr>
        <w:t xml:space="preserve"> – zkontroluje a v případě správnosti zapíše proměnnou</w:t>
      </w:r>
    </w:p>
    <w:p w14:paraId="4E756333" w14:textId="613F4272" w:rsidR="00355D3D" w:rsidRPr="00355D3D" w:rsidRDefault="00355D3D" w:rsidP="007A239D">
      <w:pPr>
        <w:pStyle w:val="Default"/>
        <w:spacing w:before="160" w:after="200"/>
        <w:ind w:firstLine="708"/>
        <w:jc w:val="both"/>
        <w:rPr>
          <w:sz w:val="20"/>
          <w:szCs w:val="20"/>
        </w:rPr>
      </w:pPr>
      <w:proofErr w:type="spellStart"/>
      <w:r w:rsidRPr="007A239D">
        <w:rPr>
          <w:rFonts w:ascii="Courier New" w:hAnsi="Courier New" w:cs="Courier New"/>
          <w:sz w:val="20"/>
          <w:szCs w:val="20"/>
        </w:rPr>
        <w:t>check_and_print_</w:t>
      </w:r>
      <w:proofErr w:type="gramStart"/>
      <w:r w:rsidRPr="007A239D">
        <w:rPr>
          <w:rFonts w:ascii="Courier New" w:hAnsi="Courier New" w:cs="Courier New"/>
          <w:sz w:val="20"/>
          <w:szCs w:val="20"/>
        </w:rPr>
        <w:t>label</w:t>
      </w:r>
      <w:proofErr w:type="spellEnd"/>
      <w:r w:rsidR="007A239D" w:rsidRPr="007A239D">
        <w:rPr>
          <w:rFonts w:ascii="Courier New" w:hAnsi="Courier New" w:cs="Courier New"/>
          <w:sz w:val="20"/>
          <w:szCs w:val="20"/>
        </w:rPr>
        <w:t>(</w:t>
      </w:r>
      <w:proofErr w:type="gramEnd"/>
      <w:r w:rsidR="007A239D" w:rsidRPr="007A239D">
        <w:rPr>
          <w:rFonts w:ascii="Courier New" w:hAnsi="Courier New" w:cs="Courier New"/>
          <w:sz w:val="20"/>
          <w:szCs w:val="20"/>
        </w:rPr>
        <w:t>)</w:t>
      </w:r>
      <w:r w:rsidRPr="00355D3D">
        <w:rPr>
          <w:sz w:val="20"/>
          <w:szCs w:val="20"/>
        </w:rPr>
        <w:t xml:space="preserve"> – zkontroluje a v případě správnosti zapíše návěští</w:t>
      </w:r>
    </w:p>
    <w:p w14:paraId="086B737F" w14:textId="0DD867D9" w:rsidR="00355D3D" w:rsidRPr="00355D3D" w:rsidRDefault="00355D3D" w:rsidP="007A239D">
      <w:pPr>
        <w:pStyle w:val="Default"/>
        <w:spacing w:before="160" w:after="200"/>
        <w:ind w:left="708"/>
        <w:jc w:val="both"/>
        <w:rPr>
          <w:sz w:val="20"/>
          <w:szCs w:val="20"/>
        </w:rPr>
      </w:pPr>
      <w:proofErr w:type="spellStart"/>
      <w:r w:rsidRPr="007A239D">
        <w:rPr>
          <w:rFonts w:ascii="Courier New" w:hAnsi="Courier New" w:cs="Courier New"/>
          <w:sz w:val="20"/>
          <w:szCs w:val="20"/>
        </w:rPr>
        <w:t>check_and_print_</w:t>
      </w:r>
      <w:proofErr w:type="gramStart"/>
      <w:r w:rsidRPr="007A239D">
        <w:rPr>
          <w:rFonts w:ascii="Courier New" w:hAnsi="Courier New" w:cs="Courier New"/>
          <w:sz w:val="20"/>
          <w:szCs w:val="20"/>
        </w:rPr>
        <w:t>symb</w:t>
      </w:r>
      <w:proofErr w:type="spellEnd"/>
      <w:r w:rsidR="007A239D" w:rsidRPr="007A239D">
        <w:rPr>
          <w:rFonts w:ascii="Courier New" w:hAnsi="Courier New" w:cs="Courier New"/>
          <w:sz w:val="20"/>
          <w:szCs w:val="20"/>
        </w:rPr>
        <w:t>(</w:t>
      </w:r>
      <w:proofErr w:type="gramEnd"/>
      <w:r w:rsidR="007A239D" w:rsidRPr="007A239D">
        <w:rPr>
          <w:rFonts w:ascii="Courier New" w:hAnsi="Courier New" w:cs="Courier New"/>
          <w:sz w:val="20"/>
          <w:szCs w:val="20"/>
        </w:rPr>
        <w:t>)</w:t>
      </w:r>
      <w:r w:rsidRPr="00355D3D">
        <w:rPr>
          <w:sz w:val="20"/>
          <w:szCs w:val="20"/>
        </w:rPr>
        <w:t xml:space="preserve"> – zkontroluje, zda se jedná o správně zapsanou konstantu či proměnnou. V případě proměnné použije již zmiňovanou funkci pro práci s proměnnou, v případě konstanty použije funkci </w:t>
      </w:r>
      <w:proofErr w:type="spellStart"/>
      <w:r w:rsidRPr="007A239D">
        <w:rPr>
          <w:rFonts w:ascii="Courier New" w:hAnsi="Courier New" w:cs="Courier New"/>
          <w:sz w:val="20"/>
          <w:szCs w:val="20"/>
        </w:rPr>
        <w:t>check_and_print_</w:t>
      </w:r>
      <w:proofErr w:type="gramStart"/>
      <w:r w:rsidRPr="007A239D">
        <w:rPr>
          <w:rFonts w:ascii="Courier New" w:hAnsi="Courier New" w:cs="Courier New"/>
          <w:sz w:val="20"/>
          <w:szCs w:val="20"/>
        </w:rPr>
        <w:t>const</w:t>
      </w:r>
      <w:proofErr w:type="spellEnd"/>
      <w:r w:rsidR="007A239D" w:rsidRPr="007A239D">
        <w:rPr>
          <w:rFonts w:ascii="Courier New" w:hAnsi="Courier New" w:cs="Courier New"/>
          <w:sz w:val="20"/>
          <w:szCs w:val="20"/>
        </w:rPr>
        <w:t>(</w:t>
      </w:r>
      <w:proofErr w:type="gramEnd"/>
      <w:r w:rsidR="007A239D" w:rsidRPr="007A239D">
        <w:rPr>
          <w:rFonts w:ascii="Courier New" w:hAnsi="Courier New" w:cs="Courier New"/>
          <w:sz w:val="20"/>
          <w:szCs w:val="20"/>
        </w:rPr>
        <w:t>)</w:t>
      </w:r>
    </w:p>
    <w:p w14:paraId="2CF59FEC" w14:textId="213657D1" w:rsidR="007A239D" w:rsidRDefault="00355D3D" w:rsidP="007A239D">
      <w:pPr>
        <w:pStyle w:val="Default"/>
        <w:spacing w:before="160" w:after="20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 xml:space="preserve">Všechny výše zmiňované funkce využívají ještě odpovídající pomocné funkce </w:t>
      </w:r>
      <w:proofErr w:type="spellStart"/>
      <w:r w:rsidRPr="007A239D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7A239D">
        <w:rPr>
          <w:rFonts w:ascii="Courier New" w:hAnsi="Courier New" w:cs="Courier New"/>
          <w:sz w:val="20"/>
          <w:szCs w:val="20"/>
        </w:rPr>
        <w:t>var</w:t>
      </w:r>
      <w:proofErr w:type="spellEnd"/>
      <w:r w:rsidR="007A239D" w:rsidRPr="007A239D">
        <w:rPr>
          <w:rFonts w:ascii="Courier New" w:hAnsi="Courier New" w:cs="Courier New"/>
          <w:sz w:val="20"/>
          <w:szCs w:val="20"/>
        </w:rPr>
        <w:t>(</w:t>
      </w:r>
      <w:proofErr w:type="gramEnd"/>
      <w:r w:rsidR="007A239D" w:rsidRPr="007A239D">
        <w:rPr>
          <w:rFonts w:ascii="Courier New" w:hAnsi="Courier New" w:cs="Courier New"/>
          <w:sz w:val="20"/>
          <w:szCs w:val="20"/>
        </w:rPr>
        <w:t>)</w:t>
      </w:r>
      <w:r w:rsidRPr="00355D3D">
        <w:rPr>
          <w:sz w:val="20"/>
          <w:szCs w:val="20"/>
        </w:rPr>
        <w:t xml:space="preserve">, </w:t>
      </w:r>
      <w:proofErr w:type="spellStart"/>
      <w:r w:rsidRPr="007A239D">
        <w:rPr>
          <w:rFonts w:ascii="Courier New" w:hAnsi="Courier New" w:cs="Courier New"/>
          <w:sz w:val="20"/>
          <w:szCs w:val="20"/>
        </w:rPr>
        <w:t>is_const</w:t>
      </w:r>
      <w:proofErr w:type="spellEnd"/>
      <w:r w:rsidR="007A239D" w:rsidRPr="007A239D">
        <w:rPr>
          <w:rFonts w:ascii="Courier New" w:hAnsi="Courier New" w:cs="Courier New"/>
          <w:sz w:val="20"/>
          <w:szCs w:val="20"/>
        </w:rPr>
        <w:t>()</w:t>
      </w:r>
      <w:r w:rsidRPr="00355D3D">
        <w:rPr>
          <w:sz w:val="20"/>
          <w:szCs w:val="20"/>
        </w:rPr>
        <w:t xml:space="preserve">, </w:t>
      </w:r>
      <w:proofErr w:type="spellStart"/>
      <w:r w:rsidRPr="007A239D">
        <w:rPr>
          <w:rFonts w:ascii="Courier New" w:hAnsi="Courier New" w:cs="Courier New"/>
          <w:sz w:val="20"/>
          <w:szCs w:val="20"/>
        </w:rPr>
        <w:t>is_label</w:t>
      </w:r>
      <w:proofErr w:type="spellEnd"/>
      <w:r w:rsidR="007A239D" w:rsidRPr="007A239D">
        <w:rPr>
          <w:rFonts w:ascii="Courier New" w:hAnsi="Courier New" w:cs="Courier New"/>
          <w:sz w:val="20"/>
          <w:szCs w:val="20"/>
        </w:rPr>
        <w:t>()</w:t>
      </w:r>
      <w:r w:rsidRPr="00355D3D">
        <w:rPr>
          <w:sz w:val="20"/>
          <w:szCs w:val="20"/>
        </w:rPr>
        <w:t xml:space="preserve"> a </w:t>
      </w:r>
      <w:proofErr w:type="spellStart"/>
      <w:r w:rsidRPr="007A239D">
        <w:rPr>
          <w:rFonts w:ascii="Courier New" w:hAnsi="Courier New" w:cs="Courier New"/>
          <w:sz w:val="20"/>
          <w:szCs w:val="20"/>
        </w:rPr>
        <w:t>is_symb</w:t>
      </w:r>
      <w:proofErr w:type="spellEnd"/>
      <w:r w:rsidR="007A239D" w:rsidRPr="007A239D">
        <w:rPr>
          <w:rFonts w:ascii="Courier New" w:hAnsi="Courier New" w:cs="Courier New"/>
          <w:sz w:val="20"/>
          <w:szCs w:val="20"/>
        </w:rPr>
        <w:t>()</w:t>
      </w:r>
      <w:r w:rsidRPr="00355D3D">
        <w:rPr>
          <w:sz w:val="20"/>
          <w:szCs w:val="20"/>
        </w:rPr>
        <w:t xml:space="preserve"> pro kontrolu, zda se jedná o správný typ operandu. Na tuto kontrolu je využita funkce </w:t>
      </w:r>
      <w:proofErr w:type="spellStart"/>
      <w:r w:rsidRPr="007A239D">
        <w:rPr>
          <w:rFonts w:ascii="Courier New" w:hAnsi="Courier New" w:cs="Courier New"/>
          <w:sz w:val="20"/>
          <w:szCs w:val="20"/>
        </w:rPr>
        <w:t>preg_</w:t>
      </w:r>
      <w:proofErr w:type="gramStart"/>
      <w:r w:rsidRPr="007A239D">
        <w:rPr>
          <w:rFonts w:ascii="Courier New" w:hAnsi="Courier New" w:cs="Courier New"/>
          <w:sz w:val="20"/>
          <w:szCs w:val="20"/>
        </w:rPr>
        <w:t>match</w:t>
      </w:r>
      <w:proofErr w:type="spellEnd"/>
      <w:r w:rsidR="007A239D" w:rsidRPr="007A239D">
        <w:rPr>
          <w:rFonts w:ascii="Courier New" w:hAnsi="Courier New" w:cs="Courier New"/>
          <w:sz w:val="20"/>
          <w:szCs w:val="20"/>
        </w:rPr>
        <w:t>(</w:t>
      </w:r>
      <w:proofErr w:type="gramEnd"/>
      <w:r w:rsidR="007A239D" w:rsidRPr="007A239D">
        <w:rPr>
          <w:rFonts w:ascii="Courier New" w:hAnsi="Courier New" w:cs="Courier New"/>
          <w:sz w:val="20"/>
          <w:szCs w:val="20"/>
        </w:rPr>
        <w:t>)</w:t>
      </w:r>
      <w:r w:rsidRPr="00355D3D">
        <w:rPr>
          <w:sz w:val="20"/>
          <w:szCs w:val="20"/>
        </w:rPr>
        <w:t xml:space="preserve"> a regulérní výrazy.</w:t>
      </w:r>
    </w:p>
    <w:p w14:paraId="219E2594" w14:textId="7AD3AB65" w:rsidR="007A239D" w:rsidRPr="007A239D" w:rsidRDefault="00355D3D" w:rsidP="007A239D">
      <w:pPr>
        <w:pStyle w:val="Default"/>
        <w:numPr>
          <w:ilvl w:val="0"/>
          <w:numId w:val="3"/>
        </w:numPr>
        <w:spacing w:before="160" w:after="200"/>
        <w:jc w:val="both"/>
        <w:rPr>
          <w:b/>
          <w:bCs/>
          <w:sz w:val="20"/>
          <w:szCs w:val="20"/>
        </w:rPr>
      </w:pPr>
      <w:r w:rsidRPr="007A239D">
        <w:rPr>
          <w:b/>
          <w:bCs/>
          <w:sz w:val="22"/>
          <w:szCs w:val="22"/>
        </w:rPr>
        <w:t>Chování v případě chyb</w:t>
      </w:r>
    </w:p>
    <w:p w14:paraId="13FF8E4B" w14:textId="1E5E59DA" w:rsidR="007A239D" w:rsidRPr="007A239D" w:rsidRDefault="007A239D" w:rsidP="007A239D">
      <w:pPr>
        <w:pStyle w:val="Default"/>
        <w:spacing w:before="160"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7A239D">
        <w:rPr>
          <w:sz w:val="20"/>
          <w:szCs w:val="20"/>
        </w:rPr>
        <w:t xml:space="preserve">Všechny chyby jsou vypisovány pomocí funkce </w:t>
      </w:r>
      <w:proofErr w:type="spellStart"/>
      <w:r w:rsidRPr="007A239D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7A239D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7A239D">
        <w:rPr>
          <w:rFonts w:ascii="Courier New" w:hAnsi="Courier New" w:cs="Courier New"/>
          <w:sz w:val="20"/>
          <w:szCs w:val="20"/>
        </w:rPr>
        <w:t>(</w:t>
      </w:r>
      <w:proofErr w:type="gramEnd"/>
      <w:r w:rsidRPr="007A239D">
        <w:rPr>
          <w:rFonts w:ascii="Courier New" w:hAnsi="Courier New" w:cs="Courier New"/>
          <w:sz w:val="20"/>
          <w:szCs w:val="20"/>
        </w:rPr>
        <w:t>)</w:t>
      </w:r>
      <w:r w:rsidRPr="007A239D">
        <w:rPr>
          <w:sz w:val="20"/>
          <w:szCs w:val="20"/>
        </w:rPr>
        <w:t>, která na základě obdrženého chybového kódu vypíše odpovídající hlášku na standardní chybový výstup. Součástí chybové hlášky je i číslo řádku, na kterém se tato chyba ve zdrojovém kódu nachází.</w:t>
      </w:r>
    </w:p>
    <w:p w14:paraId="61FFB1A2" w14:textId="4E02999A" w:rsidR="00355D3D" w:rsidRDefault="007A239D" w:rsidP="007A239D">
      <w:pPr>
        <w:pStyle w:val="Default"/>
        <w:spacing w:before="160" w:after="200"/>
        <w:jc w:val="both"/>
        <w:rPr>
          <w:sz w:val="20"/>
          <w:szCs w:val="20"/>
        </w:rPr>
      </w:pPr>
      <w:r w:rsidRPr="007A239D">
        <w:rPr>
          <w:sz w:val="20"/>
          <w:szCs w:val="20"/>
        </w:rPr>
        <w:t>V případě chyby, která spočívá v argumentech, nebo chybějícím souboru na standardním vstupu, nedojde k žádnému vypsání XML reprezentace. V případě odhalení chyby ve zdrojovém kódu dojde k jejímu neúplnému vypsání.</w:t>
      </w:r>
    </w:p>
    <w:p w14:paraId="712B0F9B" w14:textId="77777777" w:rsidR="007A239D" w:rsidRPr="00355D3D" w:rsidRDefault="007A239D" w:rsidP="00355D3D">
      <w:pPr>
        <w:pStyle w:val="Default"/>
        <w:spacing w:before="160" w:after="200"/>
        <w:jc w:val="both"/>
        <w:rPr>
          <w:sz w:val="20"/>
          <w:szCs w:val="20"/>
        </w:rPr>
      </w:pPr>
    </w:p>
    <w:sectPr w:rsidR="007A239D" w:rsidRPr="00355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4A4F"/>
    <w:multiLevelType w:val="hybridMultilevel"/>
    <w:tmpl w:val="63B0CE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5CA"/>
    <w:multiLevelType w:val="hybridMultilevel"/>
    <w:tmpl w:val="ABDA3B0E"/>
    <w:lvl w:ilvl="0" w:tplc="C5D86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66640"/>
    <w:multiLevelType w:val="hybridMultilevel"/>
    <w:tmpl w:val="4F3AB9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3D"/>
    <w:rsid w:val="00355D3D"/>
    <w:rsid w:val="003B468F"/>
    <w:rsid w:val="007A239D"/>
    <w:rsid w:val="00E53940"/>
    <w:rsid w:val="00F7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99E25"/>
  <w15:chartTrackingRefBased/>
  <w15:docId w15:val="{C30E4B15-56DF-4693-8FFE-F953A17A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355D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370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Tetauer Pavel (232100)</dc:creator>
  <cp:keywords/>
  <dc:description/>
  <cp:lastModifiedBy>Tetauer Pavel (232100)</cp:lastModifiedBy>
  <cp:revision>2</cp:revision>
  <cp:lastPrinted>2022-03-16T15:30:00Z</cp:lastPrinted>
  <dcterms:created xsi:type="dcterms:W3CDTF">2022-03-16T15:19:00Z</dcterms:created>
  <dcterms:modified xsi:type="dcterms:W3CDTF">2022-03-16T15:31:00Z</dcterms:modified>
</cp:coreProperties>
</file>