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D4E31" w14:textId="77777777" w:rsidR="00AB6E58" w:rsidRPr="00AB6E58" w:rsidRDefault="00AB6E58" w:rsidP="00AB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</w:pPr>
      <w:r w:rsidRPr="00AB6E58">
        <w:rPr>
          <w:rFonts w:ascii="Cascadia Mono" w:eastAsia="Times New Roman" w:hAnsi="Cascadia Mono" w:cs="Courier New"/>
          <w:color w:val="0000FF"/>
          <w:kern w:val="0"/>
          <w:sz w:val="22"/>
          <w:szCs w:val="22"/>
          <w:lang w:eastAsia="en-BE"/>
          <w14:ligatures w14:val="none"/>
        </w:rPr>
        <w:t>int</w:t>
      </w:r>
      <w:r w:rsidRPr="00AB6E58"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  <w:t xml:space="preserve"> main(){</w:t>
      </w:r>
    </w:p>
    <w:p w14:paraId="66ED88FD" w14:textId="77777777" w:rsidR="00AB6E58" w:rsidRPr="00AB6E58" w:rsidRDefault="00AB6E58" w:rsidP="00AB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</w:pPr>
    </w:p>
    <w:p w14:paraId="41AD2DEC" w14:textId="7B0049A9" w:rsidR="00AB6E58" w:rsidRPr="00AB6E58" w:rsidRDefault="00AB6E58" w:rsidP="00AB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</w:pPr>
      <w:r w:rsidRPr="00AB6E58"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  <w:tab/>
      </w:r>
      <w:r w:rsidRPr="00AB6E58">
        <w:rPr>
          <w:rFonts w:ascii="Cascadia Mono" w:eastAsia="Times New Roman" w:hAnsi="Cascadia Mono" w:cs="Courier New"/>
          <w:color w:val="2B91AF"/>
          <w:kern w:val="0"/>
          <w:sz w:val="22"/>
          <w:szCs w:val="22"/>
          <w:lang w:eastAsia="en-BE"/>
          <w14:ligatures w14:val="none"/>
        </w:rPr>
        <w:t>Item</w:t>
      </w:r>
      <w:r w:rsidRPr="00AB6E58"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  <w:t xml:space="preserve"> </w:t>
      </w:r>
      <w:r w:rsidRPr="00AB6E58"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  <w:t>obj</w:t>
      </w:r>
      <w:r w:rsidRPr="00AB6E58"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  <w:t>(1);</w:t>
      </w:r>
    </w:p>
    <w:p w14:paraId="2BC792AC" w14:textId="1D0D37FA" w:rsidR="00AB6E58" w:rsidRPr="00AB6E58" w:rsidRDefault="00AB6E58" w:rsidP="00AB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</w:pPr>
      <w:r w:rsidRPr="00AB6E58"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  <w:tab/>
      </w:r>
      <w:r w:rsidRPr="00AB6E58">
        <w:rPr>
          <w:rFonts w:ascii="Cascadia Mono" w:eastAsia="Times New Roman" w:hAnsi="Cascadia Mono" w:cs="Courier New"/>
          <w:color w:val="2B91AF"/>
          <w:kern w:val="0"/>
          <w:sz w:val="22"/>
          <w:szCs w:val="22"/>
          <w:lang w:eastAsia="en-BE"/>
          <w14:ligatures w14:val="none"/>
        </w:rPr>
        <w:t>Item</w:t>
      </w:r>
      <w:r w:rsidRPr="00AB6E58"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  <w:t>* ptr = &amp;obj;</w:t>
      </w:r>
    </w:p>
    <w:p w14:paraId="2252A575" w14:textId="77777777" w:rsidR="00AB6E58" w:rsidRPr="00AB6E58" w:rsidRDefault="00AB6E58" w:rsidP="00AB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</w:pPr>
      <w:r w:rsidRPr="00AB6E58"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  <w:tab/>
        <w:t xml:space="preserve">cout </w:t>
      </w:r>
      <w:r w:rsidRPr="00AB6E58">
        <w:rPr>
          <w:rFonts w:ascii="Cascadia Mono" w:eastAsia="Times New Roman" w:hAnsi="Cascadia Mono" w:cs="Courier New"/>
          <w:color w:val="008080"/>
          <w:kern w:val="0"/>
          <w:sz w:val="22"/>
          <w:szCs w:val="22"/>
          <w:lang w:eastAsia="en-BE"/>
          <w14:ligatures w14:val="none"/>
        </w:rPr>
        <w:t>&lt;&lt;</w:t>
      </w:r>
      <w:r w:rsidRPr="00AB6E58"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  <w:t xml:space="preserve"> ptr-&gt;key();</w:t>
      </w:r>
    </w:p>
    <w:p w14:paraId="57A22C3B" w14:textId="77777777" w:rsidR="00AB6E58" w:rsidRPr="00AB6E58" w:rsidRDefault="00AB6E58" w:rsidP="00AB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</w:pPr>
    </w:p>
    <w:p w14:paraId="0387AC27" w14:textId="77777777" w:rsidR="00AB6E58" w:rsidRPr="00AB6E58" w:rsidRDefault="00AB6E58" w:rsidP="00AB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</w:pPr>
      <w:r w:rsidRPr="00AB6E58"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  <w:tab/>
      </w:r>
      <w:r w:rsidRPr="00AB6E58">
        <w:rPr>
          <w:rFonts w:ascii="Cascadia Mono" w:eastAsia="Times New Roman" w:hAnsi="Cascadia Mono" w:cs="Courier New"/>
          <w:color w:val="0000FF"/>
          <w:kern w:val="0"/>
          <w:sz w:val="22"/>
          <w:szCs w:val="22"/>
          <w:lang w:eastAsia="en-BE"/>
          <w14:ligatures w14:val="none"/>
        </w:rPr>
        <w:t>return</w:t>
      </w:r>
      <w:r w:rsidRPr="00AB6E58"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  <w:t xml:space="preserve"> 0;</w:t>
      </w:r>
    </w:p>
    <w:p w14:paraId="06E40A0C" w14:textId="77777777" w:rsidR="00AB6E58" w:rsidRPr="00AB6E58" w:rsidRDefault="00AB6E58" w:rsidP="00AB6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</w:pPr>
      <w:r w:rsidRPr="00AB6E58">
        <w:rPr>
          <w:rFonts w:ascii="Cascadia Mono" w:eastAsia="Times New Roman" w:hAnsi="Cascadia Mono" w:cs="Courier New"/>
          <w:color w:val="000000"/>
          <w:kern w:val="0"/>
          <w:sz w:val="22"/>
          <w:szCs w:val="22"/>
          <w:lang w:eastAsia="en-BE"/>
          <w14:ligatures w14:val="none"/>
        </w:rPr>
        <w:t>}</w:t>
      </w:r>
    </w:p>
    <w:p w14:paraId="5F9610AB" w14:textId="77777777" w:rsidR="00AB6E58" w:rsidRPr="00AB6E58" w:rsidRDefault="00AB6E58">
      <w:pPr>
        <w:rPr>
          <w:sz w:val="28"/>
          <w:szCs w:val="28"/>
        </w:rPr>
      </w:pPr>
    </w:p>
    <w:p w14:paraId="78EB2C80" w14:textId="410ADFBB" w:rsidR="00AB6E58" w:rsidRPr="00AB6E58" w:rsidRDefault="00AB6E58" w:rsidP="00AB6E58">
      <w:pPr>
        <w:pStyle w:val="ListParagraph"/>
        <w:numPr>
          <w:ilvl w:val="0"/>
          <w:numId w:val="1"/>
        </w:numPr>
        <w:spacing w:after="240"/>
        <w:contextualSpacing w:val="0"/>
        <w:rPr>
          <w:sz w:val="28"/>
          <w:szCs w:val="28"/>
        </w:rPr>
      </w:pPr>
      <w:r w:rsidRPr="00AB6E58">
        <w:rPr>
          <w:sz w:val="28"/>
          <w:szCs w:val="28"/>
        </w:rPr>
        <w:t>Per interagire con l’oggetto fisico (es.  obj) e’ necessario l’operatore punto ‘.’</w:t>
      </w:r>
    </w:p>
    <w:p w14:paraId="6650158A" w14:textId="6AA7272C" w:rsidR="00AB6E58" w:rsidRPr="00AB6E58" w:rsidRDefault="00AB6E58" w:rsidP="00AB6E58">
      <w:pPr>
        <w:pStyle w:val="ListParagraph"/>
        <w:numPr>
          <w:ilvl w:val="0"/>
          <w:numId w:val="1"/>
        </w:numPr>
        <w:spacing w:after="240"/>
        <w:contextualSpacing w:val="0"/>
        <w:rPr>
          <w:sz w:val="28"/>
          <w:szCs w:val="28"/>
        </w:rPr>
      </w:pPr>
      <w:r w:rsidRPr="00AB6E58">
        <w:rPr>
          <w:sz w:val="28"/>
          <w:szCs w:val="28"/>
        </w:rPr>
        <w:t xml:space="preserve">Operatore </w:t>
      </w:r>
      <w:r w:rsidRPr="00AB6E58">
        <w:rPr>
          <w:sz w:val="28"/>
          <w:szCs w:val="28"/>
          <w:u w:val="single"/>
        </w:rPr>
        <w:t>&amp;</w:t>
      </w:r>
      <w:r w:rsidRPr="00AB6E58">
        <w:rPr>
          <w:sz w:val="28"/>
          <w:szCs w:val="28"/>
        </w:rPr>
        <w:t xml:space="preserve">  (indirizzo): Restituisce l’indirizzo di memoria di un oggetto  es. </w:t>
      </w:r>
      <w:r w:rsidRPr="00AB6E58">
        <w:rPr>
          <w:sz w:val="28"/>
          <w:szCs w:val="28"/>
        </w:rPr>
        <w:t>0x7ffe4a...</w:t>
      </w:r>
    </w:p>
    <w:p w14:paraId="0A701293" w14:textId="77777777" w:rsidR="00AB6E58" w:rsidRDefault="00AB6E58" w:rsidP="00AB6E58">
      <w:pPr>
        <w:pStyle w:val="ListParagraph"/>
        <w:numPr>
          <w:ilvl w:val="0"/>
          <w:numId w:val="1"/>
        </w:numPr>
        <w:spacing w:after="240"/>
        <w:contextualSpacing w:val="0"/>
        <w:rPr>
          <w:sz w:val="28"/>
          <w:szCs w:val="28"/>
        </w:rPr>
      </w:pPr>
      <w:r w:rsidRPr="00AB6E58">
        <w:rPr>
          <w:sz w:val="28"/>
          <w:szCs w:val="28"/>
        </w:rPr>
        <w:t xml:space="preserve">Operatore </w:t>
      </w:r>
      <w:r w:rsidRPr="00AB6E58">
        <w:rPr>
          <w:sz w:val="28"/>
          <w:szCs w:val="28"/>
        </w:rPr>
        <w:t xml:space="preserve">asterisco *. </w:t>
      </w:r>
      <w:r w:rsidRPr="00AB6E58">
        <w:rPr>
          <w:sz w:val="28"/>
          <w:szCs w:val="28"/>
        </w:rPr>
        <w:t xml:space="preserve"> **</w:t>
      </w:r>
      <w:r w:rsidRPr="00AB6E58">
        <w:rPr>
          <w:sz w:val="28"/>
          <w:szCs w:val="28"/>
        </w:rPr>
        <w:t xml:space="preserve">Attenzione: quando l'asterisco si trova </w:t>
      </w:r>
      <w:r w:rsidRPr="00AB6E58">
        <w:rPr>
          <w:b/>
          <w:bCs/>
          <w:sz w:val="28"/>
          <w:szCs w:val="28"/>
        </w:rPr>
        <w:t>vicino al tipo di dato</w:t>
      </w:r>
      <w:r w:rsidRPr="00AB6E58">
        <w:rPr>
          <w:sz w:val="28"/>
          <w:szCs w:val="28"/>
        </w:rPr>
        <w:t xml:space="preserve"> (nella fase di dichiarazione), significa: </w:t>
      </w:r>
      <w:r w:rsidRPr="00AB6E58">
        <w:rPr>
          <w:i/>
          <w:iCs/>
          <w:sz w:val="28"/>
          <w:szCs w:val="28"/>
        </w:rPr>
        <w:t>"Questa variabile non è un oggetto normale, è un puntatore"</w:t>
      </w:r>
      <w:r w:rsidRPr="00AB6E58">
        <w:rPr>
          <w:sz w:val="28"/>
          <w:szCs w:val="28"/>
        </w:rPr>
        <w:t>.</w:t>
      </w:r>
      <w:r w:rsidRPr="00AB6E58">
        <w:rPr>
          <w:sz w:val="28"/>
          <w:szCs w:val="28"/>
        </w:rPr>
        <w:t xml:space="preserve"> **</w:t>
      </w:r>
    </w:p>
    <w:p w14:paraId="108DCDA0" w14:textId="09C5F5B7" w:rsidR="00AB6E58" w:rsidRPr="00AB6E58" w:rsidRDefault="00AB6E58" w:rsidP="00AB6E58">
      <w:pPr>
        <w:pStyle w:val="ListParagraph"/>
        <w:spacing w:after="240"/>
        <w:contextualSpacing w:val="0"/>
        <w:rPr>
          <w:sz w:val="28"/>
          <w:szCs w:val="28"/>
        </w:rPr>
      </w:pPr>
      <w:r w:rsidRPr="00AB6E58">
        <w:rPr>
          <w:sz w:val="28"/>
          <w:szCs w:val="28"/>
        </w:rPr>
        <w:t>E’ una variabile ‘speciale’ progettata per contenere indirizzi (quelli estratti da &amp;).</w:t>
      </w:r>
    </w:p>
    <w:p w14:paraId="0728C2AD" w14:textId="3A5E3ABA" w:rsidR="00AB6E58" w:rsidRPr="00AB6E58" w:rsidRDefault="00AB6E58" w:rsidP="00AB6E58">
      <w:pPr>
        <w:pStyle w:val="ListParagraph"/>
        <w:numPr>
          <w:ilvl w:val="0"/>
          <w:numId w:val="1"/>
        </w:numPr>
        <w:spacing w:after="240"/>
        <w:contextualSpacing w:val="0"/>
        <w:rPr>
          <w:sz w:val="28"/>
          <w:szCs w:val="28"/>
        </w:rPr>
      </w:pPr>
      <w:r w:rsidRPr="00AB6E58">
        <w:rPr>
          <w:sz w:val="28"/>
          <w:szCs w:val="28"/>
        </w:rPr>
        <w:t>E quindi arriviamo all’operatore freccia -&gt;</w:t>
      </w:r>
    </w:p>
    <w:p w14:paraId="2D48628B" w14:textId="71A31093" w:rsidR="00AB6E58" w:rsidRPr="00AB6E58" w:rsidRDefault="00AB6E58" w:rsidP="00AB6E58">
      <w:pPr>
        <w:pStyle w:val="ListParagraph"/>
        <w:spacing w:after="240"/>
        <w:contextualSpacing w:val="0"/>
        <w:rPr>
          <w:sz w:val="28"/>
          <w:szCs w:val="28"/>
        </w:rPr>
      </w:pPr>
      <w:r w:rsidRPr="00AB6E58">
        <w:rPr>
          <w:sz w:val="28"/>
          <w:szCs w:val="28"/>
        </w:rPr>
        <w:t>Serve proprio quando abbiamo un oggetto puntatore * e vogliamo accedere agli elementi dell’oggetto. Mentre con l’oggetto fisico e’ sufficiente fare ‘.’ , quando e’ necessaria la freccia non siamo direttamente in memoria ma stiamo puntanto * all’indirizzo che contiene l’oggetto ( &amp;obj), pertanto -&gt; fa due cose</w:t>
      </w:r>
    </w:p>
    <w:p w14:paraId="32CB28FF" w14:textId="1C2A7A42" w:rsidR="00AB6E58" w:rsidRPr="00AB6E58" w:rsidRDefault="00AB6E58" w:rsidP="00AB6E58">
      <w:pPr>
        <w:pStyle w:val="ListParagraph"/>
        <w:numPr>
          <w:ilvl w:val="0"/>
          <w:numId w:val="2"/>
        </w:numPr>
        <w:spacing w:after="240"/>
        <w:contextualSpacing w:val="0"/>
        <w:rPr>
          <w:sz w:val="28"/>
          <w:szCs w:val="28"/>
        </w:rPr>
      </w:pPr>
      <w:r w:rsidRPr="00AB6E58">
        <w:rPr>
          <w:sz w:val="28"/>
          <w:szCs w:val="28"/>
        </w:rPr>
        <w:t xml:space="preserve">Va dal puntatore all’oggetto </w:t>
      </w:r>
    </w:p>
    <w:p w14:paraId="4D062EDB" w14:textId="4DAB6E57" w:rsidR="00AB6E58" w:rsidRDefault="00AB6E58" w:rsidP="00AB6E58">
      <w:pPr>
        <w:pStyle w:val="ListParagraph"/>
        <w:numPr>
          <w:ilvl w:val="0"/>
          <w:numId w:val="2"/>
        </w:numPr>
        <w:spacing w:after="240"/>
        <w:contextualSpacing w:val="0"/>
      </w:pPr>
      <w:r w:rsidRPr="00AB6E58">
        <w:rPr>
          <w:sz w:val="28"/>
          <w:szCs w:val="28"/>
        </w:rPr>
        <w:t xml:space="preserve">Applica l’operatore . all’oggetto </w:t>
      </w:r>
      <w:r>
        <w:t>fisico cosi’ da accedere ai metodi</w:t>
      </w:r>
    </w:p>
    <w:sectPr w:rsidR="00AB6E5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BA218" w14:textId="77777777" w:rsidR="00F30734" w:rsidRPr="00AB6E58" w:rsidRDefault="00F30734" w:rsidP="00AB6E58">
      <w:pPr>
        <w:spacing w:after="0" w:line="240" w:lineRule="auto"/>
      </w:pPr>
      <w:r w:rsidRPr="00AB6E58">
        <w:separator/>
      </w:r>
    </w:p>
  </w:endnote>
  <w:endnote w:type="continuationSeparator" w:id="0">
    <w:p w14:paraId="7E1EFB94" w14:textId="77777777" w:rsidR="00F30734" w:rsidRPr="00AB6E58" w:rsidRDefault="00F30734" w:rsidP="00AB6E58">
      <w:pPr>
        <w:spacing w:after="0" w:line="240" w:lineRule="auto"/>
      </w:pPr>
      <w:r w:rsidRPr="00AB6E5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1511B" w14:textId="77777777" w:rsidR="00F30734" w:rsidRPr="00AB6E58" w:rsidRDefault="00F30734" w:rsidP="00AB6E58">
      <w:pPr>
        <w:spacing w:after="0" w:line="240" w:lineRule="auto"/>
      </w:pPr>
      <w:r w:rsidRPr="00AB6E58">
        <w:separator/>
      </w:r>
    </w:p>
  </w:footnote>
  <w:footnote w:type="continuationSeparator" w:id="0">
    <w:p w14:paraId="47B3495B" w14:textId="77777777" w:rsidR="00F30734" w:rsidRPr="00AB6E58" w:rsidRDefault="00F30734" w:rsidP="00AB6E58">
      <w:pPr>
        <w:spacing w:after="0" w:line="240" w:lineRule="auto"/>
      </w:pPr>
      <w:r w:rsidRPr="00AB6E5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2B310" w14:textId="69844A36" w:rsidR="00AB6E58" w:rsidRPr="00AB6E58" w:rsidRDefault="00AB6E58" w:rsidP="00AB6E58">
    <w:r w:rsidRPr="00AB6E58">
      <w:t xml:space="preserve">Puntatori, </w:t>
    </w:r>
    <w:r w:rsidRPr="00AB6E58">
      <w:t>R</w:t>
    </w:r>
    <w:r w:rsidRPr="00AB6E58">
      <w:t>eference ec...</w:t>
    </w:r>
  </w:p>
  <w:p w14:paraId="4ED83C81" w14:textId="77777777" w:rsidR="00AB6E58" w:rsidRPr="00AB6E58" w:rsidRDefault="00AB6E58" w:rsidP="00AB6E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5041B"/>
    <w:multiLevelType w:val="hybridMultilevel"/>
    <w:tmpl w:val="B83E999C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E52EA"/>
    <w:multiLevelType w:val="hybridMultilevel"/>
    <w:tmpl w:val="760E5FCC"/>
    <w:lvl w:ilvl="0" w:tplc="8FE27B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95397765">
    <w:abstractNumId w:val="0"/>
  </w:num>
  <w:num w:numId="2" w16cid:durableId="2048331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E58"/>
    <w:rsid w:val="002D42B5"/>
    <w:rsid w:val="00AB6E58"/>
    <w:rsid w:val="00CA2973"/>
    <w:rsid w:val="00ED125F"/>
    <w:rsid w:val="00F3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2BB6EE"/>
  <w15:chartTrackingRefBased/>
  <w15:docId w15:val="{6E16AB9F-6A4E-42B2-B5B6-8EA9BDF87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E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E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6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E58"/>
  </w:style>
  <w:style w:type="paragraph" w:styleId="Footer">
    <w:name w:val="footer"/>
    <w:basedOn w:val="Normal"/>
    <w:link w:val="FooterChar"/>
    <w:uiPriority w:val="99"/>
    <w:unhideWhenUsed/>
    <w:rsid w:val="00AB6E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E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1</cp:revision>
  <dcterms:created xsi:type="dcterms:W3CDTF">2026-04-22T19:02:00Z</dcterms:created>
  <dcterms:modified xsi:type="dcterms:W3CDTF">2026-04-22T19:14:00Z</dcterms:modified>
</cp:coreProperties>
</file>