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487F8" w14:textId="0D2BFC11" w:rsidR="005636EA" w:rsidRDefault="002C6FB2" w:rsidP="002C6FB2">
      <w:pPr>
        <w:rPr>
          <w:b/>
          <w:bCs/>
        </w:rPr>
      </w:pPr>
      <w:r w:rsidRPr="002C6FB2">
        <w:rPr>
          <w:b/>
          <w:bCs/>
        </w:rPr>
        <w:t>Priest Lake Water Quality: 2024 Summary</w:t>
      </w:r>
    </w:p>
    <w:p w14:paraId="1DE968D1" w14:textId="4623FFA7" w:rsidR="002C6FB2" w:rsidRPr="002C6FB2" w:rsidRDefault="005636EA" w:rsidP="002C6FB2">
      <w:pPr>
        <w:rPr>
          <w:b/>
          <w:bCs/>
        </w:rPr>
      </w:pPr>
      <w:r>
        <w:rPr>
          <w:b/>
          <w:bCs/>
        </w:rPr>
        <w:t>Chemical Conditions and Trophic Status</w:t>
      </w:r>
    </w:p>
    <w:p w14:paraId="685BA02A" w14:textId="52C9BD8E" w:rsidR="002C6FB2" w:rsidRPr="002C6FB2" w:rsidRDefault="002C6FB2" w:rsidP="002C6FB2">
      <w:r w:rsidRPr="002C6FB2">
        <w:t>Total Phosphorus is an important parameter for assessing lake water quality.</w:t>
      </w:r>
      <w:r w:rsidR="005636EA">
        <w:t xml:space="preserve"> Analysis of Total Phosphorus </w:t>
      </w:r>
      <w:r w:rsidR="00B87BBF">
        <w:t xml:space="preserve">(TP) analysis </w:t>
      </w:r>
      <w:r w:rsidR="005636EA">
        <w:t>is completed in almost all studies of lake trophic statu</w:t>
      </w:r>
      <w:r w:rsidR="00DE14B2">
        <w:t>s.</w:t>
      </w:r>
      <w:r w:rsidRPr="002C6FB2">
        <w:t xml:space="preserve"> </w:t>
      </w:r>
      <w:r w:rsidR="005B49AC">
        <w:t>T</w:t>
      </w:r>
      <w:r w:rsidR="00DE14B2">
        <w:t xml:space="preserve">he </w:t>
      </w:r>
      <w:r w:rsidRPr="002C6FB2">
        <w:t>extensive study of Priest Lake conducted by Idaho DEQ in the early to mid 1990’s</w:t>
      </w:r>
      <w:r w:rsidR="00B87BBF">
        <w:t xml:space="preserve"> was no exception. In that study,</w:t>
      </w:r>
      <w:r w:rsidRPr="002C6FB2">
        <w:t xml:space="preserve"> the </w:t>
      </w:r>
      <w:r w:rsidR="00B87BBF">
        <w:t xml:space="preserve">TP </w:t>
      </w:r>
      <w:r w:rsidRPr="002C6FB2">
        <w:t xml:space="preserve">analyses used a lower detection limit of 2µg TP/L. After </w:t>
      </w:r>
      <w:r w:rsidR="00B87BBF">
        <w:t>the Selkirk Conservation Alliance (</w:t>
      </w:r>
      <w:r w:rsidRPr="002C6FB2">
        <w:t>SCA</w:t>
      </w:r>
      <w:r w:rsidR="00B87BBF">
        <w:t>)</w:t>
      </w:r>
      <w:r w:rsidRPr="002C6FB2">
        <w:t xml:space="preserve"> began its</w:t>
      </w:r>
      <w:r w:rsidR="00B87BBF">
        <w:t xml:space="preserve"> citizen volunteer monitoring program</w:t>
      </w:r>
      <w:r w:rsidRPr="002C6FB2">
        <w:t xml:space="preserve"> </w:t>
      </w:r>
      <w:r w:rsidR="00B87BBF">
        <w:t>(</w:t>
      </w:r>
      <w:r w:rsidRPr="002C6FB2">
        <w:t>CVMP</w:t>
      </w:r>
      <w:r w:rsidR="00B87BBF">
        <w:t>)</w:t>
      </w:r>
      <w:r w:rsidRPr="002C6FB2">
        <w:t xml:space="preserve">, most of the TP analyses had a detection limit of 3.4µg TP/L. Because of the low levels of TP in the lake </w:t>
      </w:r>
      <w:r w:rsidR="00B87BBF">
        <w:t xml:space="preserve">at </w:t>
      </w:r>
      <w:r w:rsidRPr="002C6FB2">
        <w:t>this higher detection limit</w:t>
      </w:r>
      <w:r w:rsidR="00B87BBF">
        <w:t>, precise</w:t>
      </w:r>
      <w:r w:rsidRPr="002C6FB2">
        <w:t xml:space="preserve"> </w:t>
      </w:r>
      <w:r w:rsidR="00B87BBF">
        <w:t>phosphorus measurement was not possible. Comparing the</w:t>
      </w:r>
      <w:r w:rsidRPr="002C6FB2">
        <w:t xml:space="preserve"> historic with </w:t>
      </w:r>
      <w:r w:rsidR="00B87BBF">
        <w:t>recent</w:t>
      </w:r>
      <w:r w:rsidRPr="002C6FB2">
        <w:t xml:space="preserve"> data</w:t>
      </w:r>
      <w:r w:rsidR="00B87BBF">
        <w:t xml:space="preserve"> it is difficult to draw valid conclusion</w:t>
      </w:r>
      <w:r w:rsidR="00C14A39">
        <w:t>s.</w:t>
      </w:r>
      <w:r w:rsidRPr="002C6FB2">
        <w:t xml:space="preserve"> In 2023, SCA returned to an analytical method that has a 2µg TP/L detection limit.</w:t>
      </w:r>
    </w:p>
    <w:p w14:paraId="1E1C6CE3" w14:textId="6C6DF266" w:rsidR="002C6FB2" w:rsidRDefault="002C6FB2" w:rsidP="002C6FB2">
      <w:r w:rsidRPr="002C6FB2">
        <w:t>The 1990’s work was well funded and took samples monthly from as many as 18 sites for as many as 8 months in a year. Due to time and financial constraints, SCA samples about 8 locations per year monthly during the “recreation” season: June, July, August, and September. Most of the 1990’s sites are tested by SCA once every two years.</w:t>
      </w:r>
      <w:r w:rsidR="008A356B">
        <w:t xml:space="preserve"> Since SCA began sampling two additional sites, a deep </w:t>
      </w:r>
      <w:r w:rsidR="00C14A39">
        <w:t>lake</w:t>
      </w:r>
      <w:r w:rsidR="008A356B">
        <w:t xml:space="preserve"> site in the south lake area</w:t>
      </w:r>
      <w:r w:rsidR="00C14A39">
        <w:t>. A</w:t>
      </w:r>
      <w:r w:rsidR="008A356B">
        <w:t xml:space="preserve"> second site just above the Outlet Dam, only randomly sampled in the 90’s </w:t>
      </w:r>
      <w:proofErr w:type="gramStart"/>
      <w:r w:rsidR="008A356B">
        <w:t>have</w:t>
      </w:r>
      <w:proofErr w:type="gramEnd"/>
      <w:r w:rsidR="008A356B">
        <w:t xml:space="preserve"> added to the </w:t>
      </w:r>
      <w:r w:rsidR="00C14A39">
        <w:t>permeant</w:t>
      </w:r>
      <w:r w:rsidR="008A356B">
        <w:t xml:space="preserve"> network. Because there is little or no data from the 90’s these, sites are not discussed in this report.</w:t>
      </w:r>
      <w:r w:rsidR="00EA6E1A">
        <w:t xml:space="preserve"> Nor is the quality of the upper lake discussed here.</w:t>
      </w:r>
    </w:p>
    <w:p w14:paraId="20B1394D" w14:textId="7B017F87" w:rsidR="00C14A39" w:rsidRPr="00C14A39" w:rsidRDefault="00C14A39" w:rsidP="002C6FB2">
      <w:pPr>
        <w:rPr>
          <w:b/>
          <w:bCs/>
        </w:rPr>
      </w:pPr>
      <w:r w:rsidRPr="00C14A39">
        <w:rPr>
          <w:b/>
          <w:bCs/>
        </w:rPr>
        <w:t>Total Phosphorus Observations</w:t>
      </w:r>
    </w:p>
    <w:p w14:paraId="5E532074" w14:textId="65455CC5" w:rsidR="00EA6E1A" w:rsidRDefault="005B49AC" w:rsidP="002C6FB2">
      <w:r>
        <w:t>T</w:t>
      </w:r>
      <w:r w:rsidR="0041605B">
        <w:t xml:space="preserve">he average Total P concentration in 12 sites tested in1993 ranged from 4.0 </w:t>
      </w:r>
      <w:r>
        <w:t xml:space="preserve">µg TP/L </w:t>
      </w:r>
      <w:r w:rsidR="0041605B">
        <w:t>t</w:t>
      </w:r>
      <w:r w:rsidR="00135AF8">
        <w:t>o</w:t>
      </w:r>
      <w:r w:rsidR="0041605B">
        <w:t xml:space="preserve"> 5.8 µg TP/L with an average of 4.5 µg TP/L. </w:t>
      </w:r>
      <w:r>
        <w:t>For comparison i</w:t>
      </w:r>
      <w:r w:rsidR="0041605B">
        <w:t>n 2023</w:t>
      </w:r>
      <w:r w:rsidR="00E36BAD">
        <w:t xml:space="preserve"> and 202</w:t>
      </w:r>
      <w:r>
        <w:t>4</w:t>
      </w:r>
      <w:r w:rsidR="00E36BAD">
        <w:t xml:space="preserve">, SCA sampled a suite of these same sites (SCA samples only half of the sites done in the 90’s each year) yielded a range of Total Phosphorus </w:t>
      </w:r>
      <w:r w:rsidR="005B27E1">
        <w:t>from</w:t>
      </w:r>
      <w:r w:rsidR="00E36BAD">
        <w:t xml:space="preserve"> 3.3 µg TP/L to 6.5 µg</w:t>
      </w:r>
      <w:r>
        <w:t xml:space="preserve"> </w:t>
      </w:r>
      <w:r w:rsidR="00135AF8">
        <w:t>TP/L with an average of 4.9</w:t>
      </w:r>
      <w:r w:rsidR="007E3FAF">
        <w:t xml:space="preserve"> µg TP/L.</w:t>
      </w:r>
    </w:p>
    <w:p w14:paraId="6F937EC0" w14:textId="6615190D" w:rsidR="007E3FAF" w:rsidRDefault="007E3FAF" w:rsidP="002C6FB2">
      <w:r>
        <w:t xml:space="preserve">The entire range of Total Phosphorus concentrations and the averages fall well below </w:t>
      </w:r>
      <w:r w:rsidR="00AC63E6">
        <w:t>the 12 µg TP/L</w:t>
      </w:r>
      <w:r w:rsidR="00C14A39">
        <w:t xml:space="preserve"> </w:t>
      </w:r>
      <w:r w:rsidR="00AC63E6">
        <w:t xml:space="preserve">upper limit for being an oligotrophic Lake. </w:t>
      </w:r>
      <w:r>
        <w:t xml:space="preserve">Though the average concentration of Total Phosphorus is very slightly higher in the </w:t>
      </w:r>
      <w:r w:rsidR="00C14A39">
        <w:t>20</w:t>
      </w:r>
      <w:r>
        <w:t xml:space="preserve">23/24 testing, </w:t>
      </w:r>
      <w:r w:rsidR="00C14A39">
        <w:t>the increase</w:t>
      </w:r>
      <w:r>
        <w:t xml:space="preserve"> is not a </w:t>
      </w:r>
      <w:r w:rsidR="00C14A39">
        <w:t>statically significant</w:t>
      </w:r>
      <w:r w:rsidR="00AC63E6">
        <w:t>.</w:t>
      </w:r>
      <w:r w:rsidR="00C14A39">
        <w:t xml:space="preserve"> Based on Total Phosphorus concentrations, Priest Lake is clearly oligotrophic.</w:t>
      </w:r>
    </w:p>
    <w:p w14:paraId="090DC93F" w14:textId="4A079AA3" w:rsidR="00C14A39" w:rsidRPr="00C14A39" w:rsidRDefault="00C14A39" w:rsidP="002C6FB2">
      <w:pPr>
        <w:rPr>
          <w:b/>
          <w:bCs/>
        </w:rPr>
      </w:pPr>
      <w:r w:rsidRPr="00C14A39">
        <w:rPr>
          <w:b/>
          <w:bCs/>
        </w:rPr>
        <w:t>Other Trophic Status Indicators</w:t>
      </w:r>
    </w:p>
    <w:p w14:paraId="3C7D2DC9" w14:textId="4500494E" w:rsidR="002C6FB2" w:rsidRPr="002C6FB2" w:rsidRDefault="00222FEC" w:rsidP="002C6FB2">
      <w:r>
        <w:t>Table 1 summarizes several parameters commonly used to assess trophic status of lakes. In addition to Total Phosphorus, Secchi Depth and Chlorophyl a are used. SCA also tracks these indicators</w:t>
      </w:r>
      <w:r w:rsidR="00D6039B">
        <w:t xml:space="preserve">. For 2023/24 Secchi Depths ranged from 6 meters to over 10 meters. The </w:t>
      </w:r>
      <w:r w:rsidR="00D6039B">
        <w:lastRenderedPageBreak/>
        <w:t>lowest values on the Lake occur in June during Spring runoff.</w:t>
      </w:r>
      <w:r w:rsidR="00363B50">
        <w:t xml:space="preserve"> Any reading greater than 4 meters is indicative of an oligotrophic Lake; Priest easily meets this criterion. Similarly, for Chlorophyl a, readings less than 2.6 µg/L is indicative of an oligotrophic</w:t>
      </w:r>
      <w:r w:rsidR="00CA367D">
        <w:t xml:space="preserve"> status. For the 2023/24 monitoring period SCA found an average of 1.2µg/L of chlorophyl a.</w:t>
      </w:r>
      <w:r w:rsidR="005A69FE">
        <w:t xml:space="preserve"> </w:t>
      </w:r>
      <w:r w:rsidR="00CA367D">
        <w:t>Th</w:t>
      </w:r>
      <w:r w:rsidR="005A69FE">
        <w:t>e</w:t>
      </w:r>
      <w:r w:rsidR="00CA367D">
        <w:t xml:space="preserve"> values ranged from 0.2 to 2.2 µg/L. Chlorophyl a is a measure of the green pigment in algae and tends to be highest later in the year when algae populations have had a chance to develop.</w:t>
      </w:r>
      <w:r w:rsidR="00363B50">
        <w:t xml:space="preserve"> </w:t>
      </w:r>
    </w:p>
    <w:tbl>
      <w:tblPr>
        <w:tblStyle w:val="TableGrid"/>
        <w:tblW w:w="0" w:type="auto"/>
        <w:tblLook w:val="04A0" w:firstRow="1" w:lastRow="0" w:firstColumn="1" w:lastColumn="0" w:noHBand="0" w:noVBand="1"/>
      </w:tblPr>
      <w:tblGrid>
        <w:gridCol w:w="3775"/>
        <w:gridCol w:w="1710"/>
        <w:gridCol w:w="1350"/>
        <w:gridCol w:w="1980"/>
      </w:tblGrid>
      <w:tr w:rsidR="00BE38B9" w:rsidRPr="002C6FB2" w14:paraId="57D2ABAF" w14:textId="77777777">
        <w:tc>
          <w:tcPr>
            <w:tcW w:w="8815" w:type="dxa"/>
            <w:gridSpan w:val="4"/>
            <w:tcBorders>
              <w:top w:val="single" w:sz="4" w:space="0" w:color="auto"/>
              <w:left w:val="single" w:sz="4" w:space="0" w:color="auto"/>
              <w:bottom w:val="single" w:sz="4" w:space="0" w:color="auto"/>
              <w:right w:val="single" w:sz="4" w:space="0" w:color="auto"/>
            </w:tcBorders>
          </w:tcPr>
          <w:p w14:paraId="2B1B77E1" w14:textId="3DC8A0BB" w:rsidR="00BE38B9" w:rsidRPr="002C6FB2" w:rsidRDefault="00BE38B9" w:rsidP="002C6FB2">
            <w:r>
              <w:t xml:space="preserve">Table </w:t>
            </w:r>
            <w:r w:rsidR="00222FEC">
              <w:t>1</w:t>
            </w:r>
            <w:r>
              <w:t xml:space="preserve">. Trophic Status Indicators </w:t>
            </w:r>
          </w:p>
        </w:tc>
      </w:tr>
      <w:tr w:rsidR="002C6FB2" w:rsidRPr="002C6FB2" w14:paraId="77518A4B" w14:textId="77777777" w:rsidTr="0010672E">
        <w:trPr>
          <w:trHeight w:val="782"/>
        </w:trPr>
        <w:tc>
          <w:tcPr>
            <w:tcW w:w="3775" w:type="dxa"/>
            <w:tcBorders>
              <w:top w:val="single" w:sz="4" w:space="0" w:color="auto"/>
              <w:left w:val="single" w:sz="4" w:space="0" w:color="auto"/>
              <w:bottom w:val="single" w:sz="4" w:space="0" w:color="auto"/>
              <w:right w:val="single" w:sz="4" w:space="0" w:color="auto"/>
            </w:tcBorders>
          </w:tcPr>
          <w:p w14:paraId="5DEE505B" w14:textId="77777777" w:rsidR="002C6FB2" w:rsidRDefault="002C6FB2" w:rsidP="00BE38B9">
            <w:pPr>
              <w:spacing w:after="160" w:line="278" w:lineRule="auto"/>
              <w:jc w:val="center"/>
            </w:pPr>
          </w:p>
          <w:p w14:paraId="2952474C" w14:textId="4C99000E" w:rsidR="00CA367D" w:rsidRPr="002C6FB2" w:rsidRDefault="00CA367D" w:rsidP="00BE38B9">
            <w:pPr>
              <w:spacing w:after="160" w:line="278" w:lineRule="auto"/>
              <w:jc w:val="center"/>
              <w:rPr>
                <w:b/>
                <w:bCs/>
              </w:rPr>
            </w:pPr>
            <w:r w:rsidRPr="00CA367D">
              <w:rPr>
                <w:b/>
                <w:bCs/>
              </w:rPr>
              <w:t>Trophic Status</w:t>
            </w:r>
          </w:p>
        </w:tc>
        <w:tc>
          <w:tcPr>
            <w:tcW w:w="1710" w:type="dxa"/>
            <w:tcBorders>
              <w:top w:val="single" w:sz="4" w:space="0" w:color="auto"/>
              <w:left w:val="single" w:sz="4" w:space="0" w:color="auto"/>
              <w:bottom w:val="single" w:sz="4" w:space="0" w:color="auto"/>
              <w:right w:val="single" w:sz="4" w:space="0" w:color="auto"/>
            </w:tcBorders>
            <w:hideMark/>
          </w:tcPr>
          <w:p w14:paraId="3041EC07" w14:textId="43DC736D" w:rsidR="002C6FB2" w:rsidRPr="002C6FB2" w:rsidRDefault="002C6FB2" w:rsidP="0010672E">
            <w:pPr>
              <w:spacing w:after="160" w:line="278" w:lineRule="auto"/>
              <w:jc w:val="center"/>
              <w:rPr>
                <w:b/>
                <w:bCs/>
              </w:rPr>
            </w:pPr>
            <w:r w:rsidRPr="002C6FB2">
              <w:rPr>
                <w:b/>
                <w:bCs/>
              </w:rPr>
              <w:t>Secchi Depth</w:t>
            </w:r>
            <w:r w:rsidR="0010672E" w:rsidRPr="00B87BBF">
              <w:rPr>
                <w:b/>
                <w:bCs/>
              </w:rPr>
              <w:t xml:space="preserve"> </w:t>
            </w:r>
            <w:r w:rsidRPr="002C6FB2">
              <w:rPr>
                <w:b/>
                <w:bCs/>
              </w:rPr>
              <w:t>M</w:t>
            </w:r>
          </w:p>
        </w:tc>
        <w:tc>
          <w:tcPr>
            <w:tcW w:w="1350" w:type="dxa"/>
            <w:tcBorders>
              <w:top w:val="single" w:sz="4" w:space="0" w:color="auto"/>
              <w:left w:val="single" w:sz="4" w:space="0" w:color="auto"/>
              <w:bottom w:val="single" w:sz="4" w:space="0" w:color="auto"/>
              <w:right w:val="single" w:sz="4" w:space="0" w:color="auto"/>
            </w:tcBorders>
            <w:hideMark/>
          </w:tcPr>
          <w:p w14:paraId="1E620848" w14:textId="1F391DAA" w:rsidR="002C6FB2" w:rsidRPr="002C6FB2" w:rsidRDefault="002C6FB2" w:rsidP="0010672E">
            <w:pPr>
              <w:spacing w:after="160" w:line="278" w:lineRule="auto"/>
              <w:jc w:val="center"/>
              <w:rPr>
                <w:b/>
                <w:bCs/>
              </w:rPr>
            </w:pPr>
            <w:r w:rsidRPr="002C6FB2">
              <w:rPr>
                <w:b/>
                <w:bCs/>
              </w:rPr>
              <w:t>Total P</w:t>
            </w:r>
            <w:r w:rsidR="0010672E" w:rsidRPr="00B87BBF">
              <w:rPr>
                <w:b/>
                <w:bCs/>
              </w:rPr>
              <w:t xml:space="preserve"> </w:t>
            </w:r>
            <w:r w:rsidRPr="002C6FB2">
              <w:rPr>
                <w:b/>
                <w:bCs/>
              </w:rPr>
              <w:t>µg/L</w:t>
            </w:r>
          </w:p>
        </w:tc>
        <w:tc>
          <w:tcPr>
            <w:tcW w:w="1980" w:type="dxa"/>
            <w:tcBorders>
              <w:top w:val="single" w:sz="4" w:space="0" w:color="auto"/>
              <w:left w:val="single" w:sz="4" w:space="0" w:color="auto"/>
              <w:bottom w:val="single" w:sz="4" w:space="0" w:color="auto"/>
              <w:right w:val="single" w:sz="4" w:space="0" w:color="auto"/>
            </w:tcBorders>
            <w:hideMark/>
          </w:tcPr>
          <w:p w14:paraId="243DF0F4" w14:textId="76279358" w:rsidR="002C6FB2" w:rsidRPr="002C6FB2" w:rsidRDefault="002C6FB2" w:rsidP="0010672E">
            <w:pPr>
              <w:spacing w:after="160" w:line="278" w:lineRule="auto"/>
              <w:jc w:val="center"/>
              <w:rPr>
                <w:b/>
                <w:bCs/>
              </w:rPr>
            </w:pPr>
            <w:r w:rsidRPr="002C6FB2">
              <w:rPr>
                <w:b/>
                <w:bCs/>
              </w:rPr>
              <w:t>Chlorophyl a</w:t>
            </w:r>
            <w:r w:rsidR="0010672E" w:rsidRPr="00B87BBF">
              <w:rPr>
                <w:b/>
                <w:bCs/>
              </w:rPr>
              <w:t xml:space="preserve"> </w:t>
            </w:r>
            <w:r w:rsidRPr="002C6FB2">
              <w:rPr>
                <w:b/>
                <w:bCs/>
              </w:rPr>
              <w:t>µg/L</w:t>
            </w:r>
          </w:p>
        </w:tc>
      </w:tr>
      <w:tr w:rsidR="002C6FB2" w:rsidRPr="002C6FB2" w14:paraId="65ABD915" w14:textId="77777777" w:rsidTr="0010672E">
        <w:tc>
          <w:tcPr>
            <w:tcW w:w="3775" w:type="dxa"/>
            <w:tcBorders>
              <w:top w:val="single" w:sz="4" w:space="0" w:color="auto"/>
              <w:left w:val="single" w:sz="4" w:space="0" w:color="auto"/>
              <w:bottom w:val="single" w:sz="4" w:space="0" w:color="auto"/>
              <w:right w:val="single" w:sz="4" w:space="0" w:color="auto"/>
            </w:tcBorders>
            <w:hideMark/>
          </w:tcPr>
          <w:p w14:paraId="0E334E4B" w14:textId="77777777" w:rsidR="002C6FB2" w:rsidRPr="002C6FB2" w:rsidRDefault="002C6FB2" w:rsidP="00BE38B9">
            <w:pPr>
              <w:spacing w:after="160" w:line="278" w:lineRule="auto"/>
              <w:jc w:val="center"/>
            </w:pPr>
            <w:r w:rsidRPr="002C6FB2">
              <w:t>Oligotrophic</w:t>
            </w:r>
          </w:p>
        </w:tc>
        <w:tc>
          <w:tcPr>
            <w:tcW w:w="1710" w:type="dxa"/>
            <w:tcBorders>
              <w:top w:val="single" w:sz="4" w:space="0" w:color="auto"/>
              <w:left w:val="single" w:sz="4" w:space="0" w:color="auto"/>
              <w:bottom w:val="single" w:sz="4" w:space="0" w:color="auto"/>
              <w:right w:val="single" w:sz="4" w:space="0" w:color="auto"/>
            </w:tcBorders>
            <w:hideMark/>
          </w:tcPr>
          <w:p w14:paraId="614F4E10" w14:textId="77777777" w:rsidR="002C6FB2" w:rsidRPr="002C6FB2" w:rsidRDefault="002C6FB2" w:rsidP="00BE38B9">
            <w:pPr>
              <w:spacing w:after="160" w:line="278" w:lineRule="auto"/>
              <w:jc w:val="center"/>
            </w:pPr>
            <w:r w:rsidRPr="002C6FB2">
              <w:t>&gt;8 – 4</w:t>
            </w:r>
          </w:p>
        </w:tc>
        <w:tc>
          <w:tcPr>
            <w:tcW w:w="1350" w:type="dxa"/>
            <w:tcBorders>
              <w:top w:val="single" w:sz="4" w:space="0" w:color="auto"/>
              <w:left w:val="single" w:sz="4" w:space="0" w:color="auto"/>
              <w:bottom w:val="single" w:sz="4" w:space="0" w:color="auto"/>
              <w:right w:val="single" w:sz="4" w:space="0" w:color="auto"/>
            </w:tcBorders>
            <w:hideMark/>
          </w:tcPr>
          <w:p w14:paraId="3A72AC35" w14:textId="77777777" w:rsidR="002C6FB2" w:rsidRPr="002C6FB2" w:rsidRDefault="002C6FB2" w:rsidP="00BE38B9">
            <w:pPr>
              <w:spacing w:after="160" w:line="278" w:lineRule="auto"/>
              <w:jc w:val="center"/>
            </w:pPr>
            <w:r w:rsidRPr="002C6FB2">
              <w:t>0 - 12</w:t>
            </w:r>
          </w:p>
        </w:tc>
        <w:tc>
          <w:tcPr>
            <w:tcW w:w="1980" w:type="dxa"/>
            <w:tcBorders>
              <w:top w:val="single" w:sz="4" w:space="0" w:color="auto"/>
              <w:left w:val="single" w:sz="4" w:space="0" w:color="auto"/>
              <w:bottom w:val="single" w:sz="4" w:space="0" w:color="auto"/>
              <w:right w:val="single" w:sz="4" w:space="0" w:color="auto"/>
            </w:tcBorders>
            <w:hideMark/>
          </w:tcPr>
          <w:p w14:paraId="5C453269" w14:textId="77777777" w:rsidR="002C6FB2" w:rsidRPr="002C6FB2" w:rsidRDefault="002C6FB2" w:rsidP="00BE38B9">
            <w:pPr>
              <w:spacing w:after="160" w:line="278" w:lineRule="auto"/>
              <w:jc w:val="center"/>
            </w:pPr>
            <w:r w:rsidRPr="002C6FB2">
              <w:t>0 – 2.6</w:t>
            </w:r>
          </w:p>
        </w:tc>
      </w:tr>
      <w:tr w:rsidR="002C6FB2" w:rsidRPr="002C6FB2" w14:paraId="55762ED4" w14:textId="77777777" w:rsidTr="0010672E">
        <w:tc>
          <w:tcPr>
            <w:tcW w:w="3775" w:type="dxa"/>
            <w:tcBorders>
              <w:top w:val="single" w:sz="4" w:space="0" w:color="auto"/>
              <w:left w:val="single" w:sz="4" w:space="0" w:color="auto"/>
              <w:bottom w:val="single" w:sz="4" w:space="0" w:color="auto"/>
              <w:right w:val="single" w:sz="4" w:space="0" w:color="auto"/>
            </w:tcBorders>
            <w:hideMark/>
          </w:tcPr>
          <w:p w14:paraId="0CB3ECE6" w14:textId="77777777" w:rsidR="002C6FB2" w:rsidRPr="002C6FB2" w:rsidRDefault="002C6FB2" w:rsidP="00BE38B9">
            <w:pPr>
              <w:spacing w:after="160" w:line="278" w:lineRule="auto"/>
              <w:jc w:val="center"/>
            </w:pPr>
            <w:r w:rsidRPr="002C6FB2">
              <w:t>Mesotrophic</w:t>
            </w:r>
          </w:p>
        </w:tc>
        <w:tc>
          <w:tcPr>
            <w:tcW w:w="1710" w:type="dxa"/>
            <w:tcBorders>
              <w:top w:val="single" w:sz="4" w:space="0" w:color="auto"/>
              <w:left w:val="single" w:sz="4" w:space="0" w:color="auto"/>
              <w:bottom w:val="single" w:sz="4" w:space="0" w:color="auto"/>
              <w:right w:val="single" w:sz="4" w:space="0" w:color="auto"/>
            </w:tcBorders>
            <w:hideMark/>
          </w:tcPr>
          <w:p w14:paraId="6D93E71A" w14:textId="77777777" w:rsidR="002C6FB2" w:rsidRPr="002C6FB2" w:rsidRDefault="002C6FB2" w:rsidP="00BE38B9">
            <w:pPr>
              <w:spacing w:after="160" w:line="278" w:lineRule="auto"/>
              <w:jc w:val="center"/>
            </w:pPr>
            <w:r w:rsidRPr="002C6FB2">
              <w:t>4 – 2</w:t>
            </w:r>
          </w:p>
        </w:tc>
        <w:tc>
          <w:tcPr>
            <w:tcW w:w="1350" w:type="dxa"/>
            <w:tcBorders>
              <w:top w:val="single" w:sz="4" w:space="0" w:color="auto"/>
              <w:left w:val="single" w:sz="4" w:space="0" w:color="auto"/>
              <w:bottom w:val="single" w:sz="4" w:space="0" w:color="auto"/>
              <w:right w:val="single" w:sz="4" w:space="0" w:color="auto"/>
            </w:tcBorders>
            <w:hideMark/>
          </w:tcPr>
          <w:p w14:paraId="5E15CF72" w14:textId="77777777" w:rsidR="002C6FB2" w:rsidRPr="002C6FB2" w:rsidRDefault="002C6FB2" w:rsidP="00BE38B9">
            <w:pPr>
              <w:spacing w:after="160" w:line="278" w:lineRule="auto"/>
              <w:jc w:val="center"/>
            </w:pPr>
            <w:r w:rsidRPr="002C6FB2">
              <w:t>12 - 24</w:t>
            </w:r>
          </w:p>
        </w:tc>
        <w:tc>
          <w:tcPr>
            <w:tcW w:w="1980" w:type="dxa"/>
            <w:tcBorders>
              <w:top w:val="single" w:sz="4" w:space="0" w:color="auto"/>
              <w:left w:val="single" w:sz="4" w:space="0" w:color="auto"/>
              <w:bottom w:val="single" w:sz="4" w:space="0" w:color="auto"/>
              <w:right w:val="single" w:sz="4" w:space="0" w:color="auto"/>
            </w:tcBorders>
            <w:hideMark/>
          </w:tcPr>
          <w:p w14:paraId="05C44420" w14:textId="77777777" w:rsidR="002C6FB2" w:rsidRPr="002C6FB2" w:rsidRDefault="002C6FB2" w:rsidP="00BE38B9">
            <w:pPr>
              <w:spacing w:after="160" w:line="278" w:lineRule="auto"/>
              <w:jc w:val="center"/>
            </w:pPr>
            <w:r w:rsidRPr="002C6FB2">
              <w:t>2.6 – 7.3</w:t>
            </w:r>
          </w:p>
        </w:tc>
      </w:tr>
      <w:tr w:rsidR="002C6FB2" w:rsidRPr="002C6FB2" w14:paraId="00377669" w14:textId="77777777" w:rsidTr="0010672E">
        <w:tc>
          <w:tcPr>
            <w:tcW w:w="3775" w:type="dxa"/>
            <w:tcBorders>
              <w:top w:val="single" w:sz="4" w:space="0" w:color="auto"/>
              <w:left w:val="single" w:sz="4" w:space="0" w:color="auto"/>
              <w:bottom w:val="single" w:sz="4" w:space="0" w:color="auto"/>
              <w:right w:val="single" w:sz="4" w:space="0" w:color="auto"/>
            </w:tcBorders>
            <w:hideMark/>
          </w:tcPr>
          <w:p w14:paraId="31EF657D" w14:textId="77777777" w:rsidR="002C6FB2" w:rsidRPr="002C6FB2" w:rsidRDefault="002C6FB2" w:rsidP="00BE38B9">
            <w:pPr>
              <w:spacing w:after="160" w:line="278" w:lineRule="auto"/>
              <w:jc w:val="center"/>
            </w:pPr>
            <w:r w:rsidRPr="002C6FB2">
              <w:t>Eutrophic</w:t>
            </w:r>
          </w:p>
        </w:tc>
        <w:tc>
          <w:tcPr>
            <w:tcW w:w="1710" w:type="dxa"/>
            <w:tcBorders>
              <w:top w:val="single" w:sz="4" w:space="0" w:color="auto"/>
              <w:left w:val="single" w:sz="4" w:space="0" w:color="auto"/>
              <w:bottom w:val="single" w:sz="4" w:space="0" w:color="auto"/>
              <w:right w:val="single" w:sz="4" w:space="0" w:color="auto"/>
            </w:tcBorders>
            <w:hideMark/>
          </w:tcPr>
          <w:p w14:paraId="48154A85" w14:textId="02DA2AB5" w:rsidR="002C6FB2" w:rsidRPr="002C6FB2" w:rsidRDefault="002C6FB2" w:rsidP="00BE38B9">
            <w:pPr>
              <w:spacing w:after="160" w:line="278" w:lineRule="auto"/>
              <w:jc w:val="center"/>
            </w:pPr>
            <w:r w:rsidRPr="002C6FB2">
              <w:t>2 – 0.5</w:t>
            </w:r>
          </w:p>
        </w:tc>
        <w:tc>
          <w:tcPr>
            <w:tcW w:w="1350" w:type="dxa"/>
            <w:tcBorders>
              <w:top w:val="single" w:sz="4" w:space="0" w:color="auto"/>
              <w:left w:val="single" w:sz="4" w:space="0" w:color="auto"/>
              <w:bottom w:val="single" w:sz="4" w:space="0" w:color="auto"/>
              <w:right w:val="single" w:sz="4" w:space="0" w:color="auto"/>
            </w:tcBorders>
            <w:hideMark/>
          </w:tcPr>
          <w:p w14:paraId="73D8AF8C" w14:textId="77777777" w:rsidR="002C6FB2" w:rsidRPr="002C6FB2" w:rsidRDefault="002C6FB2" w:rsidP="00BE38B9">
            <w:pPr>
              <w:spacing w:after="160" w:line="278" w:lineRule="auto"/>
              <w:jc w:val="center"/>
            </w:pPr>
            <w:r w:rsidRPr="002C6FB2">
              <w:t>24 -96</w:t>
            </w:r>
          </w:p>
        </w:tc>
        <w:tc>
          <w:tcPr>
            <w:tcW w:w="1980" w:type="dxa"/>
            <w:tcBorders>
              <w:top w:val="single" w:sz="4" w:space="0" w:color="auto"/>
              <w:left w:val="single" w:sz="4" w:space="0" w:color="auto"/>
              <w:bottom w:val="single" w:sz="4" w:space="0" w:color="auto"/>
              <w:right w:val="single" w:sz="4" w:space="0" w:color="auto"/>
            </w:tcBorders>
            <w:hideMark/>
          </w:tcPr>
          <w:p w14:paraId="5AD388E4" w14:textId="77777777" w:rsidR="002C6FB2" w:rsidRPr="002C6FB2" w:rsidRDefault="002C6FB2" w:rsidP="00BE38B9">
            <w:pPr>
              <w:spacing w:after="160" w:line="278" w:lineRule="auto"/>
              <w:jc w:val="center"/>
            </w:pPr>
            <w:r w:rsidRPr="002C6FB2">
              <w:t>7.3 – 56</w:t>
            </w:r>
          </w:p>
        </w:tc>
      </w:tr>
    </w:tbl>
    <w:p w14:paraId="616218E6" w14:textId="08DCE9BA" w:rsidR="002C6FB2" w:rsidRPr="002C6FB2" w:rsidRDefault="002C6FB2" w:rsidP="00BE38B9">
      <w:pPr>
        <w:jc w:val="center"/>
      </w:pPr>
    </w:p>
    <w:p w14:paraId="06B0FE1A" w14:textId="77777777" w:rsidR="00497D1B" w:rsidRPr="00B87BBF" w:rsidRDefault="00497D1B" w:rsidP="00497D1B">
      <w:pPr>
        <w:rPr>
          <w:rFonts w:ascii="Arial" w:hAnsi="Arial" w:cs="Arial"/>
          <w:b/>
          <w:bCs/>
          <w:sz w:val="22"/>
          <w:szCs w:val="22"/>
        </w:rPr>
      </w:pPr>
      <w:r w:rsidRPr="00B87BBF">
        <w:rPr>
          <w:rFonts w:ascii="Arial" w:hAnsi="Arial" w:cs="Arial"/>
          <w:b/>
          <w:bCs/>
          <w:sz w:val="22"/>
          <w:szCs w:val="22"/>
        </w:rPr>
        <w:t>Temperature and Dissolved Oxygen</w:t>
      </w:r>
    </w:p>
    <w:p w14:paraId="1656057B" w14:textId="1CF6AEEB" w:rsidR="00204F0E" w:rsidRDefault="00204F0E" w:rsidP="00204F0E">
      <w:pPr>
        <w:rPr>
          <w:rFonts w:ascii="Arial" w:hAnsi="Arial" w:cs="Arial"/>
          <w:sz w:val="22"/>
          <w:szCs w:val="22"/>
        </w:rPr>
      </w:pPr>
      <w:r>
        <w:rPr>
          <w:rFonts w:ascii="Arial" w:hAnsi="Arial" w:cs="Arial"/>
          <w:sz w:val="22"/>
          <w:szCs w:val="22"/>
        </w:rPr>
        <w:t xml:space="preserve">In addition to the “chemistry” data described above the SCA team also does </w:t>
      </w:r>
      <w:proofErr w:type="gramStart"/>
      <w:r>
        <w:rPr>
          <w:rFonts w:ascii="Arial" w:hAnsi="Arial" w:cs="Arial"/>
          <w:sz w:val="22"/>
          <w:szCs w:val="22"/>
        </w:rPr>
        <w:t>dissolved</w:t>
      </w:r>
      <w:proofErr w:type="gramEnd"/>
      <w:r>
        <w:rPr>
          <w:rFonts w:ascii="Arial" w:hAnsi="Arial" w:cs="Arial"/>
          <w:sz w:val="22"/>
          <w:szCs w:val="22"/>
        </w:rPr>
        <w:t xml:space="preserve"> oxygen and temperature profiles at each of the monitoring sites. These observations produce some of the most interesting trends we see in the lake. In the 1990’s work done by </w:t>
      </w:r>
      <w:proofErr w:type="gramStart"/>
      <w:r>
        <w:rPr>
          <w:rFonts w:ascii="Arial" w:hAnsi="Arial" w:cs="Arial"/>
          <w:sz w:val="22"/>
          <w:szCs w:val="22"/>
        </w:rPr>
        <w:t>IDEQ,</w:t>
      </w:r>
      <w:proofErr w:type="gramEnd"/>
      <w:r>
        <w:rPr>
          <w:rFonts w:ascii="Arial" w:hAnsi="Arial" w:cs="Arial"/>
          <w:sz w:val="22"/>
          <w:szCs w:val="22"/>
        </w:rPr>
        <w:t xml:space="preserve"> lake surface temperatures reached maximums in the upper teens </w:t>
      </w:r>
      <w:r w:rsidR="001151F6">
        <w:rPr>
          <w:rFonts w:ascii="Arial" w:hAnsi="Arial" w:cs="Arial"/>
          <w:sz w:val="22"/>
          <w:szCs w:val="22"/>
        </w:rPr>
        <w:t>on the Celsius scale</w:t>
      </w:r>
      <w:r>
        <w:rPr>
          <w:rFonts w:ascii="Arial" w:hAnsi="Arial" w:cs="Arial"/>
          <w:sz w:val="22"/>
          <w:szCs w:val="22"/>
        </w:rPr>
        <w:t xml:space="preserve">; that’s the low to mid 60’s on the Fahrenheit scale. In recent years the maximum temperatures </w:t>
      </w:r>
      <w:r w:rsidR="001151F6">
        <w:rPr>
          <w:rFonts w:ascii="Arial" w:hAnsi="Arial" w:cs="Arial"/>
          <w:sz w:val="22"/>
          <w:szCs w:val="22"/>
        </w:rPr>
        <w:t>h</w:t>
      </w:r>
      <w:r>
        <w:rPr>
          <w:rFonts w:ascii="Arial" w:hAnsi="Arial" w:cs="Arial"/>
          <w:sz w:val="22"/>
          <w:szCs w:val="22"/>
        </w:rPr>
        <w:t xml:space="preserve">ave been in the low to mid 20’s on the Celsius scale; the mid to upper 70’s on the Fahrenheit scale.  </w:t>
      </w:r>
    </w:p>
    <w:p w14:paraId="247B00F8" w14:textId="16C69322" w:rsidR="00A40312" w:rsidRDefault="00A40312" w:rsidP="00204F0E">
      <w:pPr>
        <w:rPr>
          <w:rFonts w:ascii="Arial" w:hAnsi="Arial" w:cs="Arial"/>
          <w:sz w:val="22"/>
          <w:szCs w:val="22"/>
        </w:rPr>
      </w:pPr>
      <w:r>
        <w:rPr>
          <w:rFonts w:ascii="Arial" w:hAnsi="Arial" w:cs="Arial"/>
          <w:sz w:val="22"/>
          <w:szCs w:val="22"/>
        </w:rPr>
        <w:t>The dissolved oxygen concentrations in Priest Lake are generally excellent. Concentrations are typically 8 mg DO/L throughout the water column, even in the warmest months. Cold water fish, like those common at Priest, don’t become stressed until the DO drops to around 6 mg DO/L.</w:t>
      </w:r>
    </w:p>
    <w:p w14:paraId="2C412BE0" w14:textId="566B7EB1" w:rsidR="00497D1B" w:rsidRDefault="00497D1B" w:rsidP="00497D1B">
      <w:pPr>
        <w:rPr>
          <w:rFonts w:ascii="Arial" w:hAnsi="Arial" w:cs="Arial"/>
          <w:sz w:val="22"/>
          <w:szCs w:val="22"/>
        </w:rPr>
      </w:pPr>
      <w:r>
        <w:rPr>
          <w:rFonts w:ascii="Arial" w:hAnsi="Arial" w:cs="Arial"/>
          <w:sz w:val="22"/>
          <w:szCs w:val="22"/>
        </w:rPr>
        <w:t xml:space="preserve">For </w:t>
      </w:r>
      <w:r w:rsidR="00CB5367">
        <w:rPr>
          <w:rFonts w:ascii="Arial" w:hAnsi="Arial" w:cs="Arial"/>
          <w:sz w:val="22"/>
          <w:szCs w:val="22"/>
        </w:rPr>
        <w:t xml:space="preserve">temperature comparison we look at July and August, the two warmest months. In </w:t>
      </w:r>
      <w:r>
        <w:rPr>
          <w:rFonts w:ascii="Arial" w:hAnsi="Arial" w:cs="Arial"/>
          <w:sz w:val="22"/>
          <w:szCs w:val="22"/>
        </w:rPr>
        <w:t>202</w:t>
      </w:r>
      <w:r w:rsidR="00C21275">
        <w:rPr>
          <w:rFonts w:ascii="Arial" w:hAnsi="Arial" w:cs="Arial"/>
          <w:sz w:val="22"/>
          <w:szCs w:val="22"/>
        </w:rPr>
        <w:t>4</w:t>
      </w:r>
      <w:r w:rsidR="00CB5367">
        <w:rPr>
          <w:rFonts w:ascii="Arial" w:hAnsi="Arial" w:cs="Arial"/>
          <w:sz w:val="22"/>
          <w:szCs w:val="22"/>
        </w:rPr>
        <w:t>,</w:t>
      </w:r>
      <w:r>
        <w:rPr>
          <w:rFonts w:ascii="Arial" w:hAnsi="Arial" w:cs="Arial"/>
          <w:sz w:val="22"/>
          <w:szCs w:val="22"/>
        </w:rPr>
        <w:t xml:space="preserve"> </w:t>
      </w:r>
      <w:r w:rsidR="00CB5367">
        <w:rPr>
          <w:rFonts w:ascii="Arial" w:hAnsi="Arial" w:cs="Arial"/>
          <w:sz w:val="22"/>
          <w:szCs w:val="22"/>
        </w:rPr>
        <w:t>f</w:t>
      </w:r>
      <w:r w:rsidR="00C21275">
        <w:rPr>
          <w:rFonts w:ascii="Arial" w:hAnsi="Arial" w:cs="Arial"/>
          <w:sz w:val="22"/>
          <w:szCs w:val="22"/>
        </w:rPr>
        <w:t xml:space="preserve">or the </w:t>
      </w:r>
      <w:r w:rsidR="00920BA4">
        <w:rPr>
          <w:rFonts w:ascii="Arial" w:hAnsi="Arial" w:cs="Arial"/>
          <w:sz w:val="22"/>
          <w:szCs w:val="22"/>
        </w:rPr>
        <w:t>seven</w:t>
      </w:r>
      <w:r w:rsidR="00C21275">
        <w:rPr>
          <w:rFonts w:ascii="Arial" w:hAnsi="Arial" w:cs="Arial"/>
          <w:sz w:val="22"/>
          <w:szCs w:val="22"/>
        </w:rPr>
        <w:t xml:space="preserve"> north main lake sites</w:t>
      </w:r>
      <w:r>
        <w:rPr>
          <w:rFonts w:ascii="Arial" w:hAnsi="Arial" w:cs="Arial"/>
          <w:sz w:val="22"/>
          <w:szCs w:val="22"/>
        </w:rPr>
        <w:t xml:space="preserve"> </w:t>
      </w:r>
      <w:r w:rsidR="00920BA4">
        <w:rPr>
          <w:rFonts w:ascii="Arial" w:hAnsi="Arial" w:cs="Arial"/>
          <w:sz w:val="22"/>
          <w:szCs w:val="22"/>
        </w:rPr>
        <w:t xml:space="preserve">the temperature </w:t>
      </w:r>
      <w:r>
        <w:rPr>
          <w:rFonts w:ascii="Arial" w:hAnsi="Arial" w:cs="Arial"/>
          <w:sz w:val="22"/>
          <w:szCs w:val="22"/>
        </w:rPr>
        <w:t>averaged 2</w:t>
      </w:r>
      <w:r w:rsidR="00920BA4">
        <w:rPr>
          <w:rFonts w:ascii="Arial" w:hAnsi="Arial" w:cs="Arial"/>
          <w:sz w:val="22"/>
          <w:szCs w:val="22"/>
        </w:rPr>
        <w:t>3</w:t>
      </w:r>
      <w:r w:rsidR="00CB5367">
        <w:rPr>
          <w:rFonts w:ascii="Arial" w:hAnsi="Arial" w:cs="Arial"/>
          <w:sz w:val="22"/>
          <w:szCs w:val="22"/>
        </w:rPr>
        <w:t xml:space="preserve"> </w:t>
      </w:r>
      <w:r>
        <w:rPr>
          <w:rFonts w:ascii="Arial" w:hAnsi="Arial" w:cs="Arial"/>
          <w:sz w:val="22"/>
          <w:szCs w:val="22"/>
        </w:rPr>
        <w:t>degrees C in the top meter of the lake during July and August.</w:t>
      </w:r>
      <w:r w:rsidR="00CB5367">
        <w:rPr>
          <w:rFonts w:ascii="Arial" w:hAnsi="Arial" w:cs="Arial"/>
          <w:sz w:val="22"/>
          <w:szCs w:val="22"/>
        </w:rPr>
        <w:t xml:space="preserve"> This compares with the average of 22 degrees C found in 2023 for our south lake sites. The</w:t>
      </w:r>
      <w:r>
        <w:rPr>
          <w:rFonts w:ascii="Arial" w:hAnsi="Arial" w:cs="Arial"/>
          <w:sz w:val="22"/>
          <w:szCs w:val="22"/>
        </w:rPr>
        <w:t xml:space="preserve"> surface temperature of the lake this year was </w:t>
      </w:r>
      <w:r w:rsidR="00CB5367">
        <w:rPr>
          <w:rFonts w:ascii="Arial" w:hAnsi="Arial" w:cs="Arial"/>
          <w:sz w:val="22"/>
          <w:szCs w:val="22"/>
        </w:rPr>
        <w:t>consistent with</w:t>
      </w:r>
      <w:r>
        <w:rPr>
          <w:rFonts w:ascii="Arial" w:hAnsi="Arial" w:cs="Arial"/>
          <w:sz w:val="22"/>
          <w:szCs w:val="22"/>
        </w:rPr>
        <w:t xml:space="preserve"> the 2</w:t>
      </w:r>
      <w:r w:rsidR="00CB5367">
        <w:rPr>
          <w:rFonts w:ascii="Arial" w:hAnsi="Arial" w:cs="Arial"/>
          <w:sz w:val="22"/>
          <w:szCs w:val="22"/>
        </w:rPr>
        <w:t>2</w:t>
      </w:r>
      <w:r>
        <w:rPr>
          <w:rFonts w:ascii="Arial" w:hAnsi="Arial" w:cs="Arial"/>
          <w:sz w:val="22"/>
          <w:szCs w:val="22"/>
        </w:rPr>
        <w:t xml:space="preserve"> – 25 degrees C noted in July and August of the last few years. </w:t>
      </w:r>
    </w:p>
    <w:p w14:paraId="353717D3" w14:textId="77777777" w:rsidR="00A94403" w:rsidRDefault="00A40312" w:rsidP="00497D1B">
      <w:pPr>
        <w:rPr>
          <w:rFonts w:ascii="Arial" w:hAnsi="Arial" w:cs="Arial"/>
          <w:sz w:val="22"/>
          <w:szCs w:val="22"/>
        </w:rPr>
      </w:pPr>
      <w:r>
        <w:rPr>
          <w:rFonts w:ascii="Arial" w:hAnsi="Arial" w:cs="Arial"/>
          <w:sz w:val="22"/>
          <w:szCs w:val="22"/>
        </w:rPr>
        <w:t>Another important feature of the temperature profil</w:t>
      </w:r>
      <w:r w:rsidR="00A94403">
        <w:rPr>
          <w:rFonts w:ascii="Arial" w:hAnsi="Arial" w:cs="Arial"/>
          <w:sz w:val="22"/>
          <w:szCs w:val="22"/>
        </w:rPr>
        <w:t xml:space="preserve">e is the condition at the bottom of the lake. </w:t>
      </w:r>
    </w:p>
    <w:p w14:paraId="62870468" w14:textId="2BE2E469" w:rsidR="00FE1C5A" w:rsidRDefault="00FE1C5A" w:rsidP="00497D1B">
      <w:pPr>
        <w:rPr>
          <w:rFonts w:ascii="Arial" w:hAnsi="Arial" w:cs="Arial"/>
          <w:sz w:val="22"/>
          <w:szCs w:val="22"/>
        </w:rPr>
      </w:pPr>
      <w:r>
        <w:rPr>
          <w:rFonts w:ascii="Arial" w:hAnsi="Arial" w:cs="Arial"/>
          <w:sz w:val="22"/>
          <w:szCs w:val="22"/>
        </w:rPr>
        <w:t xml:space="preserve">The SCA monitoring network has 6 “deep” lake, at least 35 meters (110 feet) deep, sites. These sites give a good indication of temperature throughout the lake </w:t>
      </w:r>
    </w:p>
    <w:p w14:paraId="2ED25749" w14:textId="607FA411" w:rsidR="00A94403" w:rsidRDefault="00FE1C5A" w:rsidP="00497D1B">
      <w:pPr>
        <w:rPr>
          <w:rFonts w:ascii="Arial" w:hAnsi="Arial" w:cs="Arial"/>
          <w:sz w:val="22"/>
          <w:szCs w:val="22"/>
        </w:rPr>
      </w:pPr>
      <w:r>
        <w:rPr>
          <w:rFonts w:ascii="Arial" w:hAnsi="Arial" w:cs="Arial"/>
          <w:sz w:val="22"/>
          <w:szCs w:val="22"/>
        </w:rPr>
        <w:t>Two</w:t>
      </w:r>
      <w:r w:rsidR="00A94403">
        <w:rPr>
          <w:rFonts w:ascii="Arial" w:hAnsi="Arial" w:cs="Arial"/>
          <w:sz w:val="22"/>
          <w:szCs w:val="22"/>
        </w:rPr>
        <w:t xml:space="preserve"> of the </w:t>
      </w:r>
      <w:r>
        <w:rPr>
          <w:rFonts w:ascii="Arial" w:hAnsi="Arial" w:cs="Arial"/>
          <w:sz w:val="22"/>
          <w:szCs w:val="22"/>
        </w:rPr>
        <w:t xml:space="preserve">deep lake </w:t>
      </w:r>
      <w:r w:rsidR="00A94403">
        <w:rPr>
          <w:rFonts w:ascii="Arial" w:hAnsi="Arial" w:cs="Arial"/>
          <w:sz w:val="22"/>
          <w:szCs w:val="22"/>
        </w:rPr>
        <w:t xml:space="preserve">sites </w:t>
      </w:r>
      <w:r>
        <w:rPr>
          <w:rFonts w:ascii="Arial" w:hAnsi="Arial" w:cs="Arial"/>
          <w:sz w:val="22"/>
          <w:szCs w:val="22"/>
        </w:rPr>
        <w:t xml:space="preserve">were </w:t>
      </w:r>
      <w:r w:rsidR="00A94403">
        <w:rPr>
          <w:rFonts w:ascii="Arial" w:hAnsi="Arial" w:cs="Arial"/>
          <w:sz w:val="22"/>
          <w:szCs w:val="22"/>
        </w:rPr>
        <w:t>monitored in 2024</w:t>
      </w:r>
      <w:r>
        <w:rPr>
          <w:rFonts w:ascii="Arial" w:hAnsi="Arial" w:cs="Arial"/>
          <w:sz w:val="22"/>
          <w:szCs w:val="22"/>
        </w:rPr>
        <w:t>.</w:t>
      </w:r>
      <w:r w:rsidR="00A94403">
        <w:rPr>
          <w:rFonts w:ascii="Arial" w:hAnsi="Arial" w:cs="Arial"/>
          <w:sz w:val="22"/>
          <w:szCs w:val="22"/>
        </w:rPr>
        <w:t xml:space="preserve"> </w:t>
      </w:r>
      <w:r w:rsidR="005A69FE">
        <w:rPr>
          <w:rFonts w:ascii="Arial" w:hAnsi="Arial" w:cs="Arial"/>
          <w:sz w:val="22"/>
          <w:szCs w:val="22"/>
        </w:rPr>
        <w:t>T</w:t>
      </w:r>
      <w:r w:rsidR="00A94403">
        <w:rPr>
          <w:rFonts w:ascii="Arial" w:hAnsi="Arial" w:cs="Arial"/>
          <w:sz w:val="22"/>
          <w:szCs w:val="22"/>
        </w:rPr>
        <w:t>hey are and give a good indication of conditions near the bottom of the lake</w:t>
      </w:r>
      <w:r>
        <w:rPr>
          <w:rFonts w:ascii="Arial" w:hAnsi="Arial" w:cs="Arial"/>
          <w:sz w:val="22"/>
          <w:szCs w:val="22"/>
        </w:rPr>
        <w:t xml:space="preserve"> north of the narrows</w:t>
      </w:r>
      <w:r w:rsidR="00A94403">
        <w:rPr>
          <w:rFonts w:ascii="Arial" w:hAnsi="Arial" w:cs="Arial"/>
          <w:sz w:val="22"/>
          <w:szCs w:val="22"/>
        </w:rPr>
        <w:t xml:space="preserve">. </w:t>
      </w:r>
      <w:r w:rsidR="00752E47">
        <w:rPr>
          <w:rFonts w:ascii="Arial" w:hAnsi="Arial" w:cs="Arial"/>
          <w:sz w:val="22"/>
          <w:szCs w:val="22"/>
        </w:rPr>
        <w:t>In 2024 the bottom temperatures at these two sites averaged</w:t>
      </w:r>
      <w:r w:rsidR="009E6C92">
        <w:rPr>
          <w:rFonts w:ascii="Arial" w:hAnsi="Arial" w:cs="Arial"/>
          <w:sz w:val="22"/>
          <w:szCs w:val="22"/>
        </w:rPr>
        <w:t xml:space="preserve"> 6.1 degrees C.</w:t>
      </w:r>
      <w:r w:rsidR="00752E47">
        <w:rPr>
          <w:rFonts w:ascii="Arial" w:hAnsi="Arial" w:cs="Arial"/>
          <w:sz w:val="22"/>
          <w:szCs w:val="22"/>
        </w:rPr>
        <w:t xml:space="preserve"> </w:t>
      </w:r>
      <w:r w:rsidR="009E6C92">
        <w:rPr>
          <w:rFonts w:ascii="Arial" w:hAnsi="Arial" w:cs="Arial"/>
          <w:sz w:val="22"/>
          <w:szCs w:val="22"/>
        </w:rPr>
        <w:t xml:space="preserve">In 2023 </w:t>
      </w:r>
      <w:r>
        <w:rPr>
          <w:rFonts w:ascii="Arial" w:hAnsi="Arial" w:cs="Arial"/>
          <w:sz w:val="22"/>
          <w:szCs w:val="22"/>
        </w:rPr>
        <w:t>two sites in the southern portion of the lake and one site north of the narrows were evaluated. T</w:t>
      </w:r>
      <w:r w:rsidR="00A94403">
        <w:rPr>
          <w:rFonts w:ascii="Arial" w:hAnsi="Arial" w:cs="Arial"/>
          <w:sz w:val="22"/>
          <w:szCs w:val="22"/>
        </w:rPr>
        <w:t xml:space="preserve">he temperatures about one meter from the </w:t>
      </w:r>
      <w:r w:rsidR="00A94403">
        <w:rPr>
          <w:rFonts w:ascii="Arial" w:hAnsi="Arial" w:cs="Arial"/>
          <w:sz w:val="22"/>
          <w:szCs w:val="22"/>
        </w:rPr>
        <w:lastRenderedPageBreak/>
        <w:t>bottom at th</w:t>
      </w:r>
      <w:r w:rsidR="009E6C92">
        <w:rPr>
          <w:rFonts w:ascii="Arial" w:hAnsi="Arial" w:cs="Arial"/>
          <w:sz w:val="22"/>
          <w:szCs w:val="22"/>
        </w:rPr>
        <w:t xml:space="preserve">ree </w:t>
      </w:r>
      <w:r w:rsidR="00A94403">
        <w:rPr>
          <w:rFonts w:ascii="Arial" w:hAnsi="Arial" w:cs="Arial"/>
          <w:sz w:val="22"/>
          <w:szCs w:val="22"/>
        </w:rPr>
        <w:t xml:space="preserve">sites averaged 4.9 degrees C. These temperatures are consistent with the 4 to </w:t>
      </w:r>
      <w:r w:rsidR="009E6C92">
        <w:rPr>
          <w:rFonts w:ascii="Arial" w:hAnsi="Arial" w:cs="Arial"/>
          <w:sz w:val="22"/>
          <w:szCs w:val="22"/>
        </w:rPr>
        <w:t>6</w:t>
      </w:r>
      <w:r w:rsidR="00A94403">
        <w:rPr>
          <w:rFonts w:ascii="Arial" w:hAnsi="Arial" w:cs="Arial"/>
          <w:sz w:val="22"/>
          <w:szCs w:val="22"/>
        </w:rPr>
        <w:t xml:space="preserve"> degrees C measured in the 1990’s </w:t>
      </w:r>
    </w:p>
    <w:p w14:paraId="2F8ECB9C" w14:textId="67DBC584" w:rsidR="00A40312" w:rsidRDefault="00497D1B" w:rsidP="00497D1B">
      <w:pPr>
        <w:rPr>
          <w:rFonts w:ascii="Arial" w:hAnsi="Arial" w:cs="Arial"/>
          <w:sz w:val="22"/>
          <w:szCs w:val="22"/>
        </w:rPr>
      </w:pPr>
      <w:r>
        <w:rPr>
          <w:rFonts w:ascii="Arial" w:hAnsi="Arial" w:cs="Arial"/>
          <w:sz w:val="22"/>
          <w:szCs w:val="22"/>
        </w:rPr>
        <w:t xml:space="preserve">The large difference in near surface and deep lake temperatures </w:t>
      </w:r>
      <w:r w:rsidR="001151F6">
        <w:rPr>
          <w:rFonts w:ascii="Arial" w:hAnsi="Arial" w:cs="Arial"/>
          <w:sz w:val="22"/>
          <w:szCs w:val="22"/>
        </w:rPr>
        <w:t xml:space="preserve">at our deep lake sites </w:t>
      </w:r>
      <w:r>
        <w:rPr>
          <w:rFonts w:ascii="Arial" w:hAnsi="Arial" w:cs="Arial"/>
          <w:sz w:val="22"/>
          <w:szCs w:val="22"/>
        </w:rPr>
        <w:t>occurs because the lake “stratifies” into a warmer surface layer (the epilimnion) and the colder lower layer (the hypolimnion). These “layers” are separated by a thin, rapidly cooling (greater than 1 degree C per meter) layer</w:t>
      </w:r>
      <w:r w:rsidR="001151F6">
        <w:rPr>
          <w:rFonts w:ascii="Arial" w:hAnsi="Arial" w:cs="Arial"/>
          <w:sz w:val="22"/>
          <w:szCs w:val="22"/>
        </w:rPr>
        <w:t>, the thermocline,</w:t>
      </w:r>
      <w:r>
        <w:rPr>
          <w:rFonts w:ascii="Arial" w:hAnsi="Arial" w:cs="Arial"/>
          <w:sz w:val="22"/>
          <w:szCs w:val="22"/>
        </w:rPr>
        <w:t xml:space="preserve"> in between. </w:t>
      </w:r>
      <w:r w:rsidR="00A94403">
        <w:rPr>
          <w:rFonts w:ascii="Arial" w:hAnsi="Arial" w:cs="Arial"/>
          <w:sz w:val="22"/>
          <w:szCs w:val="22"/>
        </w:rPr>
        <w:t>By</w:t>
      </w:r>
      <w:r>
        <w:rPr>
          <w:rFonts w:ascii="Arial" w:hAnsi="Arial" w:cs="Arial"/>
          <w:sz w:val="22"/>
          <w:szCs w:val="22"/>
        </w:rPr>
        <w:t xml:space="preserve"> June stratification </w:t>
      </w:r>
      <w:r w:rsidR="00752E47">
        <w:rPr>
          <w:rFonts w:ascii="Arial" w:hAnsi="Arial" w:cs="Arial"/>
          <w:sz w:val="22"/>
          <w:szCs w:val="22"/>
        </w:rPr>
        <w:t>is</w:t>
      </w:r>
      <w:r>
        <w:rPr>
          <w:rFonts w:ascii="Arial" w:hAnsi="Arial" w:cs="Arial"/>
          <w:sz w:val="22"/>
          <w:szCs w:val="22"/>
        </w:rPr>
        <w:t xml:space="preserve"> observed at around 5 or 6 meters. By July this ha</w:t>
      </w:r>
      <w:r w:rsidR="00752E47">
        <w:rPr>
          <w:rFonts w:ascii="Arial" w:hAnsi="Arial" w:cs="Arial"/>
          <w:sz w:val="22"/>
          <w:szCs w:val="22"/>
        </w:rPr>
        <w:t>s</w:t>
      </w:r>
      <w:r>
        <w:rPr>
          <w:rFonts w:ascii="Arial" w:hAnsi="Arial" w:cs="Arial"/>
          <w:sz w:val="22"/>
          <w:szCs w:val="22"/>
        </w:rPr>
        <w:t xml:space="preserve"> deepened to 10 to 12 meters and stay</w:t>
      </w:r>
      <w:r w:rsidR="00752E47">
        <w:rPr>
          <w:rFonts w:ascii="Arial" w:hAnsi="Arial" w:cs="Arial"/>
          <w:sz w:val="22"/>
          <w:szCs w:val="22"/>
        </w:rPr>
        <w:t>s</w:t>
      </w:r>
      <w:r>
        <w:rPr>
          <w:rFonts w:ascii="Arial" w:hAnsi="Arial" w:cs="Arial"/>
          <w:sz w:val="22"/>
          <w:szCs w:val="22"/>
        </w:rPr>
        <w:t xml:space="preserve"> at that depth through September. </w:t>
      </w:r>
      <w:proofErr w:type="gramStart"/>
      <w:r w:rsidR="00752E47">
        <w:rPr>
          <w:rFonts w:ascii="Arial" w:hAnsi="Arial" w:cs="Arial"/>
          <w:sz w:val="22"/>
          <w:szCs w:val="22"/>
        </w:rPr>
        <w:t>As long as</w:t>
      </w:r>
      <w:proofErr w:type="gramEnd"/>
      <w:r w:rsidR="00752E47">
        <w:rPr>
          <w:rFonts w:ascii="Arial" w:hAnsi="Arial" w:cs="Arial"/>
          <w:sz w:val="22"/>
          <w:szCs w:val="22"/>
        </w:rPr>
        <w:t xml:space="preserve"> the lake is stratified warm water from the surface does not mix with that below the thermocline.</w:t>
      </w:r>
    </w:p>
    <w:p w14:paraId="7256FC27" w14:textId="2B42F216" w:rsidR="009E6C92" w:rsidRDefault="009E6C92" w:rsidP="009E6C92">
      <w:pPr>
        <w:rPr>
          <w:rFonts w:ascii="Arial" w:hAnsi="Arial" w:cs="Arial"/>
          <w:sz w:val="22"/>
          <w:szCs w:val="22"/>
        </w:rPr>
      </w:pPr>
      <w:r>
        <w:rPr>
          <w:rFonts w:ascii="Arial" w:hAnsi="Arial" w:cs="Arial"/>
          <w:sz w:val="22"/>
          <w:szCs w:val="22"/>
        </w:rPr>
        <w:t xml:space="preserve">The consistently low bottom temperatures in the lake indicate that even though the surface of the lake has warmed several degrees in the surface layers during the last few decades, Winter cooling restores colder bottom water. The two temperature profiles below illustrate the winter cooling and the effect of </w:t>
      </w:r>
      <w:r w:rsidR="006A68A1">
        <w:rPr>
          <w:rFonts w:ascii="Arial" w:hAnsi="Arial" w:cs="Arial"/>
          <w:sz w:val="22"/>
          <w:szCs w:val="22"/>
        </w:rPr>
        <w:t>stratification</w:t>
      </w:r>
      <w:r>
        <w:rPr>
          <w:rFonts w:ascii="Arial" w:hAnsi="Arial" w:cs="Arial"/>
          <w:sz w:val="22"/>
          <w:szCs w:val="22"/>
        </w:rPr>
        <w:t xml:space="preserve">. </w:t>
      </w:r>
    </w:p>
    <w:p w14:paraId="0E0A7D79" w14:textId="77777777" w:rsidR="00A40312" w:rsidRDefault="00A40312" w:rsidP="00497D1B">
      <w:pPr>
        <w:rPr>
          <w:rFonts w:ascii="Arial" w:hAnsi="Arial" w:cs="Arial"/>
          <w:sz w:val="22"/>
          <w:szCs w:val="22"/>
        </w:rPr>
      </w:pPr>
    </w:p>
    <w:p w14:paraId="6104B032" w14:textId="77777777" w:rsidR="00497D1B" w:rsidRDefault="00497D1B" w:rsidP="00497D1B">
      <w:r w:rsidRPr="00A45D44">
        <w:rPr>
          <w:noProof/>
        </w:rPr>
        <w:drawing>
          <wp:inline distT="0" distB="0" distL="0" distR="0" wp14:anchorId="6B6F4564" wp14:editId="26C60823">
            <wp:extent cx="5098473" cy="3823855"/>
            <wp:effectExtent l="0" t="0" r="0" b="0"/>
            <wp:docPr id="52264040" name="Picture 1"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4040" name="Picture 1" descr="A graph of a temperature&#10;&#10;Description automatically generated"/>
                    <pic:cNvPicPr/>
                  </pic:nvPicPr>
                  <pic:blipFill>
                    <a:blip r:embed="rId4"/>
                    <a:stretch>
                      <a:fillRect/>
                    </a:stretch>
                  </pic:blipFill>
                  <pic:spPr>
                    <a:xfrm>
                      <a:off x="0" y="0"/>
                      <a:ext cx="5132152" cy="3849114"/>
                    </a:xfrm>
                    <a:prstGeom prst="rect">
                      <a:avLst/>
                    </a:prstGeom>
                  </pic:spPr>
                </pic:pic>
              </a:graphicData>
            </a:graphic>
          </wp:inline>
        </w:drawing>
      </w:r>
    </w:p>
    <w:p w14:paraId="0BE85771" w14:textId="77777777" w:rsidR="00497D1B" w:rsidRDefault="00497D1B" w:rsidP="00497D1B">
      <w:r w:rsidRPr="00A45D44">
        <w:rPr>
          <w:noProof/>
        </w:rPr>
        <w:lastRenderedPageBreak/>
        <w:drawing>
          <wp:inline distT="0" distB="0" distL="0" distR="0" wp14:anchorId="1632F578" wp14:editId="3BFFAC66">
            <wp:extent cx="5164975" cy="3873731"/>
            <wp:effectExtent l="0" t="0" r="4445" b="0"/>
            <wp:docPr id="1966650975" name="Picture 1"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50975" name="Picture 1" descr="A graph of a temperature&#10;&#10;Description automatically generated"/>
                    <pic:cNvPicPr/>
                  </pic:nvPicPr>
                  <pic:blipFill>
                    <a:blip r:embed="rId5"/>
                    <a:stretch>
                      <a:fillRect/>
                    </a:stretch>
                  </pic:blipFill>
                  <pic:spPr>
                    <a:xfrm>
                      <a:off x="0" y="0"/>
                      <a:ext cx="5236311" cy="3927233"/>
                    </a:xfrm>
                    <a:prstGeom prst="rect">
                      <a:avLst/>
                    </a:prstGeom>
                  </pic:spPr>
                </pic:pic>
              </a:graphicData>
            </a:graphic>
          </wp:inline>
        </w:drawing>
      </w:r>
    </w:p>
    <w:p w14:paraId="2FFF94DA" w14:textId="77777777" w:rsidR="00497D1B" w:rsidRDefault="00497D1B" w:rsidP="00497D1B">
      <w:pPr>
        <w:rPr>
          <w:rFonts w:ascii="Arial" w:hAnsi="Arial" w:cs="Arial"/>
          <w:sz w:val="22"/>
          <w:szCs w:val="22"/>
        </w:rPr>
      </w:pPr>
    </w:p>
    <w:p w14:paraId="2D4C7E01" w14:textId="543E6B90" w:rsidR="001151F6" w:rsidRPr="005A69FE" w:rsidRDefault="006819CE" w:rsidP="000967D5">
      <w:pPr>
        <w:rPr>
          <w:rFonts w:ascii="Arial" w:hAnsi="Arial" w:cs="Arial"/>
          <w:sz w:val="22"/>
          <w:szCs w:val="22"/>
        </w:rPr>
      </w:pPr>
      <w:r w:rsidRPr="00A45D44">
        <w:rPr>
          <w:noProof/>
        </w:rPr>
        <w:drawing>
          <wp:inline distT="0" distB="0" distL="0" distR="0" wp14:anchorId="2C564CF4" wp14:editId="05D2EA76">
            <wp:extent cx="5164975" cy="3873731"/>
            <wp:effectExtent l="0" t="0" r="4445" b="0"/>
            <wp:docPr id="376230069" name="Picture 1"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50975" name="Picture 1" descr="A graph of a temperature&#10;&#10;Description automatically generated"/>
                    <pic:cNvPicPr/>
                  </pic:nvPicPr>
                  <pic:blipFill>
                    <a:blip r:embed="rId5"/>
                    <a:stretch>
                      <a:fillRect/>
                    </a:stretch>
                  </pic:blipFill>
                  <pic:spPr>
                    <a:xfrm>
                      <a:off x="0" y="0"/>
                      <a:ext cx="5236311" cy="3927233"/>
                    </a:xfrm>
                    <a:prstGeom prst="rect">
                      <a:avLst/>
                    </a:prstGeom>
                  </pic:spPr>
                </pic:pic>
              </a:graphicData>
            </a:graphic>
          </wp:inline>
        </w:drawing>
      </w:r>
    </w:p>
    <w:p w14:paraId="6852D107" w14:textId="77777777" w:rsidR="001151F6" w:rsidRDefault="001151F6" w:rsidP="000967D5"/>
    <w:p w14:paraId="7DB01079" w14:textId="77777777" w:rsidR="001151F6" w:rsidRDefault="001151F6" w:rsidP="000967D5"/>
    <w:p w14:paraId="30C291E6" w14:textId="77777777" w:rsidR="001151F6" w:rsidRDefault="001151F6" w:rsidP="000967D5"/>
    <w:p w14:paraId="65D55307" w14:textId="7D365C0E" w:rsidR="001151F6" w:rsidRDefault="001151F6" w:rsidP="000967D5"/>
    <w:p w14:paraId="41E67E36" w14:textId="707F58D5" w:rsidR="002C6FB2" w:rsidRDefault="000967D5" w:rsidP="00BE38B9">
      <w:pPr>
        <w:jc w:val="center"/>
      </w:pPr>
      <w:r w:rsidRPr="002C6FB2">
        <w:br/>
      </w:r>
    </w:p>
    <w:sectPr w:rsidR="002C6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B2"/>
    <w:rsid w:val="000967D5"/>
    <w:rsid w:val="0010672E"/>
    <w:rsid w:val="001151F6"/>
    <w:rsid w:val="00135AF8"/>
    <w:rsid w:val="001D17AF"/>
    <w:rsid w:val="00204F0E"/>
    <w:rsid w:val="00222FEC"/>
    <w:rsid w:val="002C6FB2"/>
    <w:rsid w:val="00363B50"/>
    <w:rsid w:val="003D0D96"/>
    <w:rsid w:val="0041605B"/>
    <w:rsid w:val="004940A1"/>
    <w:rsid w:val="00497D1B"/>
    <w:rsid w:val="004A2066"/>
    <w:rsid w:val="005636EA"/>
    <w:rsid w:val="005A69FE"/>
    <w:rsid w:val="005B27E1"/>
    <w:rsid w:val="005B49AC"/>
    <w:rsid w:val="006819CE"/>
    <w:rsid w:val="006A68A1"/>
    <w:rsid w:val="007216DD"/>
    <w:rsid w:val="00752E47"/>
    <w:rsid w:val="007630F1"/>
    <w:rsid w:val="00765891"/>
    <w:rsid w:val="007E3FAF"/>
    <w:rsid w:val="008A356B"/>
    <w:rsid w:val="00920BA4"/>
    <w:rsid w:val="0093290D"/>
    <w:rsid w:val="00991D69"/>
    <w:rsid w:val="009E6C92"/>
    <w:rsid w:val="00A40312"/>
    <w:rsid w:val="00A94403"/>
    <w:rsid w:val="00AB6596"/>
    <w:rsid w:val="00AC55AA"/>
    <w:rsid w:val="00AC63E6"/>
    <w:rsid w:val="00B87BBF"/>
    <w:rsid w:val="00BE38B9"/>
    <w:rsid w:val="00C14A39"/>
    <w:rsid w:val="00C21275"/>
    <w:rsid w:val="00CA367D"/>
    <w:rsid w:val="00CB5367"/>
    <w:rsid w:val="00CE65F2"/>
    <w:rsid w:val="00D6039B"/>
    <w:rsid w:val="00DE14B2"/>
    <w:rsid w:val="00E36BAD"/>
    <w:rsid w:val="00EA6E1A"/>
    <w:rsid w:val="00F53644"/>
    <w:rsid w:val="00FE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56AD3"/>
  <w15:chartTrackingRefBased/>
  <w15:docId w15:val="{E8DBA649-1625-2B4B-BAAF-E0E632EF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FB2"/>
    <w:rPr>
      <w:rFonts w:eastAsiaTheme="majorEastAsia" w:cstheme="majorBidi"/>
      <w:color w:val="272727" w:themeColor="text1" w:themeTint="D8"/>
    </w:rPr>
  </w:style>
  <w:style w:type="paragraph" w:styleId="Title">
    <w:name w:val="Title"/>
    <w:basedOn w:val="Normal"/>
    <w:next w:val="Normal"/>
    <w:link w:val="TitleChar"/>
    <w:uiPriority w:val="10"/>
    <w:qFormat/>
    <w:rsid w:val="002C6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FB2"/>
    <w:pPr>
      <w:spacing w:before="160"/>
      <w:jc w:val="center"/>
    </w:pPr>
    <w:rPr>
      <w:i/>
      <w:iCs/>
      <w:color w:val="404040" w:themeColor="text1" w:themeTint="BF"/>
    </w:rPr>
  </w:style>
  <w:style w:type="character" w:customStyle="1" w:styleId="QuoteChar">
    <w:name w:val="Quote Char"/>
    <w:basedOn w:val="DefaultParagraphFont"/>
    <w:link w:val="Quote"/>
    <w:uiPriority w:val="29"/>
    <w:rsid w:val="002C6FB2"/>
    <w:rPr>
      <w:i/>
      <w:iCs/>
      <w:color w:val="404040" w:themeColor="text1" w:themeTint="BF"/>
    </w:rPr>
  </w:style>
  <w:style w:type="paragraph" w:styleId="ListParagraph">
    <w:name w:val="List Paragraph"/>
    <w:basedOn w:val="Normal"/>
    <w:uiPriority w:val="34"/>
    <w:qFormat/>
    <w:rsid w:val="002C6FB2"/>
    <w:pPr>
      <w:ind w:left="720"/>
      <w:contextualSpacing/>
    </w:pPr>
  </w:style>
  <w:style w:type="character" w:styleId="IntenseEmphasis">
    <w:name w:val="Intense Emphasis"/>
    <w:basedOn w:val="DefaultParagraphFont"/>
    <w:uiPriority w:val="21"/>
    <w:qFormat/>
    <w:rsid w:val="002C6FB2"/>
    <w:rPr>
      <w:i/>
      <w:iCs/>
      <w:color w:val="0F4761" w:themeColor="accent1" w:themeShade="BF"/>
    </w:rPr>
  </w:style>
  <w:style w:type="paragraph" w:styleId="IntenseQuote">
    <w:name w:val="Intense Quote"/>
    <w:basedOn w:val="Normal"/>
    <w:next w:val="Normal"/>
    <w:link w:val="IntenseQuoteChar"/>
    <w:uiPriority w:val="30"/>
    <w:qFormat/>
    <w:rsid w:val="002C6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FB2"/>
    <w:rPr>
      <w:i/>
      <w:iCs/>
      <w:color w:val="0F4761" w:themeColor="accent1" w:themeShade="BF"/>
    </w:rPr>
  </w:style>
  <w:style w:type="character" w:styleId="IntenseReference">
    <w:name w:val="Intense Reference"/>
    <w:basedOn w:val="DefaultParagraphFont"/>
    <w:uiPriority w:val="32"/>
    <w:qFormat/>
    <w:rsid w:val="002C6FB2"/>
    <w:rPr>
      <w:b/>
      <w:bCs/>
      <w:smallCaps/>
      <w:color w:val="0F4761" w:themeColor="accent1" w:themeShade="BF"/>
      <w:spacing w:val="5"/>
    </w:rPr>
  </w:style>
  <w:style w:type="table" w:styleId="TableGrid">
    <w:name w:val="Table Grid"/>
    <w:basedOn w:val="TableNormal"/>
    <w:uiPriority w:val="39"/>
    <w:rsid w:val="002C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62605">
      <w:bodyDiv w:val="1"/>
      <w:marLeft w:val="0"/>
      <w:marRight w:val="0"/>
      <w:marTop w:val="0"/>
      <w:marBottom w:val="0"/>
      <w:divBdr>
        <w:top w:val="none" w:sz="0" w:space="0" w:color="auto"/>
        <w:left w:val="none" w:sz="0" w:space="0" w:color="auto"/>
        <w:bottom w:val="none" w:sz="0" w:space="0" w:color="auto"/>
        <w:right w:val="none" w:sz="0" w:space="0" w:color="auto"/>
      </w:divBdr>
    </w:div>
    <w:div w:id="49711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Miller</dc:creator>
  <cp:keywords/>
  <dc:description/>
  <cp:lastModifiedBy>Stan Miller</cp:lastModifiedBy>
  <cp:revision>2</cp:revision>
  <dcterms:created xsi:type="dcterms:W3CDTF">2024-10-05T01:58:00Z</dcterms:created>
  <dcterms:modified xsi:type="dcterms:W3CDTF">2025-02-26T22:18:00Z</dcterms:modified>
</cp:coreProperties>
</file>