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1: Sinca site summary statistics.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778"/>
        <w:gridCol w:w="961"/>
        <w:gridCol w:w="961"/>
        <w:gridCol w:w="1132"/>
        <w:gridCol w:w="961"/>
        <w:gridCol w:w="961"/>
        <w:gridCol w:w="1084"/>
      </w:tblGrid>
      <w:tr>
        <w:trPr>
          <w:trHeight w:val="61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99.99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 Speed (m/s)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Hourly observations; p: Percentile.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2026-07-21T09:57:57Z</dcterms:modified>
  <cp:category/>
</cp:coreProperties>
</file>