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Гончаренко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мяс</w:t>
      </w:r>
    </w:p>
    <w:p w14:paraId="684D86A3" w14:textId="2DB62019" w:rsidR="008C7FA4" w:rsidRPr="00581BC4" w:rsidRDefault="008C7FA4" w:rsidP="008C7FA4">
      <w:r>
        <w:t>Цена: 5.0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