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Мартышкин</w:t>
      </w:r>
    </w:p>
    <w:p w14:paraId="1EAC8998" w14:textId="7CC4C864" w:rsidR="008C7FA4" w:rsidRPr="008C7FA4" w:rsidRDefault="008C7FA4" w:rsidP="008C7FA4">
      <w:r>
        <w:t>Покупатель: Пенкин</w:t>
      </w:r>
    </w:p>
    <w:p w14:paraId="5C273C9F" w14:textId="034856C7" w:rsidR="008C7FA4" w:rsidRPr="008C7FA4" w:rsidRDefault="008C7FA4" w:rsidP="008C7FA4">
      <w:r>
        <w:t>Предмет: Бананы</w:t>
      </w:r>
    </w:p>
    <w:p w14:paraId="684D86A3" w14:textId="2DB62019" w:rsidR="008C7FA4" w:rsidRPr="00581BC4" w:rsidRDefault="008C7FA4" w:rsidP="008C7FA4">
      <w:r>
        <w:t>Цена: 80.0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Бананы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