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1209E6">
                            <w:pPr>
                              <w:spacing w:before="160"/>
                              <w:ind w:right="113" w:firstLine="709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1209E6">
                            <w:pPr>
                              <w:spacing w:before="360"/>
                              <w:ind w:left="709" w:right="113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1209E6">
                      <w:pPr>
                        <w:spacing w:before="160"/>
                        <w:ind w:right="113" w:firstLine="709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1209E6">
                      <w:pPr>
                        <w:spacing w:before="360"/>
                        <w:ind w:left="709" w:right="113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4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07 February 2018. TESSy is a system for the collection, analysis and dissemination of data on communicable diseases.</w:t>
      </w:r>
      <w:bookmarkEnd w:id="4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7101080D" w14:textId="6E738F2E" w:rsidR="007F6C01" w:rsidRDefault="000C6F9D" w:rsidP="00B60742">
      <w:pPr>
        <w:pStyle w:val="EC-Caption"/>
        <w:rPr>
          <w:lang w:eastAsia="en-US"/>
        </w:rPr>
      </w:pPr>
      <w:bookmarkStart w:id="5" w:name="TABLE1_CAPTION"/>
      <w:r w:rsidRPr="00B11F39">
        <w:rPr>
          <w:rStyle w:val="EC-Caption-Green"/>
        </w:rPr>
        <w:t>Table 1. Distribution of pertussis cases and rates per 100 000 population by country and year, EU/EEA, 2012–2016</w:t>
      </w:r>
      <w:bookmarkEnd w:id="5"/>
      <w:r w:rsidR="00B60742">
        <w:rPr>
          <w:rStyle w:val="EC-Caption-Green"/>
        </w:rPr>
        <w:t xml:space="preserve">  </w:t>
      </w:r>
      <w:bookmarkStart w:id="6" w:name="TABLE1"/>
      <w:r w:rsidR="007759BB">
        <w:rPr>
          <w:lang w:eastAsia="en-US"/>
        </w:rPr>
        <w:t xml:space="preserve">    </w:t>
      </w:r>
      <w:bookmarkEnd w:id="6"/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95"/>
        <w:gridCol w:w="974"/>
        <w:gridCol w:w="737"/>
        <w:gridCol w:w="974"/>
        <w:gridCol w:w="737"/>
        <w:gridCol w:w="974"/>
        <w:gridCol w:w="737"/>
        <w:gridCol w:w="974"/>
        <w:gridCol w:w="737"/>
        <w:gridCol w:w="974"/>
        <w:gridCol w:w="737"/>
        <w:gridCol w:w="722"/>
      </w:tblGrid>
      <w:tr>
        <w:trPr>
          <w:trHeight w:val="543" w:hRule="auto"/>
          <w:tblHeader/>
        </w:trPr>
        header 1
        <w:tc>
          <w:tcPr>
            <w:vMerge w:val="restart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top w:val="none" w:sz="0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top w:val="none" w:sz="0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top w:val="none" w:sz="0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top w:val="none" w:sz="0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top w:val="none" w:sz="0" w:space="0" w:color="FFFFFF"/>
              <w:left w:val="single" w:sz="8" w:space="0" w:color="FFFFFF"/>
              <w:right w:val="none" w:sz="0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543" w:hRule="auto"/>
          <w:tblHeader/>
        </w:trPr>
        header 2
        <w:tc>
          <w:tcPr>
            <w:vMerge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</w:p>
        </w:tc>
        <w:tc>
          <w:tcPr>
            <w:tcBorders>
              <w:bottom w:val="none" w:sz="0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bottom w:val="none" w:sz="0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bottom w:val="none" w:sz="0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bottom w:val="none" w:sz="0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bottom w:val="none" w:sz="0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bottom w:val="none" w:sz="0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bottom w:val="none" w:sz="0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bottom w:val="none" w:sz="0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bottom w:val="none" w:sz="0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bottom w:val="none" w:sz="0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bottom w:val="none" w:sz="0" w:space="0" w:color="FFFFFF"/>
              <w:top w:val="single" w:sz="8" w:space="0" w:color="FFFFFF"/>
              <w:left w:val="single" w:sz="8" w:space="0" w:color="FFFFFF"/>
              <w:right w:val="none" w:sz="0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517" w:hRule="auto"/>
        </w:trPr>
        body 1
        <w:tc>
          <w:tcPr>
            <w:tcBorders>
              <w:bottom w:val="single" w:sz="8" w:space="0" w:color="C7C7C7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7C7C7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7C7C7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7C7C7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7C7C7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7C7C7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7C7C7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7C7C7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7C7C7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546" w:hRule="auto"/>
        </w:trPr>
        body 2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546" w:hRule="auto"/>
        </w:trPr>
        body 3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517" w:hRule="auto"/>
        </w:trPr>
        body 4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542" w:hRule="auto"/>
        </w:trPr>
        body 5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519" w:hRule="auto"/>
        </w:trPr>
        body 6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Czechia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519" w:hRule="auto"/>
        </w:trPr>
        body 7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517" w:hRule="auto"/>
        </w:trPr>
        body 8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519" w:hRule="auto"/>
        </w:trPr>
        body 9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517" w:hRule="auto"/>
        </w:trPr>
        body10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542" w:hRule="auto"/>
        </w:trPr>
        body11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517" w:hRule="auto"/>
        </w:trPr>
        body12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541" w:hRule="auto"/>
        </w:trPr>
        body13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519" w:hRule="auto"/>
        </w:trPr>
        body14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519" w:hRule="auto"/>
        </w:trPr>
        body15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545" w:hRule="auto"/>
        </w:trPr>
        body16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517" w:hRule="auto"/>
        </w:trPr>
        body17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519" w:hRule="auto"/>
        </w:trPr>
        body18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519" w:hRule="auto"/>
        </w:trPr>
        body19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546" w:hRule="auto"/>
        </w:trPr>
        body20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519" w:hRule="auto"/>
        </w:trPr>
        body21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519" w:hRule="auto"/>
        </w:trPr>
        body22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541" w:hRule="auto"/>
        </w:trPr>
        body23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519" w:hRule="auto"/>
        </w:trPr>
        body24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546" w:hRule="auto"/>
        </w:trPr>
        body25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517" w:hRule="auto"/>
        </w:trPr>
        body26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519" w:hRule="auto"/>
        </w:trPr>
        body27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519" w:hRule="auto"/>
        </w:trPr>
        body28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542" w:hRule="auto"/>
        </w:trPr>
        body29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519" w:hRule="auto"/>
        </w:trPr>
        body30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546" w:hRule="auto"/>
        </w:trPr>
        body31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517" w:hRule="auto"/>
        </w:trPr>
        body32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>
              <w:rPr>
                <w:rFonts w:ascii="Tahoma" w:hAnsi="Tahoma" w:eastAsia="Tahoma" w:cs="Tahom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282DEF25" w14:textId="7863E9A9" w:rsidR="00450D11" w:rsidRPr="00450D11" w:rsidRDefault="00450D11" w:rsidP="00450D11">
      <w:pPr>
        <w:pStyle w:val="EC-Caption-Source"/>
      </w:pPr>
      <w:r>
        <w:t>Source: Country reports.</w:t>
      </w:r>
      <w:r>
        <w:br/>
        <w:t>ASR: age-standardised rate.</w:t>
      </w:r>
      <w:r>
        <w:br/>
        <w:t>.: no data reported.</w:t>
      </w:r>
      <w:r w:rsidRPr="00450D11">
        <w:t xml:space="preserve"> </w:t>
      </w:r>
      <w:r>
        <w:br/>
      </w:r>
      <w:r w:rsidRPr="00450D11">
        <w:t>-: no rate calculated</w:t>
      </w:r>
      <w:r>
        <w:t>.</w:t>
      </w:r>
    </w:p>
    <w:p w14:paraId="57121266" w14:textId="77777777" w:rsidR="00B11F39" w:rsidRPr="00074CE9" w:rsidRDefault="00B11F39" w:rsidP="00B11F39">
      <w:pPr>
        <w:pStyle w:val="EC-Para"/>
        <w:rPr>
          <w:lang w:eastAsia="en-US"/>
        </w:rPr>
      </w:pPr>
    </w:p>
    <w:p w14:paraId="6B58B4C2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7" w:name="MAP_NB_CAPTION"/>
      <w:r w:rsidRPr="00B11F39">
        <w:rPr>
          <w:rStyle w:val="EC-Caption-Green"/>
        </w:rPr>
        <w:t>Figure 1. Distribution of pertussis cases by country, EU/EEA, 2016</w:t>
      </w:r>
      <w:bookmarkEnd w:id="7"/>
    </w:p>
    <w:p w14:paraId="451B7149" w14:textId="77777777" w:rsidR="00B11F39" w:rsidRDefault="00B11F39" w:rsidP="00B11F39">
      <w:pPr>
        <w:pStyle w:val="EC-Para"/>
        <w:rPr>
          <w:lang w:eastAsia="en-US"/>
        </w:rPr>
      </w:pPr>
      <w:bookmarkStart w:id="8" w:name="MAP_NB"/>
      <w:r>
        <w:rPr/>
        <w:drawing>
          <wp:inline distT="0" distB="0" distL="0" distR="0">
            <wp:extent cx="6417259" cy="4531766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48D5CC45" w14:textId="77777777" w:rsidR="00B11F39" w:rsidRDefault="00B11F39" w:rsidP="00B11F39">
      <w:pPr>
        <w:pStyle w:val="EC-Para"/>
        <w:rPr>
          <w:lang w:eastAsia="en-US"/>
        </w:rPr>
      </w:pPr>
    </w:p>
    <w:p w14:paraId="4D0A493C" w14:textId="77777777" w:rsidR="00B11F39" w:rsidRPr="00B11F39" w:rsidRDefault="00B11F39" w:rsidP="00B11F39">
      <w:pPr>
        <w:pStyle w:val="EC-Caption"/>
        <w:keepNext/>
        <w:keepLines/>
        <w:rPr>
          <w:rStyle w:val="EC-Caption-Green"/>
        </w:rPr>
      </w:pPr>
      <w:bookmarkStart w:id="9" w:name="MAP_RATE_CAPTION"/>
      <w:r w:rsidRPr="00B11F39">
        <w:rPr>
          <w:rStyle w:val="EC-Caption-Green"/>
        </w:rPr>
        <w:t>Figure 2. Distribution of pertussis cases per 100 000 population by country, EU/EEA, 2016</w:t>
      </w:r>
      <w:bookmarkEnd w:id="9"/>
    </w:p>
    <w:p w14:paraId="1EA8584B" w14:textId="77777777" w:rsidR="00B11F39" w:rsidRDefault="00B11F39" w:rsidP="00B11F39">
      <w:pPr>
        <w:pStyle w:val="EC-Para"/>
        <w:keepNext/>
        <w:keepLines/>
        <w:rPr>
          <w:lang w:eastAsia="en-US"/>
        </w:rPr>
      </w:pPr>
      <w:bookmarkStart w:id="10" w:name="MAP_RATE"/>
      <w:r>
        <w:rPr/>
        <w:drawing>
          <wp:inline distT="0" distB="0" distL="0" distR="0">
            <wp:extent cx="6417259" cy="4531766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</w:p>
    <w:p w14:paraId="3B4FF263" w14:textId="77777777" w:rsidR="00B11F39" w:rsidRDefault="00B11F39" w:rsidP="00B11F39">
      <w:pPr>
        <w:pStyle w:val="EC-Para"/>
        <w:keepNext/>
        <w:keepLines/>
        <w:rPr>
          <w:lang w:eastAsia="en-US"/>
        </w:rPr>
      </w:pPr>
    </w:p>
    <w:p w14:paraId="0512A233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11" w:name="MAP_ASR_CAPTION"/>
      <w:r w:rsidRPr="00B11F39">
        <w:rPr>
          <w:rStyle w:val="EC-Caption-Green"/>
        </w:rPr>
        <w:t>MAP_ASR_CAPTION</w:t>
      </w:r>
      <w:bookmarkEnd w:id="11"/>
    </w:p>
    <w:p w14:paraId="36E53706" w14:textId="77777777" w:rsidR="00B11F39" w:rsidRDefault="00B11F39" w:rsidP="00B11F39">
      <w:pPr>
        <w:pStyle w:val="EC-Para"/>
      </w:pPr>
      <w:bookmarkStart w:id="12" w:name="MAP_ASR"/>
      <w:r w:rsidRPr="003959DE">
        <w:t>MAP_ASR</w:t>
      </w:r>
      <w:bookmarkEnd w:id="12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B11F39" w:rsidRDefault="006C54D5" w:rsidP="006C54D5">
      <w:pPr>
        <w:pStyle w:val="EC-Caption"/>
        <w:keepNext/>
        <w:keepLines/>
        <w:rPr>
          <w:rStyle w:val="EC-Caption-Green"/>
        </w:rPr>
      </w:pPr>
      <w:bookmarkStart w:id="13" w:name="TS_TREND_CAPTION"/>
      <w:r w:rsidRPr="00B11F39">
        <w:rPr>
          <w:rStyle w:val="EC-Caption-Green"/>
        </w:rPr>
        <w:lastRenderedPageBreak/>
        <w:t>Figure 3. Distribution of pertussis cases by month, EU/EEA, 2012–2016</w:t>
      </w:r>
      <w:bookmarkEnd w:id="13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14" w:name="TS_TREND"/>
      <w:r>
        <w:rPr/>
        <w:drawing>
          <wp:inline distT="0" distB="0" distL="0" distR="0">
            <wp:extent cx="5486400" cy="274320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4"/>
      <w:r>
        <w:rPr>
          <w:lang w:eastAsia="en-US"/>
        </w:rPr>
        <w:t xml:space="preserve"> </w:t>
      </w:r>
    </w:p>
    <w:p w14:paraId="3E35A569" w14:textId="4C5DED34" w:rsidR="00687FD2" w:rsidRDefault="006A26A7" w:rsidP="00BE19A5">
      <w:pPr>
        <w:pStyle w:val="EC-Caption-Source"/>
      </w:pPr>
      <w:bookmarkStart w:id="15" w:name="TS_TREND_COUNTRIES"/>
      <w:r>
        <w:t>Source: Country reports from Austria, Croatia, Cyprus, Czechia, Denmark, Estonia, Finland, Greece, Hungary, Ireland, Italy, Latvia, Lithuania, Malta, the Netherlands, Norway, Poland, Portugal, Romania, Slovakia, Slovenia, Spain, Sweden, the United Kingdom.</w:t>
      </w:r>
      <w:bookmarkEnd w:id="15"/>
    </w:p>
    <w:p w14:paraId="4A61BFD4" w14:textId="77777777" w:rsidR="006A26A7" w:rsidRPr="00687FD2" w:rsidRDefault="006A26A7" w:rsidP="00687FD2">
      <w:pPr>
        <w:pStyle w:val="EC-Para"/>
        <w:rPr>
          <w:highlight w:val="yellow"/>
        </w:rPr>
      </w:pPr>
    </w:p>
    <w:p w14:paraId="2604E1B5" w14:textId="2DAD301C" w:rsidR="00E96F22" w:rsidRPr="00B11F39" w:rsidRDefault="00687FD2" w:rsidP="00801774">
      <w:pPr>
        <w:pStyle w:val="EC-Caption"/>
        <w:rPr>
          <w:rStyle w:val="EC-Caption-Green"/>
        </w:rPr>
      </w:pPr>
      <w:bookmarkStart w:id="16" w:name="TS_SEASON_CAPTION"/>
      <w:r w:rsidRPr="00B11F39">
        <w:rPr>
          <w:rStyle w:val="EC-Caption-Green"/>
        </w:rPr>
        <w:t>Figure 4. Distribution of pertussis cases by month, EU/EEA, 2016 and 2012–2015</w:t>
      </w:r>
      <w:bookmarkEnd w:id="16"/>
    </w:p>
    <w:p w14:paraId="5D8831C3" w14:textId="2043FDD8" w:rsidR="00EA53C7" w:rsidRDefault="00687FD2" w:rsidP="00687FD2">
      <w:pPr>
        <w:pStyle w:val="EC-Para"/>
      </w:pPr>
      <w:bookmarkStart w:id="17" w:name="TS_SEASON"/>
      <w:r>
        <w:rPr/>
        <w:drawing>
          <wp:inline distT="0" distB="0" distL="0" distR="0">
            <wp:extent cx="5486400" cy="274320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</w:p>
    <w:p w14:paraId="2E733E48" w14:textId="0A94BAFC" w:rsidR="00474534" w:rsidRDefault="00474534" w:rsidP="00474534">
      <w:pPr>
        <w:pStyle w:val="EC-Caption-Source"/>
      </w:pPr>
      <w:bookmarkStart w:id="18" w:name="TS_SEASON_COUNTRIES"/>
      <w:r>
        <w:t>Source: Country reports from Austria, Croatia, Cyprus, Czechia, Denmark, Estonia, Finland, Greece, Hungary, Ireland, Italy, Latvia, Lithuania, Malta, the Netherlands, Norway, Poland, Portugal, Romania, Slovakia, Slovenia, Spain, Sweden, the United Kingdom.</w:t>
      </w:r>
      <w:bookmarkEnd w:id="1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Pr="00B11F39" w:rsidRDefault="00687FD2" w:rsidP="00687FD2">
      <w:pPr>
        <w:pStyle w:val="EC-Caption"/>
        <w:rPr>
          <w:rStyle w:val="EC-Caption-Green"/>
        </w:rPr>
      </w:pPr>
      <w:bookmarkStart w:id="19" w:name="TS_SPECIFIC_CAPTION"/>
      <w:r w:rsidRPr="00B11F39">
        <w:rPr>
          <w:rStyle w:val="EC-Caption-Green"/>
        </w:rPr>
        <w:t>TS_SPECIFIC_CAPTION</w:t>
      </w:r>
      <w:bookmarkEnd w:id="19"/>
    </w:p>
    <w:p w14:paraId="0555277F" w14:textId="0E99F28A" w:rsidR="002A4E0C" w:rsidRDefault="0037432B" w:rsidP="002A4E0C">
      <w:pPr>
        <w:pStyle w:val="EC-Para"/>
      </w:pPr>
      <w:bookmarkStart w:id="20" w:name="TS_SPECIFIC"/>
      <w:r w:rsidRPr="0037432B">
        <w:t>TS_SPECIFIC</w:t>
      </w:r>
      <w:bookmarkEnd w:id="20"/>
    </w:p>
    <w:p w14:paraId="0A842B5F" w14:textId="6583D895" w:rsidR="00885423" w:rsidRPr="00B11F39" w:rsidRDefault="00885423" w:rsidP="00DF46E4">
      <w:pPr>
        <w:pStyle w:val="EC-Para"/>
      </w:pPr>
    </w:p>
    <w:p w14:paraId="2604E1B8" w14:textId="74596F83" w:rsidR="00E96F22" w:rsidRPr="00B11F39" w:rsidRDefault="0037432B" w:rsidP="007846BC">
      <w:pPr>
        <w:pStyle w:val="EC-Caption"/>
        <w:keepNext/>
        <w:keepLines/>
        <w:rPr>
          <w:rStyle w:val="EC-Caption-Green"/>
        </w:rPr>
      </w:pPr>
      <w:bookmarkStart w:id="21" w:name="BARGPH_AGEGENDER_CAPTION"/>
      <w:r w:rsidRPr="00B11F39">
        <w:rPr>
          <w:rStyle w:val="EC-Caption-Green"/>
        </w:rPr>
        <w:t>Figure 5. Distribution of pertussis cases per 100 000 population, by age and gender, EU/EEA, 2016</w:t>
      </w:r>
      <w:bookmarkEnd w:id="21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22" w:name="BARGPH_AGEGENDER"/>
      <w:r>
        <w:rPr/>
        <w:drawing>
          <wp:inline distT="0" distB="0" distL="0" distR="0">
            <wp:extent cx="5486400" cy="365760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2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B11F39" w:rsidRDefault="0037432B" w:rsidP="0037432B">
      <w:pPr>
        <w:pStyle w:val="EC-Caption"/>
        <w:rPr>
          <w:rStyle w:val="EC-Caption-Green"/>
        </w:rPr>
      </w:pPr>
      <w:bookmarkStart w:id="23" w:name="BARGPH_AGE_CAPTION"/>
      <w:r w:rsidRPr="00B11F39">
        <w:rPr>
          <w:rStyle w:val="EC-Caption-Green"/>
        </w:rPr>
        <w:t>BARGPH_AGE_CAPTION</w:t>
      </w:r>
      <w:bookmarkEnd w:id="23"/>
    </w:p>
    <w:p w14:paraId="17CEDEF8" w14:textId="79D1228F" w:rsidR="003B6694" w:rsidRDefault="0037432B" w:rsidP="003B6694">
      <w:pPr>
        <w:pStyle w:val="EC-Para"/>
      </w:pPr>
      <w:bookmarkStart w:id="24" w:name="BARGPH_AGE"/>
      <w:r w:rsidRPr="0037432B">
        <w:t>BARGPH_AGE</w:t>
      </w:r>
      <w:bookmarkEnd w:id="24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7D56B231" w14:textId="01FF0BBF" w:rsidR="00975557" w:rsidRPr="00975557" w:rsidRDefault="00975557" w:rsidP="00975557">
      <w:pPr>
        <w:pStyle w:val="EC-Para"/>
        <w:rPr>
          <w:lang w:eastAsia="en-US"/>
        </w:rPr>
      </w:pPr>
    </w:p>
    <w:p w14:paraId="6D705AF9" w14:textId="77777777" w:rsidR="00820AA4" w:rsidRDefault="00820AA4">
      <w:pPr>
        <w:rPr>
          <w:rFonts w:cs="Tahoma"/>
          <w:b/>
          <w:bCs/>
          <w:color w:val="65B32E"/>
          <w:sz w:val="30"/>
          <w:szCs w:val="30"/>
          <w:lang w:eastAsia="en-US"/>
        </w:rPr>
      </w:pPr>
      <w:r>
        <w:br w:type="page"/>
      </w:r>
    </w:p>
    <w:p w14:paraId="33FE36E5" w14:textId="2299481E" w:rsidR="00975557" w:rsidRPr="0034510D" w:rsidRDefault="00E96F22" w:rsidP="00975557">
      <w:pPr>
        <w:pStyle w:val="EC-Title-5"/>
      </w:pPr>
      <w:r>
        <w:lastRenderedPageBreak/>
        <w:t>References</w:t>
      </w:r>
    </w:p>
    <w:sectPr w:rsidR="00975557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9C7E" w14:textId="77777777" w:rsidR="00AF7479" w:rsidRDefault="00AF7479">
      <w:r>
        <w:separator/>
      </w:r>
    </w:p>
    <w:p w14:paraId="6A63837C" w14:textId="77777777" w:rsidR="00AF7479" w:rsidRDefault="00AF7479"/>
  </w:endnote>
  <w:endnote w:type="continuationSeparator" w:id="0">
    <w:p w14:paraId="5ED78F57" w14:textId="77777777" w:rsidR="00AF7479" w:rsidRDefault="00AF7479">
      <w:r>
        <w:continuationSeparator/>
      </w:r>
    </w:p>
    <w:p w14:paraId="0EA2DEFD" w14:textId="77777777" w:rsidR="00AF7479" w:rsidRDefault="00AF7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4117" w14:textId="77777777" w:rsidR="00AF7479" w:rsidRDefault="00AF7479">
      <w:pPr>
        <w:rPr>
          <w:color w:val="000000"/>
          <w:sz w:val="8"/>
          <w:szCs w:val="8"/>
        </w:rPr>
      </w:pPr>
    </w:p>
    <w:p w14:paraId="5EB6C620" w14:textId="77777777" w:rsidR="00AF7479" w:rsidRDefault="00AF7479">
      <w:pPr>
        <w:rPr>
          <w:color w:val="000000"/>
          <w:sz w:val="8"/>
          <w:szCs w:val="8"/>
        </w:rPr>
      </w:pPr>
    </w:p>
    <w:p w14:paraId="24DBB15D" w14:textId="77777777" w:rsidR="00AF7479" w:rsidRDefault="00AF7479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B2FFA4E" w14:textId="77777777" w:rsidR="00AF7479" w:rsidRDefault="00AF7479"/>
  </w:footnote>
  <w:footnote w:type="continuationSeparator" w:id="0">
    <w:p w14:paraId="5CB215D4" w14:textId="77777777" w:rsidR="00AF7479" w:rsidRDefault="00AF7479">
      <w:r>
        <w:continuationSeparator/>
      </w:r>
    </w:p>
    <w:p w14:paraId="36FC4015" w14:textId="77777777" w:rsidR="00AF7479" w:rsidRDefault="00AF74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24491437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</w:t>
    </w:r>
    <w:r w:rsidR="00820AA4">
      <w:rPr>
        <w:rFonts w:cs="Tahoma"/>
        <w:b/>
        <w:color w:val="808080"/>
        <w:sz w:val="14"/>
      </w:rPr>
      <w:t xml:space="preserve"> for 2016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238DB917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</w:t>
    </w:r>
    <w:r w:rsidR="00820AA4">
      <w:rPr>
        <w:rFonts w:cs="Tahoma"/>
        <w:b/>
        <w:color w:val="808080"/>
        <w:sz w:val="14"/>
      </w:rPr>
      <w:t xml:space="preserve">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w="http://schemas.openxmlformats.org/wordprocessingml/2006/main">
  <w:zoom w:percent="140"/>
  <w:defaultTabStop w:val="709"/>
  <w:hyphenationZone w:val="425"/>
  <w:compat>
    <w:compatSetting w:name="compatibilityMode" w:uri="http://schemas.microsoft.com/office/word" w:val="15"/>
  </w:compat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styles" Target="styles.xml"/>
<Relationship Id="rId13" Type="http://schemas.openxmlformats.org/officeDocument/2006/relationships/image" Target="media/image1.jpeg"/>
<Relationship Id="rId18" Type="http://schemas.openxmlformats.org/officeDocument/2006/relationships/header" Target="header3.xml"/>
<Relationship Id="rId3" Type="http://schemas.openxmlformats.org/officeDocument/2006/relationships/customXml" Target="../customXml/item3.xml"/>
<Relationship Id="rId21" Type="http://schemas.openxmlformats.org/officeDocument/2006/relationships/theme" Target="theme/theme1.xml"/>
<Relationship Id="rId7" Type="http://schemas.openxmlformats.org/officeDocument/2006/relationships/numbering" Target="numbering.xml"/>
<Relationship Id="rId12" Type="http://schemas.openxmlformats.org/officeDocument/2006/relationships/endnotes" Target="endnotes.xml"/>
<Relationship Id="rId17" Type="http://schemas.openxmlformats.org/officeDocument/2006/relationships/footer" Target="footer2.xml"/>
<Relationship Id="rId2" Type="http://schemas.openxmlformats.org/officeDocument/2006/relationships/customXml" Target="../customXml/item2.xml"/>
<Relationship Id="rId16" Type="http://schemas.openxmlformats.org/officeDocument/2006/relationships/footer" Target="footer1.xml"/>
<Relationship Id="rId20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customXml" Target="../customXml/item6.xml"/>
<Relationship Id="rId11" Type="http://schemas.openxmlformats.org/officeDocument/2006/relationships/footnotes" Target="footnotes.xml"/>
<Relationship Id="rId5" Type="http://schemas.openxmlformats.org/officeDocument/2006/relationships/customXml" Target="../customXml/item5.xml"/>
<Relationship Id="rId15" Type="http://schemas.openxmlformats.org/officeDocument/2006/relationships/header" Target="header2.xml"/>
<Relationship Id="rId10" Type="http://schemas.openxmlformats.org/officeDocument/2006/relationships/webSettings" Target="webSettings.xml"/>
<Relationship Id="rId19" Type="http://schemas.openxmlformats.org/officeDocument/2006/relationships/footer" Target="footer3.xml"/>
<Relationship Id="rId4" Type="http://schemas.openxmlformats.org/officeDocument/2006/relationships/customXml" Target="../customXml/item4.xml"/>
<Relationship Id="rId9" Type="http://schemas.openxmlformats.org/officeDocument/2006/relationships/settings" Target="settings.xml"/>
<Relationship Id="rId14" Type="http://schemas.openxmlformats.org/officeDocument/2006/relationships/header" Target="header1.xml"/>
<Relationship Id="rId22" Type="http://schemas.openxmlformats.org/officeDocument/2006/relationships/image" Target="media/4c291da61f69767a1467080d5ceca78415c07a26.png"/>
<Relationship Id="rId23" Type="http://schemas.openxmlformats.org/officeDocument/2006/relationships/image" Target="media/516cc102566689a918524edf21699ae3f0cac9ef.png"/>
<Relationship Id="rId24" Type="http://schemas.openxmlformats.org/officeDocument/2006/relationships/image" Target="media/ff901928aa1b6919ec68563c0e74e0f7c579556d.png"/>
<Relationship Id="rId25" Type="http://schemas.openxmlformats.org/officeDocument/2006/relationships/image" Target="media/e9450aae5d6954737cec83865787b15b8cd6ad11.png"/>
<Relationship Id="rId26" Type="http://schemas.openxmlformats.org/officeDocument/2006/relationships/image" Target="media/ef3ac497c34c2ebf290f6dd8e305a32dd93c99e4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2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42</cp:revision>
  <cp:lastPrinted>2009-03-31T09:08:00Z</cp:lastPrinted>
  <dcterms:created xsi:type="dcterms:W3CDTF">2018-09-21T07:31:00Z</dcterms:created>
  <dcterms:modified xsi:type="dcterms:W3CDTF">2025-04-18T16:47:05Z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