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876"/>
        <w:gridCol w:w="4423"/>
      </w:tblGrid>
      <w:tr w:rsidR="00900F31" w:rsidRPr="00D94FE4" w:rsidTr="00553354">
        <w:trPr>
          <w:cantSplit/>
          <w:trHeight w:val="1928"/>
        </w:trPr>
        <w:tc>
          <w:tcPr>
            <w:tcW w:w="20" w:type="dxa"/>
            <w:vMerge w:val="restart"/>
          </w:tcPr>
          <w:p w:rsidR="00900F31" w:rsidRPr="00D94FE4" w:rsidRDefault="00900F31" w:rsidP="00553354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553354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900F31" w:rsidRPr="00D94FE4" w:rsidTr="00553354">
              <w:trPr>
                <w:cantSplit/>
                <w:trHeight w:val="180"/>
              </w:trPr>
              <w:tc>
                <w:tcPr>
                  <w:tcW w:w="3166" w:type="dxa"/>
                </w:tcPr>
                <w:p w:rsidR="00900F31" w:rsidRPr="00D94FE4" w:rsidRDefault="00900F31" w:rsidP="00553354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900F31" w:rsidRPr="00D94FE4" w:rsidRDefault="00900F31" w:rsidP="00553354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D94FE4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504DF3E0" wp14:editId="5991C8C4">
                        <wp:extent cx="889000" cy="10033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900F31" w:rsidRPr="00D94FE4" w:rsidRDefault="00900F31" w:rsidP="00553354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900F31" w:rsidRPr="00D94FE4" w:rsidTr="00553354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900F31" w:rsidRPr="00D94FE4" w:rsidRDefault="00900F31" w:rsidP="00553354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:rsidR="00900F31" w:rsidRPr="00D94FE4" w:rsidRDefault="00900F31" w:rsidP="00553354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D94FE4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D94FE4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:rsidR="00900F31" w:rsidRPr="00D94FE4" w:rsidRDefault="00900F31" w:rsidP="00553354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D94FE4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900F31" w:rsidRPr="00D94FE4" w:rsidRDefault="00900F31" w:rsidP="00553354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D94FE4">
              <w:rPr>
                <w:sz w:val="28"/>
                <w:szCs w:val="28"/>
              </w:rPr>
              <w:t xml:space="preserve">высшего образования </w:t>
            </w:r>
            <w:r w:rsidRPr="00D94FE4">
              <w:rPr>
                <w:sz w:val="28"/>
                <w:szCs w:val="28"/>
              </w:rPr>
              <w:br/>
            </w:r>
            <w:r w:rsidRPr="00D94FE4">
              <w:rPr>
                <w:b/>
                <w:sz w:val="28"/>
                <w:szCs w:val="28"/>
              </w:rPr>
              <w:t>«</w:t>
            </w:r>
            <w:r w:rsidRPr="00D94FE4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D94FE4">
              <w:rPr>
                <w:b/>
                <w:sz w:val="28"/>
                <w:szCs w:val="28"/>
              </w:rPr>
              <w:t>»</w:t>
            </w:r>
            <w:r w:rsidRPr="00D94FE4">
              <w:rPr>
                <w:sz w:val="28"/>
                <w:szCs w:val="28"/>
              </w:rPr>
              <w:t xml:space="preserve"> </w:t>
            </w:r>
          </w:p>
        </w:tc>
      </w:tr>
      <w:tr w:rsidR="00900F31" w:rsidRPr="00D94FE4" w:rsidTr="00553354">
        <w:trPr>
          <w:cantSplit/>
          <w:trHeight w:val="80"/>
        </w:trPr>
        <w:tc>
          <w:tcPr>
            <w:tcW w:w="20" w:type="dxa"/>
            <w:vMerge/>
          </w:tcPr>
          <w:p w:rsidR="00900F31" w:rsidRPr="00D94FE4" w:rsidRDefault="00900F31" w:rsidP="00553354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553354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900F31" w:rsidRPr="00D94FE4" w:rsidTr="00553354">
        <w:trPr>
          <w:cantSplit/>
          <w:trHeight w:val="113"/>
        </w:trPr>
        <w:tc>
          <w:tcPr>
            <w:tcW w:w="20" w:type="dxa"/>
            <w:vMerge/>
          </w:tcPr>
          <w:p w:rsidR="00900F31" w:rsidRPr="00D94FE4" w:rsidRDefault="00900F31" w:rsidP="00553354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553354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900F31" w:rsidRPr="00D94FE4" w:rsidTr="00553354">
        <w:trPr>
          <w:cantSplit/>
          <w:trHeight w:val="87"/>
        </w:trPr>
        <w:tc>
          <w:tcPr>
            <w:tcW w:w="20" w:type="dxa"/>
            <w:vMerge/>
          </w:tcPr>
          <w:p w:rsidR="00900F31" w:rsidRPr="00D94FE4" w:rsidRDefault="00900F31" w:rsidP="00553354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:rsidR="00900F31" w:rsidRPr="00D94FE4" w:rsidRDefault="00900F31" w:rsidP="00553354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:rsidR="00900F31" w:rsidRPr="00D94FE4" w:rsidRDefault="00900F31" w:rsidP="00553354">
            <w:pPr>
              <w:jc w:val="right"/>
              <w:rPr>
                <w:sz w:val="28"/>
                <w:szCs w:val="28"/>
              </w:rPr>
            </w:pPr>
          </w:p>
        </w:tc>
      </w:tr>
    </w:tbl>
    <w:p w:rsidR="00900F31" w:rsidRPr="00D94FE4" w:rsidRDefault="00900F31" w:rsidP="00900F31">
      <w:pPr>
        <w:jc w:val="center"/>
        <w:rPr>
          <w:sz w:val="28"/>
          <w:szCs w:val="28"/>
        </w:rPr>
      </w:pPr>
      <w:r w:rsidRPr="00D94FE4">
        <w:rPr>
          <w:sz w:val="28"/>
          <w:szCs w:val="28"/>
        </w:rPr>
        <w:t>ИНСТИТУТ КИБЕРНЕТИКИ</w:t>
      </w:r>
    </w:p>
    <w:p w:rsidR="00900F31" w:rsidRPr="00D94FE4" w:rsidRDefault="00900F31" w:rsidP="00900F31">
      <w:pPr>
        <w:jc w:val="center"/>
        <w:rPr>
          <w:sz w:val="28"/>
          <w:szCs w:val="28"/>
        </w:rPr>
      </w:pPr>
    </w:p>
    <w:p w:rsidR="00900F31" w:rsidRPr="00D94FE4" w:rsidRDefault="00900F31" w:rsidP="00900F31">
      <w:pPr>
        <w:jc w:val="center"/>
        <w:rPr>
          <w:sz w:val="28"/>
          <w:szCs w:val="28"/>
        </w:rPr>
      </w:pPr>
      <w:r w:rsidRPr="00D94FE4">
        <w:rPr>
          <w:sz w:val="28"/>
          <w:szCs w:val="28"/>
        </w:rPr>
        <w:t>КАФЕДРА ВЫСШЕЙ МАТЕМАТИКИ</w:t>
      </w: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pStyle w:val="a3"/>
        <w:rPr>
          <w:szCs w:val="28"/>
          <w:lang w:val="en-US"/>
        </w:rPr>
      </w:pPr>
      <w:r w:rsidRPr="00D94FE4">
        <w:rPr>
          <w:szCs w:val="28"/>
        </w:rPr>
        <w:t xml:space="preserve">Лабораторная работа </w:t>
      </w:r>
      <w:r w:rsidRPr="00D94FE4">
        <w:rPr>
          <w:szCs w:val="28"/>
          <w:lang w:val="en-US"/>
        </w:rPr>
        <w:t>2</w:t>
      </w:r>
    </w:p>
    <w:p w:rsidR="00900F31" w:rsidRPr="00D94FE4" w:rsidRDefault="00900F31" w:rsidP="00900F31">
      <w:pPr>
        <w:jc w:val="center"/>
        <w:rPr>
          <w:b/>
          <w:sz w:val="28"/>
          <w:szCs w:val="28"/>
        </w:rPr>
      </w:pPr>
      <w:r w:rsidRPr="00D94FE4">
        <w:rPr>
          <w:sz w:val="28"/>
          <w:szCs w:val="28"/>
        </w:rPr>
        <w:t> по курсу «</w:t>
      </w:r>
      <w:r w:rsidRPr="00D94FE4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D94FE4">
        <w:rPr>
          <w:rStyle w:val="a5"/>
          <w:color w:val="000000"/>
          <w:sz w:val="28"/>
          <w:szCs w:val="28"/>
        </w:rPr>
        <w:t>математическая статистика, часть 2</w:t>
      </w:r>
      <w:r w:rsidRPr="00D94FE4">
        <w:rPr>
          <w:sz w:val="28"/>
          <w:szCs w:val="28"/>
        </w:rPr>
        <w:t>»</w:t>
      </w:r>
    </w:p>
    <w:p w:rsidR="00900F31" w:rsidRPr="00D94FE4" w:rsidRDefault="00900F31" w:rsidP="00900F31">
      <w:pPr>
        <w:jc w:val="both"/>
        <w:rPr>
          <w:spacing w:val="40"/>
          <w:sz w:val="28"/>
          <w:szCs w:val="28"/>
          <w:u w:val="single"/>
        </w:rPr>
      </w:pPr>
    </w:p>
    <w:p w:rsidR="00900F31" w:rsidRPr="00D94FE4" w:rsidRDefault="00900F31" w:rsidP="00900F31">
      <w:pPr>
        <w:jc w:val="both"/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both"/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both"/>
        <w:rPr>
          <w:b/>
          <w:i/>
          <w:sz w:val="28"/>
          <w:szCs w:val="28"/>
          <w:u w:val="single"/>
        </w:rPr>
      </w:pPr>
      <w:r w:rsidRPr="00D94FE4">
        <w:rPr>
          <w:spacing w:val="40"/>
          <w:sz w:val="28"/>
          <w:szCs w:val="28"/>
        </w:rPr>
        <w:t xml:space="preserve">Тема: </w:t>
      </w:r>
      <w:r w:rsidRPr="00D94FE4">
        <w:rPr>
          <w:sz w:val="28"/>
          <w:szCs w:val="28"/>
        </w:rPr>
        <w:t>_______</w:t>
      </w:r>
      <w:r w:rsidRPr="00D94FE4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D94FE4">
        <w:rPr>
          <w:sz w:val="28"/>
          <w:szCs w:val="28"/>
        </w:rPr>
        <w:t>______________</w:t>
      </w: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  <w:r w:rsidRPr="00D94FE4">
        <w:rPr>
          <w:sz w:val="28"/>
          <w:szCs w:val="28"/>
        </w:rPr>
        <w:t xml:space="preserve">     </w:t>
      </w:r>
    </w:p>
    <w:p w:rsidR="00900F31" w:rsidRPr="00D94FE4" w:rsidRDefault="00900F31" w:rsidP="00900F31">
      <w:pPr>
        <w:jc w:val="both"/>
        <w:rPr>
          <w:sz w:val="28"/>
          <w:szCs w:val="28"/>
        </w:rPr>
      </w:pPr>
      <w:r w:rsidRPr="00D94FE4">
        <w:rPr>
          <w:sz w:val="28"/>
          <w:szCs w:val="28"/>
        </w:rPr>
        <w:t xml:space="preserve">              _______</w:t>
      </w:r>
      <w:r w:rsidR="00D94FE4" w:rsidRPr="00D94FE4">
        <w:rPr>
          <w:b/>
          <w:bCs/>
          <w:sz w:val="28"/>
          <w:szCs w:val="28"/>
          <w:u w:val="single"/>
        </w:rPr>
        <w:t>непрерывной</w:t>
      </w:r>
      <w:r w:rsidRPr="00D94FE4">
        <w:rPr>
          <w:rStyle w:val="a5"/>
          <w:color w:val="000000"/>
          <w:sz w:val="28"/>
          <w:szCs w:val="28"/>
          <w:u w:val="single"/>
        </w:rPr>
        <w:t xml:space="preserve"> генеральной совокупности</w:t>
      </w:r>
      <w:r w:rsidRPr="00D94FE4">
        <w:rPr>
          <w:sz w:val="28"/>
          <w:szCs w:val="28"/>
        </w:rPr>
        <w:t>__________</w:t>
      </w: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rPr>
          <w:sz w:val="28"/>
          <w:szCs w:val="28"/>
        </w:rPr>
      </w:pP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bCs/>
          <w:szCs w:val="28"/>
        </w:rPr>
        <w:t>Выполнил:</w:t>
      </w: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iCs/>
          <w:szCs w:val="28"/>
        </w:rPr>
        <w:t>Студент 3-го курса</w:t>
      </w: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iCs/>
          <w:szCs w:val="28"/>
        </w:rPr>
        <w:t>Петров С.В.</w:t>
      </w:r>
    </w:p>
    <w:p w:rsidR="00900F31" w:rsidRPr="00D94FE4" w:rsidRDefault="00900F31" w:rsidP="00900F31">
      <w:pPr>
        <w:jc w:val="right"/>
        <w:rPr>
          <w:sz w:val="28"/>
          <w:szCs w:val="28"/>
        </w:rPr>
      </w:pPr>
    </w:p>
    <w:p w:rsidR="00900F31" w:rsidRPr="00D94FE4" w:rsidRDefault="00900F31" w:rsidP="00900F31">
      <w:pPr>
        <w:jc w:val="right"/>
        <w:rPr>
          <w:sz w:val="28"/>
          <w:szCs w:val="28"/>
        </w:rPr>
      </w:pPr>
      <w:r w:rsidRPr="00D94FE4">
        <w:rPr>
          <w:sz w:val="28"/>
          <w:szCs w:val="28"/>
        </w:rPr>
        <w:t xml:space="preserve">Группа: КМБО-03-17      </w:t>
      </w:r>
    </w:p>
    <w:p w:rsidR="00900F31" w:rsidRPr="00D94FE4" w:rsidRDefault="00900F31" w:rsidP="00900F31">
      <w:pPr>
        <w:jc w:val="center"/>
        <w:rPr>
          <w:sz w:val="28"/>
          <w:szCs w:val="28"/>
        </w:rPr>
      </w:pPr>
    </w:p>
    <w:p w:rsidR="00900F31" w:rsidRPr="00D94FE4" w:rsidRDefault="00900F31" w:rsidP="00900F31">
      <w:pPr>
        <w:jc w:val="center"/>
        <w:rPr>
          <w:spacing w:val="40"/>
          <w:sz w:val="28"/>
          <w:szCs w:val="28"/>
        </w:rPr>
      </w:pPr>
    </w:p>
    <w:p w:rsidR="00900F31" w:rsidRPr="00D94FE4" w:rsidRDefault="00900F31" w:rsidP="00900F31">
      <w:pPr>
        <w:rPr>
          <w:spacing w:val="40"/>
          <w:sz w:val="28"/>
          <w:szCs w:val="28"/>
        </w:rPr>
      </w:pPr>
    </w:p>
    <w:p w:rsidR="00900F31" w:rsidRPr="00D94FE4" w:rsidRDefault="00900F31" w:rsidP="00900F31">
      <w:pPr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center"/>
        <w:rPr>
          <w:spacing w:val="40"/>
          <w:sz w:val="28"/>
          <w:szCs w:val="28"/>
        </w:rPr>
      </w:pPr>
      <w:proofErr w:type="gramStart"/>
      <w:r w:rsidRPr="00D94FE4">
        <w:rPr>
          <w:spacing w:val="40"/>
          <w:sz w:val="28"/>
          <w:szCs w:val="28"/>
        </w:rPr>
        <w:t>МОСКВА  2020</w:t>
      </w:r>
      <w:proofErr w:type="gramEnd"/>
    </w:p>
    <w:p w:rsidR="00D94FE4" w:rsidRPr="00D94FE4" w:rsidRDefault="00D94FE4" w:rsidP="00D94FE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lastRenderedPageBreak/>
        <w:t>Лабораторная работа по Математической статистике № 2</w:t>
      </w:r>
    </w:p>
    <w:p w:rsidR="00D94FE4" w:rsidRDefault="00D94FE4" w:rsidP="00D94FE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«Первичная обработка выборки из непрерывной генеральной совокупности»</w:t>
      </w:r>
    </w:p>
    <w:p w:rsidR="00D94FE4" w:rsidRPr="00D94FE4" w:rsidRDefault="00D94FE4" w:rsidP="00D94FE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1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 xml:space="preserve">по нормальному закону с параметрами a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r w:rsidRPr="00D94FE4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  <w:vertAlign w:val="superscript"/>
          <w:lang w:val="en-US"/>
        </w:rPr>
        <w:t>V</w:t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и </w:t>
      </w:r>
      <w:r w:rsidRPr="00D94FE4">
        <w:rPr>
          <w:color w:val="000000"/>
          <w:sz w:val="28"/>
          <w:szCs w:val="28"/>
        </w:rPr>
        <w:sym w:font="Symbol" w:char="F073"/>
      </w:r>
      <w:r>
        <w:rPr>
          <w:color w:val="000000"/>
          <w:sz w:val="28"/>
          <w:szCs w:val="28"/>
          <w:vertAlign w:val="superscript"/>
        </w:rPr>
        <w:t>2</w:t>
      </w:r>
      <w:r w:rsidRPr="00D94FE4">
        <w:rPr>
          <w:color w:val="000000"/>
          <w:sz w:val="28"/>
          <w:szCs w:val="28"/>
        </w:rPr>
        <w:t xml:space="preserve"> , где </w:t>
      </w:r>
      <w:r w:rsidRPr="00D94FE4">
        <w:rPr>
          <w:color w:val="000000"/>
          <w:sz w:val="28"/>
          <w:szCs w:val="28"/>
        </w:rPr>
        <w:sym w:font="Symbol" w:char="F073"/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0,01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>1 .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2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 w:rsidR="00A4395A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 xml:space="preserve">по показательному закону с параметром </w:t>
      </w:r>
      <w:r w:rsidRPr="00D94FE4">
        <w:rPr>
          <w:color w:val="000000"/>
          <w:sz w:val="28"/>
          <w:szCs w:val="28"/>
        </w:rPr>
        <w:sym w:font="Symbol" w:char="F06C"/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>3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proofErr w:type="gramStart"/>
      <w:r w:rsidRPr="00D94FE4">
        <w:rPr>
          <w:color w:val="000000"/>
          <w:sz w:val="28"/>
          <w:szCs w:val="28"/>
        </w:rPr>
        <w:t>1)V</w:t>
      </w:r>
      <w:proofErr w:type="gramEnd"/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0,01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3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 w:rsidR="00532A18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равномерно на отрезке [</w:t>
      </w:r>
      <w:proofErr w:type="spellStart"/>
      <w:proofErr w:type="gramStart"/>
      <w:r w:rsidRPr="00D94FE4">
        <w:rPr>
          <w:color w:val="000000"/>
          <w:sz w:val="28"/>
          <w:szCs w:val="28"/>
        </w:rPr>
        <w:t>a,b</w:t>
      </w:r>
      <w:proofErr w:type="spellEnd"/>
      <w:proofErr w:type="gramEnd"/>
      <w:r w:rsidRPr="00D94FE4">
        <w:rPr>
          <w:color w:val="000000"/>
          <w:sz w:val="28"/>
          <w:szCs w:val="28"/>
        </w:rPr>
        <w:t xml:space="preserve">] , где a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r w:rsidRPr="00D94FE4">
        <w:rPr>
          <w:color w:val="000000"/>
          <w:sz w:val="28"/>
          <w:szCs w:val="28"/>
        </w:rPr>
        <w:t xml:space="preserve">1)V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0,05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, b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a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>3.</w:t>
      </w:r>
    </w:p>
    <w:p w:rsidR="00D94FE4" w:rsidRPr="007A61D9" w:rsidRDefault="00D94FE4" w:rsidP="007A61D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A61D9">
        <w:rPr>
          <w:b/>
          <w:bCs/>
          <w:color w:val="000000"/>
          <w:sz w:val="28"/>
          <w:szCs w:val="28"/>
        </w:rPr>
        <w:t>V – номер варианта.</w:t>
      </w:r>
    </w:p>
    <w:p w:rsidR="00D94FE4" w:rsidRPr="007A61D9" w:rsidRDefault="00D94FE4" w:rsidP="00D94FE4">
      <w:pPr>
        <w:spacing w:line="360" w:lineRule="auto"/>
        <w:rPr>
          <w:b/>
          <w:bCs/>
          <w:color w:val="000000"/>
          <w:sz w:val="28"/>
          <w:szCs w:val="28"/>
        </w:rPr>
      </w:pPr>
      <w:r w:rsidRPr="007A61D9">
        <w:rPr>
          <w:b/>
          <w:bCs/>
          <w:color w:val="000000"/>
          <w:sz w:val="28"/>
          <w:szCs w:val="28"/>
        </w:rPr>
        <w:t>Для каждого Задания: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Построить: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1)группированную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выборку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(интервальный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вариационный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ряд)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и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ассоциированный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статистический ряд;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2) гистограмму относительных частот;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3) график эмпирической функции распределения.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Найти: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 выборочное среднее;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 xml:space="preserve">2) выборочную дисперсию с поправкой </w:t>
      </w:r>
      <w:proofErr w:type="spellStart"/>
      <w:r w:rsidRPr="00D94FE4">
        <w:rPr>
          <w:color w:val="000000"/>
          <w:sz w:val="28"/>
          <w:szCs w:val="28"/>
        </w:rPr>
        <w:t>Шеппарда</w:t>
      </w:r>
      <w:proofErr w:type="spellEnd"/>
      <w:r w:rsidRPr="00D94FE4">
        <w:rPr>
          <w:color w:val="000000"/>
          <w:sz w:val="28"/>
          <w:szCs w:val="28"/>
        </w:rPr>
        <w:t>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 xml:space="preserve">3) выборочное среднее </w:t>
      </w:r>
      <w:proofErr w:type="spellStart"/>
      <w:r w:rsidRPr="00D94FE4">
        <w:rPr>
          <w:color w:val="000000"/>
          <w:sz w:val="28"/>
          <w:szCs w:val="28"/>
        </w:rPr>
        <w:t>квадратическое</w:t>
      </w:r>
      <w:proofErr w:type="spellEnd"/>
      <w:r w:rsidRPr="00D94FE4">
        <w:rPr>
          <w:color w:val="000000"/>
          <w:sz w:val="28"/>
          <w:szCs w:val="28"/>
        </w:rPr>
        <w:t xml:space="preserve"> отклонение;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4) выборочную моду;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5) выборочную медиану;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6) выборочный коэффициент асимметрии;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7) выборочный коэффициент эксцесса.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Составить таблицы: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 сравнения относительных частот и теоретических вероятностей попадания в интервалы;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2) сравнения рассчитанных характеристик с теоретическими значениями.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lastRenderedPageBreak/>
        <w:t>Вычисления проводить с точностью до 0,00001.</w:t>
      </w:r>
    </w:p>
    <w:p w:rsidR="00274954" w:rsidRPr="00D94FE4" w:rsidRDefault="00CA10DD">
      <w:pPr>
        <w:rPr>
          <w:sz w:val="28"/>
          <w:szCs w:val="28"/>
        </w:rPr>
      </w:pPr>
    </w:p>
    <w:sectPr w:rsidR="00274954" w:rsidRPr="00D94FE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AD"/>
    <w:rsid w:val="00532A18"/>
    <w:rsid w:val="007A61D9"/>
    <w:rsid w:val="00900F31"/>
    <w:rsid w:val="009D2721"/>
    <w:rsid w:val="00A4395A"/>
    <w:rsid w:val="00A8422C"/>
    <w:rsid w:val="00AB41AD"/>
    <w:rsid w:val="00CA10DD"/>
    <w:rsid w:val="00D9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58D5"/>
  <w15:chartTrackingRefBased/>
  <w15:docId w15:val="{F35D8636-3614-8E42-9FD3-79ADBE25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3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900F31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0F3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0F31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0F31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0F3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0F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900F31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900F3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900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2020-03-20T07:42:00Z</dcterms:created>
  <dcterms:modified xsi:type="dcterms:W3CDTF">2020-03-20T12:45:00Z</dcterms:modified>
</cp:coreProperties>
</file>