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5"/>
        <w:gridCol w:w="77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77:09:0003005:3969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г.МОСКВА, ПРЯНИШНИКОВА УЛ., дом 14, кор.2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871,51455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96"/>
        <w:gridCol w:w="76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77:09:0003009:1019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388,01875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1870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смешанные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60"/>
        <w:gridCol w:w="77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77:09:0003004:1054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379,32595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1895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деревянные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60"/>
        <w:gridCol w:w="77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77:09:0003004:1058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373,2843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деревянные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62"/>
        <w:gridCol w:w="780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77:09:0003005:1021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проезд. Тимирязевский, д.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511,6136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деревянные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65"/>
        <w:gridCol w:w="770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77:09:0003009:1021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Тимирязевская, д. 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221,10235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деревянные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73"/>
        <w:gridCol w:w="79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77:09:0003004:1032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19а, строен. 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697,2013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шлакобетонные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73"/>
        <w:gridCol w:w="79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77:09:0003004:1007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19а, строен. 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472,3912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шлакобетонные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49"/>
        <w:gridCol w:w="80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77:09:0003005:1030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аллея. Лиственничная, д. 6, строен.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169,5204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деревянные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96"/>
        <w:gridCol w:w="7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77:09:0003005:1090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37, строен. 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182,1183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смешанные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96"/>
        <w:gridCol w:w="7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77:09:0003005:1045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Прянишникова, д. 12,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25,36805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каркасно-засыпные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78"/>
        <w:gridCol w:w="74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77:09:0003009:1305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Тимирязевская, д. 51, строен.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33,82575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78"/>
        <w:gridCol w:w="74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77:09:0003009:1304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Тимирязевская, д. 51,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54,609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77:09:0003005:1015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