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2C63" w14:textId="1F30B965" w:rsidR="00014CC9" w:rsidRPr="00346C55" w:rsidRDefault="00346C55">
      <w:r w:rsidRPr="00346C55">
        <w:t>Marion ach</w:t>
      </w:r>
      <w:r>
        <w:t>ète des pommes avec son argent de poche.</w:t>
      </w:r>
    </w:p>
    <w:sectPr w:rsidR="00014CC9" w:rsidRPr="0034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3"/>
    <w:rsid w:val="00014CC9"/>
    <w:rsid w:val="001F076E"/>
    <w:rsid w:val="001F1D33"/>
    <w:rsid w:val="003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1D70"/>
  <w15:chartTrackingRefBased/>
  <w15:docId w15:val="{F221020C-19D5-479F-9150-C1818A71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1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1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1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1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1D3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1D3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1D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1D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1D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1D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1D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1D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1D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1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1D3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1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Epiney Florent</dc:creator>
  <cp:keywords/>
  <dc:description/>
  <cp:lastModifiedBy>Epiney Florent</cp:lastModifiedBy>
  <cp:revision>2</cp:revision>
  <dcterms:created xsi:type="dcterms:W3CDTF">2025-09-15T18:26:00Z</dcterms:created>
  <dcterms:modified xsi:type="dcterms:W3CDTF">2025-09-15T18:26:00Z</dcterms:modified>
</cp:coreProperties>
</file>