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20D8A" w14:textId="04E08E33" w:rsidR="001E3D47" w:rsidRDefault="001E3D47" w:rsidP="001E3D47">
      <w:pPr>
        <w:pStyle w:val="Heading1"/>
      </w:pPr>
      <w:r>
        <w:t>Methods</w:t>
      </w:r>
    </w:p>
    <w:p w14:paraId="68EA301F" w14:textId="61F05C84" w:rsidR="001E3D47" w:rsidRPr="001E3D47" w:rsidRDefault="001E3D47" w:rsidP="001E3D47">
      <w:pPr>
        <w:pStyle w:val="Heading2"/>
      </w:pPr>
      <w:r>
        <w:t>Grid search of random walk embeddings</w:t>
      </w:r>
    </w:p>
    <w:p w14:paraId="34E6E7AD" w14:textId="1AA284C1" w:rsidR="001E3D47" w:rsidRDefault="001E3D47" w:rsidP="001E3D47">
      <w:r>
        <w:t xml:space="preserve">We performed grid searches to identify the optimal combination of hyperparameters </w:t>
      </w:r>
      <w:r>
        <w:t xml:space="preserve">in node2vec and edge2vec </w:t>
      </w:r>
      <w:r>
        <w:t xml:space="preserve">that </w:t>
      </w:r>
      <w:r>
        <w:t>returns the best predictive performance of</w:t>
      </w:r>
      <w:r>
        <w:t xml:space="preserve"> known gene-AD connections.</w:t>
      </w:r>
    </w:p>
    <w:p w14:paraId="618BC6C1" w14:textId="45479C6B" w:rsidR="001E3D47" w:rsidRDefault="001E3D47" w:rsidP="001E3D47">
      <w:r>
        <w:t xml:space="preserve">We </w:t>
      </w:r>
      <w:r>
        <w:t>explored</w:t>
      </w:r>
      <w:r>
        <w:t xml:space="preserve"> the following set of hyperparameters for node2vec</w:t>
      </w:r>
      <w:r>
        <w:t>:</w:t>
      </w:r>
    </w:p>
    <w:p w14:paraId="7B8BAED8" w14:textId="77777777" w:rsidR="001E3D47" w:rsidRDefault="001E3D47" w:rsidP="001E3D47">
      <w:pPr>
        <w:pStyle w:val="ListParagraph"/>
        <w:numPr>
          <w:ilvl w:val="0"/>
          <w:numId w:val="1"/>
        </w:numPr>
      </w:pPr>
      <w:r>
        <w:t>t</w:t>
      </w:r>
      <w:r>
        <w:t xml:space="preserve">he return parameter </w:t>
      </w:r>
      <w:r w:rsidRPr="001E3D47">
        <w:rPr>
          <w:i/>
          <w:iCs/>
        </w:rPr>
        <w:t>p</w:t>
      </w:r>
      <w:r>
        <w:t>,</w:t>
      </w:r>
      <w:r>
        <w:t xml:space="preserve"> [2.0, 1.0, 0.5]</w:t>
      </w:r>
      <w:r>
        <w:t>, which</w:t>
      </w:r>
      <w:r>
        <w:t xml:space="preserve"> controls the likelihood of returning to a visited node</w:t>
      </w:r>
      <w:r>
        <w:t>;</w:t>
      </w:r>
    </w:p>
    <w:p w14:paraId="7B033A73" w14:textId="4B60248F" w:rsidR="001E3D47" w:rsidRDefault="001E3D47" w:rsidP="001E3D47">
      <w:pPr>
        <w:pStyle w:val="ListParagraph"/>
        <w:numPr>
          <w:ilvl w:val="0"/>
          <w:numId w:val="1"/>
        </w:numPr>
      </w:pPr>
      <w:r>
        <w:t>t</w:t>
      </w:r>
      <w:r>
        <w:t xml:space="preserve">he in-out parameter </w:t>
      </w:r>
      <w:r w:rsidRPr="001E3D47">
        <w:rPr>
          <w:i/>
          <w:iCs/>
        </w:rPr>
        <w:t>q</w:t>
      </w:r>
      <w:r>
        <w:t>,</w:t>
      </w:r>
      <w:r>
        <w:t xml:space="preserve"> [2.0, 1.0, 0.5]</w:t>
      </w:r>
      <w:r>
        <w:t>, which</w:t>
      </w:r>
      <w:r>
        <w:t xml:space="preserve"> controls whether the walk explores locally</w:t>
      </w:r>
      <w:r>
        <w:t>;</w:t>
      </w:r>
    </w:p>
    <w:p w14:paraId="45E64297" w14:textId="01488518" w:rsidR="001E3D47" w:rsidRDefault="001E3D47" w:rsidP="001E3D47">
      <w:pPr>
        <w:pStyle w:val="ListParagraph"/>
        <w:numPr>
          <w:ilvl w:val="0"/>
          <w:numId w:val="1"/>
        </w:numPr>
      </w:pPr>
      <w:r w:rsidRPr="001E3D47">
        <w:rPr>
          <w:i/>
          <w:iCs/>
        </w:rPr>
        <w:t>w</w:t>
      </w:r>
      <w:r w:rsidRPr="001E3D47">
        <w:rPr>
          <w:i/>
          <w:iCs/>
        </w:rPr>
        <w:t>alk length</w:t>
      </w:r>
      <w:r>
        <w:t xml:space="preserve">, </w:t>
      </w:r>
      <w:r>
        <w:t>[5, 10]</w:t>
      </w:r>
      <w:r>
        <w:t>, which determines t</w:t>
      </w:r>
      <w:r>
        <w:t>he length of a random walk.</w:t>
      </w:r>
    </w:p>
    <w:p w14:paraId="0C4B3DAD" w14:textId="77777777" w:rsidR="00AA741D" w:rsidRDefault="001E3D47" w:rsidP="001E3D47">
      <w:r>
        <w:t xml:space="preserve">Additionally, </w:t>
      </w:r>
      <w:r w:rsidRPr="001E3D47">
        <w:rPr>
          <w:i/>
          <w:iCs/>
        </w:rPr>
        <w:t>the number of random walks</w:t>
      </w:r>
      <w:r>
        <w:t xml:space="preserve"> initiated from each node was set to 5. This hyperparameter accounted for the probabilistic process of random walks. </w:t>
      </w:r>
      <w:r>
        <w:t>In total</w:t>
      </w:r>
      <w:r>
        <w:t xml:space="preserve">, there were eighteen combinations of hyperparameters for node2vec. In addition to the above hyperparameters, we also explored different </w:t>
      </w:r>
      <w:r w:rsidRPr="001E3D47">
        <w:rPr>
          <w:i/>
          <w:iCs/>
        </w:rPr>
        <w:t>numbers of Expectation-Maximization (EM) iterations</w:t>
      </w:r>
      <w:r>
        <w:t>, [3, 5], a hyperparameter specific to edge2vec used to learn the transition matrix of edge types.</w:t>
      </w:r>
      <w:r>
        <w:t xml:space="preserve"> As a result</w:t>
      </w:r>
      <w:r>
        <w:t>, we examined a total of thirty-six combinations of hyperparameters for edge2ve</w:t>
      </w:r>
      <w:r>
        <w:t>c</w:t>
      </w:r>
      <w:r>
        <w:t>. Word2vec was instructed to learn 128-dimensional embeddings using a context window of two and five epochs of stochastic gradient descent.</w:t>
      </w:r>
      <w:r>
        <w:t xml:space="preserve"> </w:t>
      </w:r>
    </w:p>
    <w:p w14:paraId="5C2BE13D" w14:textId="5CE0A291" w:rsidR="00B23060" w:rsidRDefault="001E3D47" w:rsidP="001E3D47">
      <w:r>
        <w:t xml:space="preserve">The learned embeddings were evaluated for their representativeness of graph features by testing how well embeddings </w:t>
      </w:r>
      <w:r w:rsidR="00AA741D">
        <w:t xml:space="preserve">could </w:t>
      </w:r>
      <w:r>
        <w:t>predict</w:t>
      </w:r>
      <w:r w:rsidR="00AA741D">
        <w:t xml:space="preserve"> </w:t>
      </w:r>
      <w:r>
        <w:t xml:space="preserve">gene-AD </w:t>
      </w:r>
      <w:r w:rsidR="00AA741D">
        <w:t>connections</w:t>
      </w:r>
      <w:r>
        <w:t xml:space="preserve"> in Hetionet using XGBoost.</w:t>
      </w:r>
      <w:r w:rsidR="00AA741D">
        <w:t xml:space="preserve"> </w:t>
      </w:r>
      <w:r>
        <w:t xml:space="preserve">The input to the XGBoost classifier was the concatenated embedding of each gene-disease pair. Positive edges were the known gene–disease links in Hetionet, while </w:t>
      </w:r>
      <w:r w:rsidR="00AA741D">
        <w:t xml:space="preserve">the same number of </w:t>
      </w:r>
      <w:r>
        <w:t>negative edges were randomly sampled.</w:t>
      </w:r>
      <w:r w:rsidR="00AA741D">
        <w:t xml:space="preserve"> </w:t>
      </w:r>
      <w:r>
        <w:t>Edges in Hetionet were randomly split into training (80%) and testing (20%).</w:t>
      </w:r>
      <w:r w:rsidR="00AA741D">
        <w:t xml:space="preserve"> The </w:t>
      </w:r>
      <w:r w:rsidR="00B23060">
        <w:t xml:space="preserve">XGBoost </w:t>
      </w:r>
      <w:r w:rsidR="00AA741D">
        <w:t xml:space="preserve">prediction accuracy was evaluated </w:t>
      </w:r>
      <w:r w:rsidR="00B23060">
        <w:t>by the AUROC.</w:t>
      </w:r>
      <w:r w:rsidR="00AA741D">
        <w:t xml:space="preserve"> </w:t>
      </w:r>
    </w:p>
    <w:p w14:paraId="5BBB793A" w14:textId="5A1624BF" w:rsidR="00B23060" w:rsidRDefault="00B23060" w:rsidP="00B23060">
      <w:pPr>
        <w:pStyle w:val="Heading1"/>
      </w:pPr>
      <w:r>
        <w:t>Results</w:t>
      </w:r>
    </w:p>
    <w:p w14:paraId="74414370" w14:textId="6EEAE5ED" w:rsidR="00B23060" w:rsidRPr="00B23060" w:rsidRDefault="00B23060" w:rsidP="00B23060">
      <w:pPr>
        <w:pStyle w:val="Heading2"/>
      </w:pPr>
      <w:r>
        <w:t xml:space="preserve">Random walk performance </w:t>
      </w:r>
    </w:p>
    <w:p w14:paraId="5C10531D" w14:textId="5D62B9D5" w:rsidR="002E433E" w:rsidRDefault="00B23060" w:rsidP="002E433E">
      <w:r>
        <w:t xml:space="preserve">The best configuration was selected based on the gene-disease link prediction accuracy using XGBoost, which indicated how well the embeddings captured the network structural </w:t>
      </w:r>
      <w:r>
        <w:lastRenderedPageBreak/>
        <w:t>features relevant to downstream tasks. Node2vec achieved a mean test prediction accuracy of 60.72% with a standard deviation of 3.90%.</w:t>
      </w:r>
      <w:r>
        <w:t xml:space="preserve"> </w:t>
      </w:r>
      <w:r>
        <w:t xml:space="preserve">The highest accuracy for node2vec reached a test prediction accuracy of 67.62% with </w:t>
      </w:r>
      <w:r w:rsidRPr="00B23060">
        <w:rPr>
          <w:i/>
          <w:iCs/>
        </w:rPr>
        <w:t>p</w:t>
      </w:r>
      <w:r>
        <w:t xml:space="preserve">=2, </w:t>
      </w:r>
      <w:r w:rsidRPr="00B23060">
        <w:rPr>
          <w:i/>
          <w:iCs/>
        </w:rPr>
        <w:t>q</w:t>
      </w:r>
      <w:r>
        <w:t xml:space="preserve">=2, and </w:t>
      </w:r>
      <w:r w:rsidRPr="00B23060">
        <w:rPr>
          <w:i/>
          <w:iCs/>
        </w:rPr>
        <w:t>walk length</w:t>
      </w:r>
      <w:r>
        <w:t xml:space="preserve"> = 10.</w:t>
      </w:r>
      <w:r>
        <w:t xml:space="preserve"> </w:t>
      </w:r>
      <w:r>
        <w:t>Edge2vec obtained a mean test prediction accuracy of 52.77% with a standard deviation of 7.71%.</w:t>
      </w:r>
      <w:r>
        <w:t xml:space="preserve"> </w:t>
      </w:r>
      <w:r>
        <w:t xml:space="preserve">The highest accuracy for edge2vec achieved a test prediction accuracy of 72.03% with </w:t>
      </w:r>
      <w:r w:rsidRPr="00B23060">
        <w:rPr>
          <w:i/>
          <w:iCs/>
        </w:rPr>
        <w:t>p</w:t>
      </w:r>
      <w:r>
        <w:t xml:space="preserve">=1, </w:t>
      </w:r>
      <w:r w:rsidRPr="00B23060">
        <w:rPr>
          <w:i/>
          <w:iCs/>
        </w:rPr>
        <w:t>q</w:t>
      </w:r>
      <w:r>
        <w:t xml:space="preserve">=0.5, and </w:t>
      </w:r>
      <w:r w:rsidRPr="00B23060">
        <w:rPr>
          <w:i/>
          <w:iCs/>
        </w:rPr>
        <w:t>walk length</w:t>
      </w:r>
      <w:r>
        <w:t xml:space="preserve"> = 10</w:t>
      </w:r>
      <w:r w:rsidR="002E433E">
        <w:t>.</w:t>
      </w:r>
    </w:p>
    <w:p w14:paraId="5B507071" w14:textId="25AF768E" w:rsidR="00B23060" w:rsidRDefault="00B23060" w:rsidP="00B23060"/>
    <w:sectPr w:rsidR="00B2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42D67"/>
    <w:multiLevelType w:val="hybridMultilevel"/>
    <w:tmpl w:val="6FE4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50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7"/>
    <w:rsid w:val="00141F41"/>
    <w:rsid w:val="001E3D47"/>
    <w:rsid w:val="002E433E"/>
    <w:rsid w:val="00351BA4"/>
    <w:rsid w:val="00530DFB"/>
    <w:rsid w:val="00646591"/>
    <w:rsid w:val="00AA741D"/>
    <w:rsid w:val="00B20DEC"/>
    <w:rsid w:val="00B23060"/>
    <w:rsid w:val="00DA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D2771"/>
  <w15:chartTrackingRefBased/>
  <w15:docId w15:val="{54AB103B-5A68-904B-AA46-0F32CAC1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3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3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Binglan</dc:creator>
  <cp:keywords/>
  <dc:description/>
  <cp:lastModifiedBy>Li, Binglan</cp:lastModifiedBy>
  <cp:revision>2</cp:revision>
  <dcterms:created xsi:type="dcterms:W3CDTF">2025-08-02T00:08:00Z</dcterms:created>
  <dcterms:modified xsi:type="dcterms:W3CDTF">2025-08-02T04:04:00Z</dcterms:modified>
</cp:coreProperties>
</file>