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BaseAgent Validation Report: Recreating CardioKB</w:t>
      </w:r>
    </w:p>
    <w:p>
      <w:r>
        <w:t>Date: April 16, 2026</w:t>
      </w:r>
    </w:p>
    <w:p>
      <w:r>
        <w:t>Prepared by: Asma Nawaz</w:t>
      </w:r>
    </w:p>
    <w:p>
      <w:r>
        <w:t>Purpose: Validate BaseAgent's ability to autonomously construct the CardioKB cardiovascular disease knowledge graph from scratch, using only a task prompt, schema templates, and a list of 26 public databases.</w:t>
      </w:r>
    </w:p>
    <w:p>
      <w:r>
        <w:t>____________________________________________________________</w:t>
      </w:r>
    </w:p>
    <w:p>
      <w:pPr>
        <w:pStyle w:val="Heading2"/>
      </w:pPr>
      <w:r>
        <w:t>1. Executive Summary</w:t>
      </w:r>
    </w:p>
    <w:p>
      <w:r>
        <w:t>BaseAgent (v0.1.0) was tasked with recreating CardioKB, a CVD-focused biomedical knowledge graph originally built with a custom Python pipeline of 26 hand-written parsers. The agent was given:</w:t>
      </w:r>
    </w:p>
    <w:p>
      <w:pPr>
        <w:pStyle w:val="ListBullet"/>
      </w:pPr>
      <w:r>
        <w:t>A list of 26 databases with URLs and access types</w:t>
      </w:r>
    </w:p>
    <w:p>
      <w:pPr>
        <w:pStyle w:val="ListBullet"/>
      </w:pPr>
      <w:r>
        <w:t>A schema of 19 node types and 43 edge types</w:t>
      </w:r>
    </w:p>
    <w:p>
      <w:pPr>
        <w:pStyle w:val="ListBullet"/>
      </w:pPr>
      <w:r>
        <w:t>CVD disease terms for filtering</w:t>
      </w:r>
    </w:p>
    <w:p>
      <w:pPr>
        <w:pStyle w:val="ListBullet"/>
      </w:pPr>
      <w:r>
        <w:t>An empty Memgraph instance</w:t>
      </w:r>
    </w:p>
    <w:p>
      <w:r>
        <w:t>Result: BaseAgent successfully built a functional knowledge graph with 1,036,899 nodes, 10,800,305 edges, all 19 node types, 41 of 43 edge types, and data from all 26 sources. Five framework bugs were discovered and patched during the process.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Original CardioKB</w:t>
            </w:r>
          </w:p>
        </w:tc>
        <w:tc>
          <w:tcPr>
            <w:tcW w:type="dxa" w:w="2160"/>
          </w:tcPr>
          <w:p>
            <w:r>
              <w:rPr>
                <w:b/>
              </w:rPr>
              <w:t>BaseAgent Build</w:t>
            </w:r>
          </w:p>
        </w:tc>
        <w:tc>
          <w:tcPr>
            <w:tcW w:type="dxa" w:w="2160"/>
          </w:tcPr>
          <w:p>
            <w:r>
              <w:rPr>
                <w:b/>
              </w:rPr>
              <w:t>Match</w:t>
            </w:r>
          </w:p>
        </w:tc>
      </w:tr>
      <w:tr>
        <w:tc>
          <w:tcPr>
            <w:tcW w:type="dxa" w:w="2160"/>
          </w:tcPr>
          <w:p>
            <w:r>
              <w:t>Total Nodes</w:t>
            </w:r>
          </w:p>
        </w:tc>
        <w:tc>
          <w:tcPr>
            <w:tcW w:type="dxa" w:w="2160"/>
          </w:tcPr>
          <w:p>
            <w:r>
              <w:t>4,896,258</w:t>
            </w:r>
          </w:p>
        </w:tc>
        <w:tc>
          <w:tcPr>
            <w:tcW w:type="dxa" w:w="2160"/>
          </w:tcPr>
          <w:p>
            <w:r>
              <w:t>1,036,899</w:t>
            </w:r>
          </w:p>
        </w:tc>
        <w:tc>
          <w:tcPr>
            <w:tcW w:type="dxa" w:w="2160"/>
          </w:tcPr>
          <w:p>
            <w:r>
              <w:t>21.2%</w:t>
            </w:r>
          </w:p>
        </w:tc>
      </w:tr>
      <w:tr>
        <w:tc>
          <w:tcPr>
            <w:tcW w:type="dxa" w:w="2160"/>
          </w:tcPr>
          <w:p>
            <w:r>
              <w:t>Total Edges</w:t>
            </w:r>
          </w:p>
        </w:tc>
        <w:tc>
          <w:tcPr>
            <w:tcW w:type="dxa" w:w="2160"/>
          </w:tcPr>
          <w:p>
            <w:r>
              <w:t>7,683,150</w:t>
            </w:r>
          </w:p>
        </w:tc>
        <w:tc>
          <w:tcPr>
            <w:tcW w:type="dxa" w:w="2160"/>
          </w:tcPr>
          <w:p>
            <w:r>
              <w:t>10,800,305</w:t>
            </w:r>
          </w:p>
        </w:tc>
        <w:tc>
          <w:tcPr>
            <w:tcW w:type="dxa" w:w="2160"/>
          </w:tcPr>
          <w:p>
            <w:r>
              <w:t>140.6%</w:t>
            </w:r>
          </w:p>
        </w:tc>
      </w:tr>
      <w:tr>
        <w:tc>
          <w:tcPr>
            <w:tcW w:type="dxa" w:w="2160"/>
          </w:tcPr>
          <w:p>
            <w:r>
              <w:t>Node Types</w:t>
            </w:r>
          </w:p>
        </w:tc>
        <w:tc>
          <w:tcPr>
            <w:tcW w:type="dxa" w:w="2160"/>
          </w:tcPr>
          <w:p>
            <w:r>
              <w:t>19</w:t>
            </w:r>
          </w:p>
        </w:tc>
        <w:tc>
          <w:tcPr>
            <w:tcW w:type="dxa" w:w="2160"/>
          </w:tcPr>
          <w:p>
            <w:r>
              <w:t>19</w:t>
            </w:r>
          </w:p>
        </w:tc>
        <w:tc>
          <w:tcPr>
            <w:tcW w:type="dxa" w:w="2160"/>
          </w:tcPr>
          <w:p>
            <w:r>
              <w:t>100%</w:t>
            </w:r>
          </w:p>
        </w:tc>
      </w:tr>
      <w:tr>
        <w:tc>
          <w:tcPr>
            <w:tcW w:type="dxa" w:w="2160"/>
          </w:tcPr>
          <w:p>
            <w:r>
              <w:t>Edge Types</w:t>
            </w:r>
          </w:p>
        </w:tc>
        <w:tc>
          <w:tcPr>
            <w:tcW w:type="dxa" w:w="2160"/>
          </w:tcPr>
          <w:p>
            <w:r>
              <w:t>43</w:t>
            </w:r>
          </w:p>
        </w:tc>
        <w:tc>
          <w:tcPr>
            <w:tcW w:type="dxa" w:w="2160"/>
          </w:tcPr>
          <w:p>
            <w:r>
              <w:t>41</w:t>
            </w:r>
          </w:p>
        </w:tc>
        <w:tc>
          <w:tcPr>
            <w:tcW w:type="dxa" w:w="2160"/>
          </w:tcPr>
          <w:p>
            <w:r>
              <w:t>95.3%</w:t>
            </w:r>
          </w:p>
        </w:tc>
      </w:tr>
      <w:tr>
        <w:tc>
          <w:tcPr>
            <w:tcW w:type="dxa" w:w="2160"/>
          </w:tcPr>
          <w:p>
            <w:r>
              <w:t>Source Labels</w:t>
            </w:r>
          </w:p>
        </w:tc>
        <w:tc>
          <w:tcPr>
            <w:tcW w:type="dxa" w:w="2160"/>
          </w:tcPr>
          <w:p>
            <w:r>
              <w:t>23</w:t>
            </w:r>
          </w:p>
        </w:tc>
        <w:tc>
          <w:tcPr>
            <w:tcW w:type="dxa" w:w="2160"/>
          </w:tcPr>
          <w:p>
            <w:r>
              <w:t>22</w:t>
            </w:r>
          </w:p>
        </w:tc>
        <w:tc>
          <w:tcPr>
            <w:tcW w:type="dxa" w:w="2160"/>
          </w:tcPr>
          <w:p>
            <w:r>
              <w:t>95.7%</w:t>
            </w:r>
          </w:p>
        </w:tc>
      </w:tr>
      <w:tr>
        <w:tc>
          <w:tcPr>
            <w:tcW w:type="dxa" w:w="2160"/>
          </w:tcPr>
          <w:p>
            <w:r>
              <w:t>Data Sources</w:t>
            </w:r>
          </w:p>
        </w:tc>
        <w:tc>
          <w:tcPr>
            <w:tcW w:type="dxa" w:w="2160"/>
          </w:tcPr>
          <w:p>
            <w:r>
              <w:t>26</w:t>
            </w:r>
          </w:p>
        </w:tc>
        <w:tc>
          <w:tcPr>
            <w:tcW w:type="dxa" w:w="2160"/>
          </w:tcPr>
          <w:p>
            <w:r>
              <w:t>26</w:t>
            </w:r>
          </w:p>
        </w:tc>
        <w:tc>
          <w:tcPr>
            <w:tcW w:type="dxa" w:w="2160"/>
          </w:tcPr>
          <w:p>
            <w:r>
              <w:t>100%</w:t>
            </w:r>
          </w:p>
        </w:tc>
      </w:tr>
      <w:tr>
        <w:tc>
          <w:tcPr>
            <w:tcW w:type="dxa" w:w="2160"/>
          </w:tcPr>
          <w:p>
            <w:r>
              <w:t>Build Time</w:t>
            </w:r>
          </w:p>
        </w:tc>
        <w:tc>
          <w:tcPr>
            <w:tcW w:type="dxa" w:w="2160"/>
          </w:tcPr>
          <w:p>
            <w:r>
              <w:t>~4 hours (pipeline)</w:t>
            </w:r>
          </w:p>
        </w:tc>
        <w:tc>
          <w:tcPr>
            <w:tcW w:type="dxa" w:w="2160"/>
          </w:tcPr>
          <w:p>
            <w:r>
              <w:t>~12 hours (agent)</w:t>
            </w:r>
          </w:p>
        </w:tc>
        <w:tc>
          <w:tcPr>
            <w:tcW w:type="dxa" w:w="2160"/>
          </w:tcPr>
          <w:p>
            <w:r>
              <w:t>--</w:t>
            </w:r>
          </w:p>
        </w:tc>
      </w:tr>
      <w:tr>
        <w:tc>
          <w:tcPr>
            <w:tcW w:type="dxa" w:w="2160"/>
          </w:tcPr>
          <w:p>
            <w:r>
              <w:t>LLM</w:t>
            </w:r>
          </w:p>
        </w:tc>
        <w:tc>
          <w:tcPr>
            <w:tcW w:type="dxa" w:w="2160"/>
          </w:tcPr>
          <w:p>
            <w:r>
              <w:t>--</w:t>
            </w:r>
          </w:p>
        </w:tc>
        <w:tc>
          <w:tcPr>
            <w:tcW w:type="dxa" w:w="2160"/>
          </w:tcPr>
          <w:p>
            <w:r>
              <w:t>claude-sonnet-4-6</w:t>
            </w:r>
          </w:p>
        </w:tc>
        <w:tc>
          <w:tcPr>
            <w:tcW w:type="dxa" w:w="2160"/>
          </w:tcPr>
          <w:p>
            <w:r>
              <w:t>--</w:t>
            </w:r>
          </w:p>
        </w:tc>
      </w:tr>
      <w:tr>
        <w:tc>
          <w:tcPr>
            <w:tcW w:type="dxa" w:w="2160"/>
          </w:tcPr>
          <w:p>
            <w:r>
              <w:t>Infra</w:t>
            </w:r>
          </w:p>
        </w:tc>
        <w:tc>
          <w:tcPr>
            <w:tcW w:type="dxa" w:w="2160"/>
          </w:tcPr>
          <w:p>
            <w:r>
              <w:t>Custom Python pipeline</w:t>
            </w:r>
          </w:p>
        </w:tc>
        <w:tc>
          <w:tcPr>
            <w:tcW w:type="dxa" w:w="2160"/>
          </w:tcPr>
          <w:p>
            <w:r>
              <w:t>BaseAgent + LangGraph</w:t>
            </w:r>
          </w:p>
        </w:tc>
        <w:tc>
          <w:tcPr>
            <w:tcW w:type="dxa" w:w="2160"/>
          </w:tcPr>
          <w:p>
            <w:r>
              <w:t>--</w:t>
            </w:r>
          </w:p>
        </w:tc>
      </w:tr>
    </w:tbl>
    <w:p>
      <w:r>
        <w:t>____________________________________________________________</w:t>
      </w:r>
    </w:p>
    <w:p>
      <w:pPr>
        <w:pStyle w:val="Heading2"/>
      </w:pPr>
      <w:r>
        <w:t>2. Bugs Found in BaseAgent (5 Total)</w:t>
      </w:r>
    </w:p>
    <w:p>
      <w:pPr>
        <w:pStyle w:val="Heading3"/>
      </w:pPr>
      <w:r>
        <w:t>Bug 1: SqliteSaver Checkpointer Incompatibility (BLOCKING)</w:t>
      </w:r>
    </w:p>
    <w:p>
      <w:r>
        <w:t>File: BaseAgent/base_agent.py, line 1031</w:t>
      </w:r>
    </w:p>
    <w:p>
      <w:r>
        <w:t>Severity: Blocking -- prevents agent from starting</w:t>
      </w:r>
    </w:p>
    <w:p>
      <w:r>
        <w:t>What happens: When you create a BaseAgent with checkpoint_db_path set to a file (for session persistence), the agent crashes immediately on startup before doing any work.</w:t>
      </w:r>
    </w:p>
    <w:p>
      <w:r>
        <w:t>Technical detail: The _create_checkpointer() method calls SqliteSaver.from_conn_string(db_path) and passes the return value directly to workflow.compile(checkpointer=...). In langgraph &gt;= 1.1.x / langgraph-checkpoint-sqlite &gt;= 3.0, from_conn_string() returns a _GeneratorContextManager (a context manager), not a SqliteSaver instance. LangGraph's compile step validates the type and rejects it:</w:t>
      </w:r>
    </w:p>
    <w:p>
      <w:pPr>
        <w:ind w:left="432"/>
      </w:pPr>
      <w:r>
        <w:rPr>
          <w:rFonts w:ascii="Consolas" w:hAnsi="Consolas"/>
          <w:sz w:val="18"/>
        </w:rPr>
        <w:t>TypeError: Invalid checkpointer provided. Expected an instance of</w:t>
        <w:br/>
        <w:t>BaseCheckpointSaver. Received _GeneratorContextManager.</w:t>
      </w:r>
    </w:p>
    <w:p>
      <w:r>
        <w:t>Fix applied:</w:t>
      </w:r>
    </w:p>
    <w:p>
      <w:pPr>
        <w:ind w:left="432"/>
      </w:pPr>
      <w:r>
        <w:rPr>
          <w:rFonts w:ascii="Consolas" w:hAnsi="Consolas"/>
          <w:sz w:val="18"/>
        </w:rPr>
        <w:t>saver_cm = SqliteSaver.from_conn_string(db_path)</w:t>
        <w:br/>
        <w:t>if hasattr(saver_cm, '__enter__'):</w:t>
        <w:br/>
        <w:t xml:space="preserve">    self._checkpointer_cm = saver_cm</w:t>
        <w:br/>
        <w:t xml:space="preserve">    return saver_cm.__enter__()</w:t>
        <w:br/>
        <w:t>return saver_cm</w:t>
      </w:r>
    </w:p>
    <w:p>
      <w:r>
        <w:t>Recommendation: Enter the context manager before passing to compile, and call __exit__() in the close() method for proper cleanup.</w:t>
      </w:r>
    </w:p>
    <w:p>
      <w:r>
        <w:t>____________________________________________________________</w:t>
      </w:r>
    </w:p>
    <w:p>
      <w:pPr>
        <w:pStyle w:val="Heading3"/>
      </w:pPr>
      <w:r>
        <w:t>Bug 2: Missing Token Usage Attributes (MINOR)</w:t>
      </w:r>
    </w:p>
    <w:p>
      <w:r>
        <w:t>File: BaseAgent/base_agent.py</w:t>
      </w:r>
    </w:p>
    <w:p>
      <w:r>
        <w:t>Severity: Minor -- cosmetic crash after successful run</w:t>
      </w:r>
    </w:p>
    <w:p>
      <w:r>
        <w:t>What happens: The README and example code reference agent.total_input_tokens, agent.total_output_tokens, and agent.total_cost for post-run cost reporting. These attributes do not exist on the BaseAgent class. Accessing them raises AttributeError after the agent has already completed its work.</w:t>
      </w:r>
    </w:p>
    <w:p>
      <w:r>
        <w:t>Fix applied: Wrapped in hasattr() check in build_cardiokb.py. Proper fix should add these properties to BaseAgent.</w:t>
      </w:r>
    </w:p>
    <w:p>
      <w:r>
        <w:t>____________________________________________________________</w:t>
      </w:r>
    </w:p>
    <w:p>
      <w:pPr>
        <w:pStyle w:val="Heading3"/>
      </w:pPr>
      <w:r>
        <w:t>Bug 3: AnthropicFoundry base_url / resource Conflict (BLOCKING)</w:t>
      </w:r>
    </w:p>
    <w:p>
      <w:r>
        <w:t>File: BaseAgent/llm.py, lines 400-407 and 517-523</w:t>
      </w:r>
    </w:p>
    <w:p>
      <w:r>
        <w:t>Severity: Blocking -- prevents Azure Foundry from working</w:t>
      </w:r>
    </w:p>
    <w:p>
      <w:r>
        <w:t>What happens: When using Azure AI Foundry as the LLM provider, the agent crashes because the Anthropic SDK's AnthropicFoundry client receives both base_url and resource arguments, which are mutually exclusive.</w:t>
      </w:r>
    </w:p>
    <w:p>
      <w:r>
        <w:t>Technical detail: BaseAgent reads ANTHROPIC_FOUNDRY_BASE_URL from .env and passes it as base_url. However, the Anthropic Python SDK also auto-reads ANTHROPIC_FOUNDRY_RESOURCE from the environment (commonly set system-wide for tools like Claude Code). When both are present, the SDK raises:</w:t>
      </w:r>
    </w:p>
    <w:p>
      <w:pPr>
        <w:ind w:left="432"/>
      </w:pPr>
      <w:r>
        <w:rPr>
          <w:rFonts w:ascii="Consolas" w:hAnsi="Consolas"/>
          <w:sz w:val="18"/>
        </w:rPr>
        <w:t>ValueError: base_url and resource are mutually exclusive</w:t>
      </w:r>
    </w:p>
    <w:p>
      <w:r>
        <w:t>Additionally, _build_model_kwargs() only reads ANTHROPIC_FOUNDRY_BASE_URL, with no support for ANTHROPIC_FOUNDRY_RESOURCE.</w:t>
      </w:r>
    </w:p>
    <w:p>
      <w:r>
        <w:t>Fix applied:</w:t>
      </w:r>
    </w:p>
    <w:p>
      <w:pPr>
        <w:pStyle w:val="ListNumber"/>
      </w:pPr>
      <w:r>
        <w:t>1. Added ANTHROPIC_FOUNDRY_RESOURCE support in _build_model_kwargs() -- constructs the URL from the resource name if BASE_URL is not set.</w:t>
      </w:r>
    </w:p>
    <w:p>
      <w:pPr>
        <w:pStyle w:val="ListNumber"/>
      </w:pPr>
      <w:r>
        <w:t>2. In the Foundry client construction, extract the resource name from standard-format URLs (https://&lt;resource&gt;.services.ai.azure.com/anthropic/) and pass resource= instead of base_url=.</w:t>
      </w:r>
    </w:p>
    <w:p>
      <w:pPr>
        <w:pStyle w:val="ListNumber"/>
      </w:pPr>
      <w:r>
        <w:t>3. Clear conflicting env vars before constructing the client.</w:t>
      </w:r>
    </w:p>
    <w:p>
      <w:r>
        <w:t>Recommendation: Support both ANTHROPIC_FOUNDRY_RESOURCE and ANTHROPIC_FOUNDRY_BASE_URL as first-class configuration options, with resource taking precedence when both are set.</w:t>
      </w:r>
    </w:p>
    <w:p>
      <w:r>
        <w:t>____________________________________________________________</w:t>
      </w:r>
    </w:p>
    <w:p>
      <w:pPr>
        <w:pStyle w:val="Heading3"/>
      </w:pPr>
      <w:r>
        <w:t>Bug 4: Assistant Message Prefill Rejected by claude-sonnet-4-6 (BLOCKING)</w:t>
      </w:r>
    </w:p>
    <w:p>
      <w:r>
        <w:t>File: BaseAgent/nodes.py, line 268</w:t>
      </w:r>
    </w:p>
    <w:p>
      <w:r>
        <w:t>Severity: Blocking -- prevents use of newer Claude models</w:t>
      </w:r>
    </w:p>
    <w:p>
      <w:r>
        <w:t>What happens: After the agent executes code and receives output, the next LLM call crashes with:</w:t>
      </w:r>
    </w:p>
    <w:p>
      <w:pPr>
        <w:ind w:left="432"/>
      </w:pPr>
      <w:r>
        <w:rPr>
          <w:rFonts w:ascii="Consolas" w:hAnsi="Consolas"/>
          <w:sz w:val="18"/>
        </w:rPr>
        <w:t>This model does not support assistant message prefill.</w:t>
        <w:br/>
        <w:t>The conversation must end with a user message.</w:t>
      </w:r>
    </w:p>
    <w:p>
      <w:r>
        <w:t>Technical detail: In the execute node, execution observations (stdout/stderr from code blocks) are appended to the conversation as AIMessage:</w:t>
      </w:r>
    </w:p>
    <w:p>
      <w:pPr>
        <w:ind w:left="432"/>
      </w:pPr>
      <w:r>
        <w:rPr>
          <w:rFonts w:ascii="Consolas" w:hAnsi="Consolas"/>
          <w:sz w:val="18"/>
        </w:rPr>
        <w:t>state["input"].append(AIMessage(content=observation.strip()))</w:t>
      </w:r>
    </w:p>
    <w:p>
      <w:r>
        <w:t>This creates a sequence of AIMessage -&gt; AIMessage (the code response + the observation). When the agent loops back to the generate node, the conversation ends with an assistant message. Older Claude models (3.5, 4, Sonnet 4-5) tolerate this, but claude-sonnet-4-6 enforces that conversations must end with a user message.</w:t>
      </w:r>
    </w:p>
    <w:p>
      <w:r>
        <w:t>Fix applied: Changed to HumanMessage:</w:t>
      </w:r>
    </w:p>
    <w:p>
      <w:pPr>
        <w:ind w:left="432"/>
      </w:pPr>
      <w:r>
        <w:rPr>
          <w:rFonts w:ascii="Consolas" w:hAnsi="Consolas"/>
          <w:sz w:val="18"/>
        </w:rPr>
        <w:t>state["input"].append(HumanMessage(content=observation.strip()))</w:t>
      </w:r>
    </w:p>
    <w:p>
      <w:r>
        <w:t>This is also semantically correct -- observations are environment feedback, not assistant output.</w:t>
      </w:r>
    </w:p>
    <w:p>
      <w:r>
        <w:t>____________________________________________________________</w:t>
      </w:r>
    </w:p>
    <w:p>
      <w:pPr>
        <w:pStyle w:val="Heading3"/>
      </w:pPr>
      <w:r>
        <w:t>Bug 5: No Retry/Backoff on Rate Limit (429) Errors (BLOCKING)</w:t>
      </w:r>
    </w:p>
    <w:p>
      <w:r>
        <w:t>File: BaseAgent/nodes.py, lines 121-123</w:t>
      </w:r>
    </w:p>
    <w:p>
      <w:r>
        <w:t>Severity: Blocking -- crashes long-running tasks</w:t>
      </w:r>
    </w:p>
    <w:p>
      <w:r>
        <w:t>What happens: During long tasks, the conversation context grows with each code execution cycle. Eventually the input tokens per request exceed the provider's per-minute rate limit (e.g., Azure Foundry's 250,000 uncached input tokens/minute). The agent crashes instead of waiting and retrying.</w:t>
      </w:r>
    </w:p>
    <w:p>
      <w:r>
        <w:t>Technical detail: The LLM invocation has a bare try/except that immediately re-raises all errors:</w:t>
      </w:r>
    </w:p>
    <w:p>
      <w:pPr>
        <w:ind w:left="432"/>
      </w:pPr>
      <w:r>
        <w:rPr>
          <w:rFonts w:ascii="Consolas" w:hAnsi="Consolas"/>
          <w:sz w:val="18"/>
        </w:rPr>
        <w:t>try:</w:t>
        <w:br/>
        <w:t xml:space="preserve">    output = agent.llm.invoke(input)</w:t>
        <w:br/>
        <w:t>except Exception as exc:</w:t>
        <w:br/>
        <w:t xml:space="preserve">    raise LLMError(str(exc)) from exc</w:t>
      </w:r>
    </w:p>
    <w:p>
      <w:r>
        <w:t>A 429 rate limit error is transient -- waiting 60 seconds would allow the request to succeed. Without retry logic, the agent loses all progress.</w:t>
      </w:r>
    </w:p>
    <w:p>
      <w:r>
        <w:t>Fix applied: Added exponential backoff retry:</w:t>
      </w:r>
    </w:p>
    <w:p>
      <w:pPr>
        <w:ind w:left="432"/>
      </w:pPr>
      <w:r>
        <w:rPr>
          <w:rFonts w:ascii="Consolas" w:hAnsi="Consolas"/>
          <w:sz w:val="18"/>
        </w:rPr>
        <w:t>max_retries = 5</w:t>
        <w:br/>
        <w:t>for attempt in range(max_retries + 1):</w:t>
        <w:br/>
        <w:t xml:space="preserve">    try:</w:t>
        <w:br/>
        <w:t xml:space="preserve">        output = agent.llm.invoke(input)</w:t>
        <w:br/>
        <w:t xml:space="preserve">        break</w:t>
        <w:br/>
        <w:t xml:space="preserve">    except Exception as exc:</w:t>
        <w:br/>
        <w:t xml:space="preserve">        err_str = str(exc)</w:t>
        <w:br/>
        <w:t xml:space="preserve">        is_rate_limit = "429" in err_str or "RateLimit" in err_str or "rate limit" in err_str.lower()</w:t>
        <w:br/>
        <w:t xml:space="preserve">        if is_rate_limit and attempt &lt; max_retries:</w:t>
        <w:br/>
        <w:t xml:space="preserve">            wait = 60 * (attempt + 1)  # 60s, 120s, 180s, 240s, 300s</w:t>
        <w:br/>
        <w:t xml:space="preserve">            print(f"Rate limit hit (attempt {attempt + 1}/{max_retries + 1}). Waiting {wait}s...")</w:t>
        <w:br/>
        <w:t xml:space="preserve">            time.sleep(wait)</w:t>
        <w:br/>
        <w:t xml:space="preserve">        else:</w:t>
        <w:br/>
        <w:t xml:space="preserve">            raise LLMError(err_str) from exc</w:t>
      </w:r>
    </w:p>
    <w:p>
      <w:r>
        <w:t>Note: In the final successful build (12 hours), the retry logic was never triggered -- the rate limit was avoided naturally. However, it was triggered in earlier builds that used a smaller model with faster output, causing more rapid context growth.</w:t>
      </w:r>
    </w:p>
    <w:p>
      <w:r>
        <w:t>____________________________________________________________</w:t>
      </w:r>
    </w:p>
    <w:p>
      <w:pPr>
        <w:pStyle w:val="Heading2"/>
      </w:pPr>
      <w:r>
        <w:t>3. Node Type Comparison (19 Types)</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rPr>
              <w:t>Node Type</w:t>
            </w:r>
          </w:p>
        </w:tc>
        <w:tc>
          <w:tcPr>
            <w:tcW w:type="dxa" w:w="1728"/>
          </w:tcPr>
          <w:p>
            <w:r>
              <w:rPr>
                <w:b/>
              </w:rPr>
              <w:t>Original CardioKB</w:t>
            </w:r>
          </w:p>
        </w:tc>
        <w:tc>
          <w:tcPr>
            <w:tcW w:type="dxa" w:w="1728"/>
          </w:tcPr>
          <w:p>
            <w:r>
              <w:rPr>
                <w:b/>
              </w:rPr>
              <w:t>BaseAgent Build</w:t>
            </w:r>
          </w:p>
        </w:tc>
        <w:tc>
          <w:tcPr>
            <w:tcW w:type="dxa" w:w="1728"/>
          </w:tcPr>
          <w:p>
            <w:r>
              <w:rPr>
                <w:b/>
              </w:rPr>
              <w:t>Ratio</w:t>
            </w:r>
          </w:p>
        </w:tc>
        <w:tc>
          <w:tcPr>
            <w:tcW w:type="dxa" w:w="1728"/>
          </w:tcPr>
          <w:p>
            <w:r>
              <w:rPr>
                <w:b/>
              </w:rPr>
              <w:t>Diagnosis</w:t>
            </w:r>
          </w:p>
        </w:tc>
      </w:tr>
      <w:tr>
        <w:tc>
          <w:tcPr>
            <w:tcW w:type="dxa" w:w="1728"/>
          </w:tcPr>
          <w:p>
            <w:r>
              <w:t>Variant</w:t>
            </w:r>
          </w:p>
        </w:tc>
        <w:tc>
          <w:tcPr>
            <w:tcW w:type="dxa" w:w="1728"/>
          </w:tcPr>
          <w:p>
            <w:r>
              <w:t>4,488,042</w:t>
            </w:r>
          </w:p>
        </w:tc>
        <w:tc>
          <w:tcPr>
            <w:tcW w:type="dxa" w:w="1728"/>
          </w:tcPr>
          <w:p>
            <w:r>
              <w:t>221,645</w:t>
            </w:r>
          </w:p>
        </w:tc>
        <w:tc>
          <w:tcPr>
            <w:tcW w:type="dxa" w:w="1728"/>
          </w:tcPr>
          <w:p>
            <w:r>
              <w:t>4.9%</w:t>
            </w:r>
          </w:p>
        </w:tc>
        <w:tc>
          <w:tcPr>
            <w:tcW w:type="dxa" w:w="1728"/>
          </w:tcPr>
          <w:p>
            <w:r>
              <w:t>BaseAgent parsed a subset of ClinVar (likely variant_summary.txt only, not the full VCF). Original pipeline uses comprehensive ClinVar FTP extraction with all variant types.</w:t>
            </w:r>
          </w:p>
        </w:tc>
      </w:tr>
      <w:tr>
        <w:tc>
          <w:tcPr>
            <w:tcW w:type="dxa" w:w="1728"/>
          </w:tcPr>
          <w:p>
            <w:r>
              <w:t>Gene</w:t>
            </w:r>
          </w:p>
        </w:tc>
        <w:tc>
          <w:tcPr>
            <w:tcW w:type="dxa" w:w="1728"/>
          </w:tcPr>
          <w:p>
            <w:r>
              <w:t>194,559</w:t>
            </w:r>
          </w:p>
        </w:tc>
        <w:tc>
          <w:tcPr>
            <w:tcW w:type="dxa" w:w="1728"/>
          </w:tcPr>
          <w:p>
            <w:r>
              <w:t>64,231</w:t>
            </w:r>
          </w:p>
        </w:tc>
        <w:tc>
          <w:tcPr>
            <w:tcW w:type="dxa" w:w="1728"/>
          </w:tcPr>
          <w:p>
            <w:r>
              <w:t>33.0%</w:t>
            </w:r>
          </w:p>
        </w:tc>
        <w:tc>
          <w:tcPr>
            <w:tcW w:type="dxa" w:w="1728"/>
          </w:tcPr>
          <w:p>
            <w:r>
              <w:t>BaseAgent likely filtered to human protein-coding genes only. Original loads all NCBI Gene entries for Homo sapiens including pseudogenes, ncRNA genes, etc.</w:t>
            </w:r>
          </w:p>
        </w:tc>
      </w:tr>
      <w:tr>
        <w:tc>
          <w:tcPr>
            <w:tcW w:type="dxa" w:w="1728"/>
          </w:tcPr>
          <w:p>
            <w:r>
              <w:t>ClinicalTrial</w:t>
            </w:r>
          </w:p>
        </w:tc>
        <w:tc>
          <w:tcPr>
            <w:tcW w:type="dxa" w:w="1728"/>
          </w:tcPr>
          <w:p>
            <w:r>
              <w:t>85,691</w:t>
            </w:r>
          </w:p>
        </w:tc>
        <w:tc>
          <w:tcPr>
            <w:tcW w:type="dxa" w:w="1728"/>
          </w:tcPr>
          <w:p>
            <w:r>
              <w:t>2,677</w:t>
            </w:r>
          </w:p>
        </w:tc>
        <w:tc>
          <w:tcPr>
            <w:tcW w:type="dxa" w:w="1728"/>
          </w:tcPr>
          <w:p>
            <w:r>
              <w:t>3.1%</w:t>
            </w:r>
          </w:p>
        </w:tc>
        <w:tc>
          <w:tcPr>
            <w:tcW w:type="dxa" w:w="1728"/>
          </w:tcPr>
          <w:p>
            <w:r>
              <w:t>BaseAgent queried ClinicalTrials.gov API with fewer CVD terms or pagination limits. Original pipeline queries 184 CVD terms with full pagination.</w:t>
            </w:r>
          </w:p>
        </w:tc>
      </w:tr>
      <w:tr>
        <w:tc>
          <w:tcPr>
            <w:tcW w:type="dxa" w:w="1728"/>
          </w:tcPr>
          <w:p>
            <w:r>
              <w:t>BiologicalProcess</w:t>
            </w:r>
          </w:p>
        </w:tc>
        <w:tc>
          <w:tcPr>
            <w:tcW w:type="dxa" w:w="1728"/>
          </w:tcPr>
          <w:p>
            <w:r>
              <w:t>24,547</w:t>
            </w:r>
          </w:p>
        </w:tc>
        <w:tc>
          <w:tcPr>
            <w:tcW w:type="dxa" w:w="1728"/>
          </w:tcPr>
          <w:p>
            <w:r>
              <w:t>24,427</w:t>
            </w:r>
          </w:p>
        </w:tc>
        <w:tc>
          <w:tcPr>
            <w:tcW w:type="dxa" w:w="1728"/>
          </w:tcPr>
          <w:p>
            <w:r>
              <w:t>99.5%</w:t>
            </w:r>
          </w:p>
        </w:tc>
        <w:tc>
          <w:tcPr>
            <w:tcW w:type="dxa" w:w="1728"/>
          </w:tcPr>
          <w:p>
            <w:r>
              <w:t>Near-exact match. Minor difference from GO version or filtering.</w:t>
            </w:r>
          </w:p>
        </w:tc>
      </w:tr>
      <w:tr>
        <w:tc>
          <w:tcPr>
            <w:tcW w:type="dxa" w:w="1728"/>
          </w:tcPr>
          <w:p>
            <w:r>
              <w:t>Drug</w:t>
            </w:r>
          </w:p>
        </w:tc>
        <w:tc>
          <w:tcPr>
            <w:tcW w:type="dxa" w:w="1728"/>
          </w:tcPr>
          <w:p>
            <w:r>
              <w:t>24,429</w:t>
            </w:r>
          </w:p>
        </w:tc>
        <w:tc>
          <w:tcPr>
            <w:tcW w:type="dxa" w:w="1728"/>
          </w:tcPr>
          <w:p>
            <w:r>
              <w:t>637,821</w:t>
            </w:r>
          </w:p>
        </w:tc>
        <w:tc>
          <w:tcPr>
            <w:tcW w:type="dxa" w:w="1728"/>
          </w:tcPr>
          <w:p>
            <w:r>
              <w:t>2611%</w:t>
            </w:r>
          </w:p>
        </w:tc>
        <w:tc>
          <w:tcPr>
            <w:tcW w:type="dxa" w:w="1728"/>
          </w:tcPr>
          <w:p>
            <w:r>
              <w:t>BaseAgent loaded CTD chemicals broadly without deduplication against DrugBank. Original merges DrugBank (19,842) + CTD unique additions (4,572) with strict dedup.</w:t>
            </w:r>
          </w:p>
        </w:tc>
      </w:tr>
      <w:tr>
        <w:tc>
          <w:tcPr>
            <w:tcW w:type="dxa" w:w="1728"/>
          </w:tcPr>
          <w:p>
            <w:r>
              <w:t>Phenotype</w:t>
            </w:r>
          </w:p>
        </w:tc>
        <w:tc>
          <w:tcPr>
            <w:tcW w:type="dxa" w:w="1728"/>
          </w:tcPr>
          <w:p>
            <w:r>
              <w:t>19,389</w:t>
            </w:r>
          </w:p>
        </w:tc>
        <w:tc>
          <w:tcPr>
            <w:tcW w:type="dxa" w:w="1728"/>
          </w:tcPr>
          <w:p>
            <w:r>
              <w:t>19,388</w:t>
            </w:r>
          </w:p>
        </w:tc>
        <w:tc>
          <w:tcPr>
            <w:tcW w:type="dxa" w:w="1728"/>
          </w:tcPr>
          <w:p>
            <w:r>
              <w:t>~100%</w:t>
            </w:r>
          </w:p>
        </w:tc>
        <w:tc>
          <w:tcPr>
            <w:tcW w:type="dxa" w:w="1728"/>
          </w:tcPr>
          <w:p>
            <w:r>
              <w:t>Effectively identical.</w:t>
            </w:r>
          </w:p>
        </w:tc>
      </w:tr>
      <w:tr>
        <w:tc>
          <w:tcPr>
            <w:tcW w:type="dxa" w:w="1728"/>
          </w:tcPr>
          <w:p>
            <w:r>
              <w:t>BodyPart</w:t>
            </w:r>
          </w:p>
        </w:tc>
        <w:tc>
          <w:tcPr>
            <w:tcW w:type="dxa" w:w="1728"/>
          </w:tcPr>
          <w:p>
            <w:r>
              <w:t>14,937</w:t>
            </w:r>
          </w:p>
        </w:tc>
        <w:tc>
          <w:tcPr>
            <w:tcW w:type="dxa" w:w="1728"/>
          </w:tcPr>
          <w:p>
            <w:r>
              <w:t>14,970</w:t>
            </w:r>
          </w:p>
        </w:tc>
        <w:tc>
          <w:tcPr>
            <w:tcW w:type="dxa" w:w="1728"/>
          </w:tcPr>
          <w:p>
            <w:r>
              <w:t>100.2%</w:t>
            </w:r>
          </w:p>
        </w:tc>
        <w:tc>
          <w:tcPr>
            <w:tcW w:type="dxa" w:w="1728"/>
          </w:tcPr>
          <w:p>
            <w:r>
              <w:t>Near-exact match.</w:t>
            </w:r>
          </w:p>
        </w:tc>
      </w:tr>
      <w:tr>
        <w:tc>
          <w:tcPr>
            <w:tcW w:type="dxa" w:w="1728"/>
          </w:tcPr>
          <w:p>
            <w:r>
              <w:t>Disease</w:t>
            </w:r>
          </w:p>
        </w:tc>
        <w:tc>
          <w:tcPr>
            <w:tcW w:type="dxa" w:w="1728"/>
          </w:tcPr>
          <w:p>
            <w:r>
              <w:t>12,096</w:t>
            </w:r>
          </w:p>
        </w:tc>
        <w:tc>
          <w:tcPr>
            <w:tcW w:type="dxa" w:w="1728"/>
          </w:tcPr>
          <w:p>
            <w:r>
              <w:t>2,561</w:t>
            </w:r>
          </w:p>
        </w:tc>
        <w:tc>
          <w:tcPr>
            <w:tcW w:type="dxa" w:w="1728"/>
          </w:tcPr>
          <w:p>
            <w:r>
              <w:t>21.2%</w:t>
            </w:r>
          </w:p>
        </w:tc>
        <w:tc>
          <w:tcPr>
            <w:tcW w:type="dxa" w:w="1728"/>
          </w:tcPr>
          <w:p>
            <w:r>
              <w:t>BaseAgent applied aggressive CVD filtering on Disease Ontology. Original loads the full Disease Ontology (all 12K diseases) since other sources reference non-CVD diseases too.</w:t>
            </w:r>
          </w:p>
        </w:tc>
      </w:tr>
      <w:tr>
        <w:tc>
          <w:tcPr>
            <w:tcW w:type="dxa" w:w="1728"/>
          </w:tcPr>
          <w:p>
            <w:r>
              <w:t>MolecularFunction</w:t>
            </w:r>
          </w:p>
        </w:tc>
        <w:tc>
          <w:tcPr>
            <w:tcW w:type="dxa" w:w="1728"/>
          </w:tcPr>
          <w:p>
            <w:r>
              <w:t>10,123</w:t>
            </w:r>
          </w:p>
        </w:tc>
        <w:tc>
          <w:tcPr>
            <w:tcW w:type="dxa" w:w="1728"/>
          </w:tcPr>
          <w:p>
            <w:r>
              <w:t>10,056</w:t>
            </w:r>
          </w:p>
        </w:tc>
        <w:tc>
          <w:tcPr>
            <w:tcW w:type="dxa" w:w="1728"/>
          </w:tcPr>
          <w:p>
            <w:r>
              <w:t>99.3%</w:t>
            </w:r>
          </w:p>
        </w:tc>
        <w:tc>
          <w:tcPr>
            <w:tcW w:type="dxa" w:w="1728"/>
          </w:tcPr>
          <w:p>
            <w:r>
              <w:t>Near-exact match.</w:t>
            </w:r>
          </w:p>
        </w:tc>
      </w:tr>
      <w:tr>
        <w:tc>
          <w:tcPr>
            <w:tcW w:type="dxa" w:w="1728"/>
          </w:tcPr>
          <w:p>
            <w:r>
              <w:t>SideEffect</w:t>
            </w:r>
          </w:p>
        </w:tc>
        <w:tc>
          <w:tcPr>
            <w:tcW w:type="dxa" w:w="1728"/>
          </w:tcPr>
          <w:p>
            <w:r>
              <w:t>5,734</w:t>
            </w:r>
          </w:p>
        </w:tc>
        <w:tc>
          <w:tcPr>
            <w:tcW w:type="dxa" w:w="1728"/>
          </w:tcPr>
          <w:p>
            <w:r>
              <w:t>4,251</w:t>
            </w:r>
          </w:p>
        </w:tc>
        <w:tc>
          <w:tcPr>
            <w:tcW w:type="dxa" w:w="1728"/>
          </w:tcPr>
          <w:p>
            <w:r>
              <w:t>74.1%</w:t>
            </w:r>
          </w:p>
        </w:tc>
        <w:tc>
          <w:tcPr>
            <w:tcW w:type="dxa" w:w="1728"/>
          </w:tcPr>
          <w:p>
            <w:r>
              <w:t>Partial SIDER parsing -- some CUI mappings likely missed.</w:t>
            </w:r>
          </w:p>
        </w:tc>
      </w:tr>
      <w:tr>
        <w:tc>
          <w:tcPr>
            <w:tcW w:type="dxa" w:w="1728"/>
          </w:tcPr>
          <w:p>
            <w:r>
              <w:t>Species</w:t>
            </w:r>
          </w:p>
        </w:tc>
        <w:tc>
          <w:tcPr>
            <w:tcW w:type="dxa" w:w="1728"/>
          </w:tcPr>
          <w:p>
            <w:r>
              <w:t>4,645</w:t>
            </w:r>
          </w:p>
        </w:tc>
        <w:tc>
          <w:tcPr>
            <w:tcW w:type="dxa" w:w="1728"/>
          </w:tcPr>
          <w:p>
            <w:r>
              <w:t>4,645</w:t>
            </w:r>
          </w:p>
        </w:tc>
        <w:tc>
          <w:tcPr>
            <w:tcW w:type="dxa" w:w="1728"/>
          </w:tcPr>
          <w:p>
            <w:r>
              <w:t>100%</w:t>
            </w:r>
          </w:p>
        </w:tc>
        <w:tc>
          <w:tcPr>
            <w:tcW w:type="dxa" w:w="1728"/>
          </w:tcPr>
          <w:p>
            <w:r>
              <w:t>Exact match. AnAge fully loaded.</w:t>
            </w:r>
          </w:p>
        </w:tc>
      </w:tr>
      <w:tr>
        <w:tc>
          <w:tcPr>
            <w:tcW w:type="dxa" w:w="1728"/>
          </w:tcPr>
          <w:p>
            <w:r>
              <w:t>CellularComponent</w:t>
            </w:r>
          </w:p>
        </w:tc>
        <w:tc>
          <w:tcPr>
            <w:tcW w:type="dxa" w:w="1728"/>
          </w:tcPr>
          <w:p>
            <w:r>
              <w:t>4,069</w:t>
            </w:r>
          </w:p>
        </w:tc>
        <w:tc>
          <w:tcPr>
            <w:tcW w:type="dxa" w:w="1728"/>
          </w:tcPr>
          <w:p>
            <w:r>
              <w:t>4,076</w:t>
            </w:r>
          </w:p>
        </w:tc>
        <w:tc>
          <w:tcPr>
            <w:tcW w:type="dxa" w:w="1728"/>
          </w:tcPr>
          <w:p>
            <w:r>
              <w:t>100.2%</w:t>
            </w:r>
          </w:p>
        </w:tc>
        <w:tc>
          <w:tcPr>
            <w:tcW w:type="dxa" w:w="1728"/>
          </w:tcPr>
          <w:p>
            <w:r>
              <w:t>Near-exact match.</w:t>
            </w:r>
          </w:p>
        </w:tc>
      </w:tr>
      <w:tr>
        <w:tc>
          <w:tcPr>
            <w:tcW w:type="dxa" w:w="1728"/>
          </w:tcPr>
          <w:p>
            <w:r>
              <w:t>Pathway</w:t>
            </w:r>
          </w:p>
        </w:tc>
        <w:tc>
          <w:tcPr>
            <w:tcW w:type="dxa" w:w="1728"/>
          </w:tcPr>
          <w:p>
            <w:r>
              <w:t>2,806</w:t>
            </w:r>
          </w:p>
        </w:tc>
        <w:tc>
          <w:tcPr>
            <w:tcW w:type="dxa" w:w="1728"/>
          </w:tcPr>
          <w:p>
            <w:r>
              <w:t>2,836</w:t>
            </w:r>
          </w:p>
        </w:tc>
        <w:tc>
          <w:tcPr>
            <w:tcW w:type="dxa" w:w="1728"/>
          </w:tcPr>
          <w:p>
            <w:r>
              <w:t>101.1%</w:t>
            </w:r>
          </w:p>
        </w:tc>
        <w:tc>
          <w:tcPr>
            <w:tcW w:type="dxa" w:w="1728"/>
          </w:tcPr>
          <w:p>
            <w:r>
              <w:t>Near-exact match. Slight version difference in Reactome data.</w:t>
            </w:r>
          </w:p>
        </w:tc>
      </w:tr>
      <w:tr>
        <w:tc>
          <w:tcPr>
            <w:tcW w:type="dxa" w:w="1728"/>
          </w:tcPr>
          <w:p>
            <w:r>
              <w:t>GeneFamily</w:t>
            </w:r>
          </w:p>
        </w:tc>
        <w:tc>
          <w:tcPr>
            <w:tcW w:type="dxa" w:w="1728"/>
          </w:tcPr>
          <w:p>
            <w:r>
              <w:t>1,934</w:t>
            </w:r>
          </w:p>
        </w:tc>
        <w:tc>
          <w:tcPr>
            <w:tcW w:type="dxa" w:w="1728"/>
          </w:tcPr>
          <w:p>
            <w:r>
              <w:t>3,287</w:t>
            </w:r>
          </w:p>
        </w:tc>
        <w:tc>
          <w:tcPr>
            <w:tcW w:type="dxa" w:w="1728"/>
          </w:tcPr>
          <w:p>
            <w:r>
              <w:t>170%</w:t>
            </w:r>
          </w:p>
        </w:tc>
        <w:tc>
          <w:tcPr>
            <w:tcW w:type="dxa" w:w="1728"/>
          </w:tcPr>
          <w:p>
            <w:r>
              <w:t>BaseAgent loaded more family entries, possibly including non-human or deprecated families.</w:t>
            </w:r>
          </w:p>
        </w:tc>
      </w:tr>
      <w:tr>
        <w:tc>
          <w:tcPr>
            <w:tcW w:type="dxa" w:w="1728"/>
          </w:tcPr>
          <w:p>
            <w:r>
              <w:t>PharmacologicClass</w:t>
            </w:r>
          </w:p>
        </w:tc>
        <w:tc>
          <w:tcPr>
            <w:tcW w:type="dxa" w:w="1728"/>
          </w:tcPr>
          <w:p>
            <w:r>
              <w:t>1,646</w:t>
            </w:r>
          </w:p>
        </w:tc>
        <w:tc>
          <w:tcPr>
            <w:tcW w:type="dxa" w:w="1728"/>
          </w:tcPr>
          <w:p>
            <w:r>
              <w:t>2,359</w:t>
            </w:r>
          </w:p>
        </w:tc>
        <w:tc>
          <w:tcPr>
            <w:tcW w:type="dxa" w:w="1728"/>
          </w:tcPr>
          <w:p>
            <w:r>
              <w:t>143.3%</w:t>
            </w:r>
          </w:p>
        </w:tc>
        <w:tc>
          <w:tcPr>
            <w:tcW w:type="dxa" w:w="1728"/>
          </w:tcPr>
          <w:p>
            <w:r>
              <w:t>BaseAgent loaded additional pharmacologic classes from DrugCentral, possibly without filtering to graph-linked drugs only.</w:t>
            </w:r>
          </w:p>
        </w:tc>
      </w:tr>
      <w:tr>
        <w:tc>
          <w:tcPr>
            <w:tcW w:type="dxa" w:w="1728"/>
          </w:tcPr>
          <w:p>
            <w:r>
              <w:t>Symptom</w:t>
            </w:r>
          </w:p>
        </w:tc>
        <w:tc>
          <w:tcPr>
            <w:tcW w:type="dxa" w:w="1728"/>
          </w:tcPr>
          <w:p>
            <w:r>
              <w:t>966</w:t>
            </w:r>
          </w:p>
        </w:tc>
        <w:tc>
          <w:tcPr>
            <w:tcW w:type="dxa" w:w="1728"/>
          </w:tcPr>
          <w:p>
            <w:r>
              <w:t>15,947</w:t>
            </w:r>
          </w:p>
        </w:tc>
        <w:tc>
          <w:tcPr>
            <w:tcW w:type="dxa" w:w="1728"/>
          </w:tcPr>
          <w:p>
            <w:r>
              <w:t>1651%</w:t>
            </w:r>
          </w:p>
        </w:tc>
        <w:tc>
          <w:tcPr>
            <w:tcW w:type="dxa" w:w="1728"/>
          </w:tcPr>
          <w:p>
            <w:r>
              <w:t>BaseAgent loaded the full MeSH symptom tree. Original only loads symptoms referenced by MEDLINE cooccurrence edges.</w:t>
            </w:r>
          </w:p>
        </w:tc>
      </w:tr>
      <w:tr>
        <w:tc>
          <w:tcPr>
            <w:tcW w:type="dxa" w:w="1728"/>
          </w:tcPr>
          <w:p>
            <w:r>
              <w:t>DrugLabel</w:t>
            </w:r>
          </w:p>
        </w:tc>
        <w:tc>
          <w:tcPr>
            <w:tcW w:type="dxa" w:w="1728"/>
          </w:tcPr>
          <w:p>
            <w:r>
              <w:t>378</w:t>
            </w:r>
          </w:p>
        </w:tc>
        <w:tc>
          <w:tcPr>
            <w:tcW w:type="dxa" w:w="1728"/>
          </w:tcPr>
          <w:p>
            <w:r>
              <w:t>29</w:t>
            </w:r>
          </w:p>
        </w:tc>
        <w:tc>
          <w:tcPr>
            <w:tcW w:type="dxa" w:w="1728"/>
          </w:tcPr>
          <w:p>
            <w:r>
              <w:t>7.7%</w:t>
            </w:r>
          </w:p>
        </w:tc>
        <w:tc>
          <w:tcPr>
            <w:tcW w:type="dxa" w:w="1728"/>
          </w:tcPr>
          <w:p>
            <w:r>
              <w:t>BaseAgent parsed a subset of ClinPGx drug labels. Original loads all CPIC-annotated labels.</w:t>
            </w:r>
          </w:p>
        </w:tc>
      </w:tr>
      <w:tr>
        <w:tc>
          <w:tcPr>
            <w:tcW w:type="dxa" w:w="1728"/>
          </w:tcPr>
          <w:p>
            <w:r>
              <w:t>TranscriptionFactor</w:t>
            </w:r>
          </w:p>
        </w:tc>
        <w:tc>
          <w:tcPr>
            <w:tcW w:type="dxa" w:w="1728"/>
          </w:tcPr>
          <w:p>
            <w:r>
              <w:t>367</w:t>
            </w:r>
          </w:p>
        </w:tc>
        <w:tc>
          <w:tcPr>
            <w:tcW w:type="dxa" w:w="1728"/>
          </w:tcPr>
          <w:p>
            <w:r>
              <w:t>367</w:t>
            </w:r>
          </w:p>
        </w:tc>
        <w:tc>
          <w:tcPr>
            <w:tcW w:type="dxa" w:w="1728"/>
          </w:tcPr>
          <w:p>
            <w:r>
              <w:t>100%</w:t>
            </w:r>
          </w:p>
        </w:tc>
        <w:tc>
          <w:tcPr>
            <w:tcW w:type="dxa" w:w="1728"/>
          </w:tcPr>
          <w:p>
            <w:r>
              <w:t>Exact match.</w:t>
            </w:r>
          </w:p>
        </w:tc>
      </w:tr>
      <w:tr>
        <w:tc>
          <w:tcPr>
            <w:tcW w:type="dxa" w:w="1728"/>
          </w:tcPr>
          <w:p>
            <w:r>
              <w:t>AgeingProperty</w:t>
            </w:r>
          </w:p>
        </w:tc>
        <w:tc>
          <w:tcPr>
            <w:tcW w:type="dxa" w:w="1728"/>
          </w:tcPr>
          <w:p>
            <w:r>
              <w:t>3</w:t>
            </w:r>
          </w:p>
        </w:tc>
        <w:tc>
          <w:tcPr>
            <w:tcW w:type="dxa" w:w="1728"/>
          </w:tcPr>
          <w:p>
            <w:r>
              <w:t>1,326</w:t>
            </w:r>
          </w:p>
        </w:tc>
        <w:tc>
          <w:tcPr>
            <w:tcW w:type="dxa" w:w="1728"/>
          </w:tcPr>
          <w:p>
            <w:r>
              <w:t>44200%</w:t>
            </w:r>
          </w:p>
        </w:tc>
        <w:tc>
          <w:tcPr>
            <w:tcW w:type="dxa" w:w="1728"/>
          </w:tcPr>
          <w:p>
            <w:r>
              <w:t>BaseAgent created individual AgeingProperty nodes per drug-aging association instead of 3 categorical nodes (pro-longevity, anti-longevity, no effect).</w:t>
            </w:r>
          </w:p>
        </w:tc>
      </w:tr>
    </w:tbl>
    <w:p>
      <w:r>
        <w:t>____________________________________________________________</w:t>
      </w:r>
    </w:p>
    <w:p>
      <w:pPr>
        <w:pStyle w:val="Heading2"/>
      </w:pPr>
      <w:r>
        <w:t>4. Edge Type Comparison (43 Types)</w:t>
      </w:r>
    </w:p>
    <w:p>
      <w:pPr>
        <w:pStyle w:val="Heading3"/>
      </w:pPr>
      <w:r>
        <w:t>Edges Present in Both (41 types)</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rPr>
              <w:t>Edge Type</w:t>
            </w:r>
          </w:p>
        </w:tc>
        <w:tc>
          <w:tcPr>
            <w:tcW w:type="dxa" w:w="1728"/>
          </w:tcPr>
          <w:p>
            <w:r>
              <w:rPr>
                <w:b/>
              </w:rPr>
              <w:t>Original</w:t>
            </w:r>
          </w:p>
        </w:tc>
        <w:tc>
          <w:tcPr>
            <w:tcW w:type="dxa" w:w="1728"/>
          </w:tcPr>
          <w:p>
            <w:r>
              <w:rPr>
                <w:b/>
              </w:rPr>
              <w:t>BaseAgent</w:t>
            </w:r>
          </w:p>
        </w:tc>
        <w:tc>
          <w:tcPr>
            <w:tcW w:type="dxa" w:w="1728"/>
          </w:tcPr>
          <w:p>
            <w:r>
              <w:rPr>
                <w:b/>
              </w:rPr>
              <w:t>Ratio</w:t>
            </w:r>
          </w:p>
        </w:tc>
        <w:tc>
          <w:tcPr>
            <w:tcW w:type="dxa" w:w="1728"/>
          </w:tcPr>
          <w:p>
            <w:r>
              <w:rPr>
                <w:b/>
              </w:rPr>
              <w:t>Diagnosis</w:t>
            </w:r>
          </w:p>
        </w:tc>
      </w:tr>
      <w:tr>
        <w:tc>
          <w:tcPr>
            <w:tcW w:type="dxa" w:w="1728"/>
          </w:tcPr>
          <w:p>
            <w:r>
              <w:t>hasVariant</w:t>
            </w:r>
          </w:p>
        </w:tc>
        <w:tc>
          <w:tcPr>
            <w:tcW w:type="dxa" w:w="1728"/>
          </w:tcPr>
          <w:p>
            <w:r>
              <w:t>2,267,095</w:t>
            </w:r>
          </w:p>
        </w:tc>
        <w:tc>
          <w:tcPr>
            <w:tcW w:type="dxa" w:w="1728"/>
          </w:tcPr>
          <w:p>
            <w:r>
              <w:t>221,429</w:t>
            </w:r>
          </w:p>
        </w:tc>
        <w:tc>
          <w:tcPr>
            <w:tcW w:type="dxa" w:w="1728"/>
          </w:tcPr>
          <w:p>
            <w:r>
              <w:t>9.8%</w:t>
            </w:r>
          </w:p>
        </w:tc>
        <w:tc>
          <w:tcPr>
            <w:tcW w:type="dxa" w:w="1728"/>
          </w:tcPr>
          <w:p>
            <w:r>
              <w:t>Proportional to Variant node count reduction (subset of ClinVar).</w:t>
            </w:r>
          </w:p>
        </w:tc>
      </w:tr>
      <w:tr>
        <w:tc>
          <w:tcPr>
            <w:tcW w:type="dxa" w:w="1728"/>
          </w:tcPr>
          <w:p>
            <w:r>
              <w:t>variantInGene</w:t>
            </w:r>
          </w:p>
        </w:tc>
        <w:tc>
          <w:tcPr>
            <w:tcW w:type="dxa" w:w="1728"/>
          </w:tcPr>
          <w:p>
            <w:r>
              <w:t>2,267,095</w:t>
            </w:r>
          </w:p>
        </w:tc>
        <w:tc>
          <w:tcPr>
            <w:tcW w:type="dxa" w:w="1728"/>
          </w:tcPr>
          <w:p>
            <w:r>
              <w:t>221,429</w:t>
            </w:r>
          </w:p>
        </w:tc>
        <w:tc>
          <w:tcPr>
            <w:tcW w:type="dxa" w:w="1728"/>
          </w:tcPr>
          <w:p>
            <w:r>
              <w:t>9.8%</w:t>
            </w:r>
          </w:p>
        </w:tc>
        <w:tc>
          <w:tcPr>
            <w:tcW w:type="dxa" w:w="1728"/>
          </w:tcPr>
          <w:p>
            <w:r>
              <w:t>Same as above -- reverse direction of hasVariant.</w:t>
            </w:r>
          </w:p>
        </w:tc>
      </w:tr>
      <w:tr>
        <w:tc>
          <w:tcPr>
            <w:tcW w:type="dxa" w:w="1728"/>
          </w:tcPr>
          <w:p>
            <w:r>
              <w:t>bodyPartUnderexpressesGene</w:t>
            </w:r>
          </w:p>
        </w:tc>
        <w:tc>
          <w:tcPr>
            <w:tcW w:type="dxa" w:w="1728"/>
          </w:tcPr>
          <w:p>
            <w:r>
              <w:t>784,026</w:t>
            </w:r>
          </w:p>
        </w:tc>
        <w:tc>
          <w:tcPr>
            <w:tcW w:type="dxa" w:w="1728"/>
          </w:tcPr>
          <w:p>
            <w:r>
              <w:t>422,604</w:t>
            </w:r>
          </w:p>
        </w:tc>
        <w:tc>
          <w:tcPr>
            <w:tcW w:type="dxa" w:w="1728"/>
          </w:tcPr>
          <w:p>
            <w:r>
              <w:t>53.9%</w:t>
            </w:r>
          </w:p>
        </w:tc>
        <w:tc>
          <w:tcPr>
            <w:tcW w:type="dxa" w:w="1728"/>
          </w:tcPr>
          <w:p>
            <w:r>
              <w:t>BaseAgent applied stricter filtering (gold quality only) on Bgee data.</w:t>
            </w:r>
          </w:p>
        </w:tc>
      </w:tr>
      <w:tr>
        <w:tc>
          <w:tcPr>
            <w:tcW w:type="dxa" w:w="1728"/>
          </w:tcPr>
          <w:p>
            <w:r>
              <w:t>geneAssociatesWithDisease</w:t>
            </w:r>
          </w:p>
        </w:tc>
        <w:tc>
          <w:tcPr>
            <w:tcW w:type="dxa" w:w="1728"/>
          </w:tcPr>
          <w:p>
            <w:r>
              <w:t>777,271</w:t>
            </w:r>
          </w:p>
        </w:tc>
        <w:tc>
          <w:tcPr>
            <w:tcW w:type="dxa" w:w="1728"/>
          </w:tcPr>
          <w:p>
            <w:r>
              <w:t>291,069</w:t>
            </w:r>
          </w:p>
        </w:tc>
        <w:tc>
          <w:tcPr>
            <w:tcW w:type="dxa" w:w="1728"/>
          </w:tcPr>
          <w:p>
            <w:r>
              <w:t>37.4%</w:t>
            </w:r>
          </w:p>
        </w:tc>
        <w:tc>
          <w:tcPr>
            <w:tcW w:type="dxa" w:w="1728"/>
          </w:tcPr>
          <w:p>
            <w:r>
              <w:t>Combines OpenTargets + PubTator in original. BaseAgent loaded OpenTargets with different EFO-to-DOID mapping coverage.</w:t>
            </w:r>
          </w:p>
        </w:tc>
      </w:tr>
      <w:tr>
        <w:tc>
          <w:tcPr>
            <w:tcW w:type="dxa" w:w="1728"/>
          </w:tcPr>
          <w:p>
            <w:r>
              <w:t>geneExpressedInBodyPart</w:t>
            </w:r>
          </w:p>
        </w:tc>
        <w:tc>
          <w:tcPr>
            <w:tcW w:type="dxa" w:w="1728"/>
          </w:tcPr>
          <w:p>
            <w:r>
              <w:t>215,235</w:t>
            </w:r>
          </w:p>
        </w:tc>
        <w:tc>
          <w:tcPr>
            <w:tcW w:type="dxa" w:w="1728"/>
          </w:tcPr>
          <w:p>
            <w:r>
              <w:t>54,389</w:t>
            </w:r>
          </w:p>
        </w:tc>
        <w:tc>
          <w:tcPr>
            <w:tcW w:type="dxa" w:w="1728"/>
          </w:tcPr>
          <w:p>
            <w:r>
              <w:t>25.3%</w:t>
            </w:r>
          </w:p>
        </w:tc>
        <w:tc>
          <w:tcPr>
            <w:tcW w:type="dxa" w:w="1728"/>
          </w:tcPr>
          <w:p>
            <w:r>
              <w:t>Jensen TISSUES parsed with higher confidence threshold or fewer tissues.</w:t>
            </w:r>
          </w:p>
        </w:tc>
      </w:tr>
      <w:tr>
        <w:tc>
          <w:tcPr>
            <w:tcW w:type="dxa" w:w="1728"/>
          </w:tcPr>
          <w:p>
            <w:r>
              <w:t>geneAssociatesWithPhenotype</w:t>
            </w:r>
          </w:p>
        </w:tc>
        <w:tc>
          <w:tcPr>
            <w:tcW w:type="dxa" w:w="1728"/>
          </w:tcPr>
          <w:p>
            <w:r>
              <w:t>162,994</w:t>
            </w:r>
          </w:p>
        </w:tc>
        <w:tc>
          <w:tcPr>
            <w:tcW w:type="dxa" w:w="1728"/>
          </w:tcPr>
          <w:p>
            <w:r>
              <w:t>266,981</w:t>
            </w:r>
          </w:p>
        </w:tc>
        <w:tc>
          <w:tcPr>
            <w:tcW w:type="dxa" w:w="1728"/>
          </w:tcPr>
          <w:p>
            <w:r>
              <w:t>163.8%</w:t>
            </w:r>
          </w:p>
        </w:tc>
        <w:tc>
          <w:tcPr>
            <w:tcW w:type="dxa" w:w="1728"/>
          </w:tcPr>
          <w:p>
            <w:r>
              <w:t>BaseAgent loaded more HPO gene-phenotype annotations, possibly including lower-confidence associations.</w:t>
            </w:r>
          </w:p>
        </w:tc>
      </w:tr>
      <w:tr>
        <w:tc>
          <w:tcPr>
            <w:tcW w:type="dxa" w:w="1728"/>
          </w:tcPr>
          <w:p>
            <w:r>
              <w:t>geneRegulatesGene</w:t>
            </w:r>
          </w:p>
        </w:tc>
        <w:tc>
          <w:tcPr>
            <w:tcW w:type="dxa" w:w="1728"/>
          </w:tcPr>
          <w:p>
            <w:r>
              <w:t>150,540</w:t>
            </w:r>
          </w:p>
        </w:tc>
        <w:tc>
          <w:tcPr>
            <w:tcW w:type="dxa" w:w="1728"/>
          </w:tcPr>
          <w:p>
            <w:r>
              <w:t>265,667</w:t>
            </w:r>
          </w:p>
        </w:tc>
        <w:tc>
          <w:tcPr>
            <w:tcW w:type="dxa" w:w="1728"/>
          </w:tcPr>
          <w:p>
            <w:r>
              <w:t>176.4%</w:t>
            </w:r>
          </w:p>
        </w:tc>
        <w:tc>
          <w:tcPr>
            <w:tcW w:type="dxa" w:w="1728"/>
          </w:tcPr>
          <w:p>
            <w:r>
              <w:t>BaseAgent merged LINCS L1000 + Hetionet regulatory edges. Original uses LINCS L1000 only.</w:t>
            </w:r>
          </w:p>
        </w:tc>
      </w:tr>
      <w:tr>
        <w:tc>
          <w:tcPr>
            <w:tcW w:type="dxa" w:w="1728"/>
          </w:tcPr>
          <w:p>
            <w:r>
              <w:t>compoundCausesSideEffect</w:t>
            </w:r>
          </w:p>
        </w:tc>
        <w:tc>
          <w:tcPr>
            <w:tcW w:type="dxa" w:w="1728"/>
          </w:tcPr>
          <w:p>
            <w:r>
              <w:t>148,518</w:t>
            </w:r>
          </w:p>
        </w:tc>
        <w:tc>
          <w:tcPr>
            <w:tcW w:type="dxa" w:w="1728"/>
          </w:tcPr>
          <w:p>
            <w:r>
              <w:t>140,677</w:t>
            </w:r>
          </w:p>
        </w:tc>
        <w:tc>
          <w:tcPr>
            <w:tcW w:type="dxa" w:w="1728"/>
          </w:tcPr>
          <w:p>
            <w:r>
              <w:t>94.7%</w:t>
            </w:r>
          </w:p>
        </w:tc>
        <w:tc>
          <w:tcPr>
            <w:tcW w:type="dxa" w:w="1728"/>
          </w:tcPr>
          <w:p>
            <w:r>
              <w:t>Close match. Minor SIDER parsing differences.</w:t>
            </w:r>
          </w:p>
        </w:tc>
      </w:tr>
      <w:tr>
        <w:tc>
          <w:tcPr>
            <w:tcW w:type="dxa" w:w="1728"/>
          </w:tcPr>
          <w:p>
            <w:r>
              <w:t>geneInteractsWithGene</w:t>
            </w:r>
          </w:p>
        </w:tc>
        <w:tc>
          <w:tcPr>
            <w:tcW w:type="dxa" w:w="1728"/>
          </w:tcPr>
          <w:p>
            <w:r>
              <w:t>121,170</w:t>
            </w:r>
          </w:p>
        </w:tc>
        <w:tc>
          <w:tcPr>
            <w:tcW w:type="dxa" w:w="1728"/>
          </w:tcPr>
          <w:p>
            <w:r>
              <w:t>229,000</w:t>
            </w:r>
          </w:p>
        </w:tc>
        <w:tc>
          <w:tcPr>
            <w:tcW w:type="dxa" w:w="1728"/>
          </w:tcPr>
          <w:p>
            <w:r>
              <w:t>189.0%</w:t>
            </w:r>
          </w:p>
        </w:tc>
        <w:tc>
          <w:tcPr>
            <w:tcW w:type="dxa" w:w="1728"/>
          </w:tcPr>
          <w:p>
            <w:r>
              <w:t>BaseAgent used a lower STRING confidence threshold. Original uses &gt;700; agent likely used &gt;400 or default.</w:t>
            </w:r>
          </w:p>
        </w:tc>
      </w:tr>
      <w:tr>
        <w:tc>
          <w:tcPr>
            <w:tcW w:type="dxa" w:w="1728"/>
          </w:tcPr>
          <w:p>
            <w:r>
              <w:t>chemicalIncreasesExpression</w:t>
            </w:r>
          </w:p>
        </w:tc>
        <w:tc>
          <w:tcPr>
            <w:tcW w:type="dxa" w:w="1728"/>
          </w:tcPr>
          <w:p>
            <w:r>
              <w:t>116,451</w:t>
            </w:r>
          </w:p>
        </w:tc>
        <w:tc>
          <w:tcPr>
            <w:tcW w:type="dxa" w:w="1728"/>
          </w:tcPr>
          <w:p>
            <w:r>
              <w:t>343,863</w:t>
            </w:r>
          </w:p>
        </w:tc>
        <w:tc>
          <w:tcPr>
            <w:tcW w:type="dxa" w:w="1728"/>
          </w:tcPr>
          <w:p>
            <w:r>
              <w:t>295.3%</w:t>
            </w:r>
          </w:p>
        </w:tc>
        <w:tc>
          <w:tcPr>
            <w:tcW w:type="dxa" w:w="1728"/>
          </w:tcPr>
          <w:p>
            <w:r>
              <w:t>BaseAgent loaded CTD chemical-gene interactions more broadly, without CVD gene filtering.</w:t>
            </w:r>
          </w:p>
        </w:tc>
      </w:tr>
      <w:tr>
        <w:tc>
          <w:tcPr>
            <w:tcW w:type="dxa" w:w="1728"/>
          </w:tcPr>
          <w:p>
            <w:r>
              <w:t>variantAssociatedWithDisease</w:t>
            </w:r>
          </w:p>
        </w:tc>
        <w:tc>
          <w:tcPr>
            <w:tcW w:type="dxa" w:w="1728"/>
          </w:tcPr>
          <w:p>
            <w:r>
              <w:t>99,707</w:t>
            </w:r>
          </w:p>
        </w:tc>
        <w:tc>
          <w:tcPr>
            <w:tcW w:type="dxa" w:w="1728"/>
          </w:tcPr>
          <w:p>
            <w:r>
              <w:t>105,784</w:t>
            </w:r>
          </w:p>
        </w:tc>
        <w:tc>
          <w:tcPr>
            <w:tcW w:type="dxa" w:w="1728"/>
          </w:tcPr>
          <w:p>
            <w:r>
              <w:t>106.1%</w:t>
            </w:r>
          </w:p>
        </w:tc>
        <w:tc>
          <w:tcPr>
            <w:tcW w:type="dxa" w:w="1728"/>
          </w:tcPr>
          <w:p>
            <w:r>
              <w:t>Close match with slightly different ClinVar disease mapping.</w:t>
            </w:r>
          </w:p>
        </w:tc>
      </w:tr>
      <w:tr>
        <w:tc>
          <w:tcPr>
            <w:tcW w:type="dxa" w:w="1728"/>
          </w:tcPr>
          <w:p>
            <w:r>
              <w:t>associatedWithVariant</w:t>
            </w:r>
          </w:p>
        </w:tc>
        <w:tc>
          <w:tcPr>
            <w:tcW w:type="dxa" w:w="1728"/>
          </w:tcPr>
          <w:p>
            <w:r>
              <w:t>99,707</w:t>
            </w:r>
          </w:p>
        </w:tc>
        <w:tc>
          <w:tcPr>
            <w:tcW w:type="dxa" w:w="1728"/>
          </w:tcPr>
          <w:p>
            <w:r>
              <w:t>105,784</w:t>
            </w:r>
          </w:p>
        </w:tc>
        <w:tc>
          <w:tcPr>
            <w:tcW w:type="dxa" w:w="1728"/>
          </w:tcPr>
          <w:p>
            <w:r>
              <w:t>106.1%</w:t>
            </w:r>
          </w:p>
        </w:tc>
        <w:tc>
          <w:tcPr>
            <w:tcW w:type="dxa" w:w="1728"/>
          </w:tcPr>
          <w:p>
            <w:r>
              <w:t>Reverse of above.</w:t>
            </w:r>
          </w:p>
        </w:tc>
      </w:tr>
      <w:tr>
        <w:tc>
          <w:tcPr>
            <w:tcW w:type="dxa" w:w="1728"/>
          </w:tcPr>
          <w:p>
            <w:r>
              <w:t>chemicalDecreasesExpression</w:t>
            </w:r>
          </w:p>
        </w:tc>
        <w:tc>
          <w:tcPr>
            <w:tcW w:type="dxa" w:w="1728"/>
          </w:tcPr>
          <w:p>
            <w:r>
              <w:t>97,951</w:t>
            </w:r>
          </w:p>
        </w:tc>
        <w:tc>
          <w:tcPr>
            <w:tcW w:type="dxa" w:w="1728"/>
          </w:tcPr>
          <w:p>
            <w:r>
              <w:t>328,761</w:t>
            </w:r>
          </w:p>
        </w:tc>
        <w:tc>
          <w:tcPr>
            <w:tcW w:type="dxa" w:w="1728"/>
          </w:tcPr>
          <w:p>
            <w:r>
              <w:t>335.6%</w:t>
            </w:r>
          </w:p>
        </w:tc>
        <w:tc>
          <w:tcPr>
            <w:tcW w:type="dxa" w:w="1728"/>
          </w:tcPr>
          <w:p>
            <w:r>
              <w:t>Same as chemicalIncreasesExpression -- broader CTD loading.</w:t>
            </w:r>
          </w:p>
        </w:tc>
      </w:tr>
      <w:tr>
        <w:tc>
          <w:tcPr>
            <w:tcW w:type="dxa" w:w="1728"/>
          </w:tcPr>
          <w:p>
            <w:r>
              <w:t>geneParticipatesInBiologicalProcess</w:t>
            </w:r>
          </w:p>
        </w:tc>
        <w:tc>
          <w:tcPr>
            <w:tcW w:type="dxa" w:w="1728"/>
          </w:tcPr>
          <w:p>
            <w:r>
              <w:t>50,350</w:t>
            </w:r>
          </w:p>
        </w:tc>
        <w:tc>
          <w:tcPr>
            <w:tcW w:type="dxa" w:w="1728"/>
          </w:tcPr>
          <w:p>
            <w:r>
              <w:t>126,038</w:t>
            </w:r>
          </w:p>
        </w:tc>
        <w:tc>
          <w:tcPr>
            <w:tcW w:type="dxa" w:w="1728"/>
          </w:tcPr>
          <w:p>
            <w:r>
              <w:t>250.4%</w:t>
            </w:r>
          </w:p>
        </w:tc>
        <w:tc>
          <w:tcPr>
            <w:tcW w:type="dxa" w:w="1728"/>
          </w:tcPr>
          <w:p>
            <w:r>
              <w:t>BaseAgent loaded all GO annotations, not just those for CVD-associated genes.</w:t>
            </w:r>
          </w:p>
        </w:tc>
      </w:tr>
      <w:tr>
        <w:tc>
          <w:tcPr>
            <w:tcW w:type="dxa" w:w="1728"/>
          </w:tcPr>
          <w:p>
            <w:r>
              <w:t>geneInPathway</w:t>
            </w:r>
          </w:p>
        </w:tc>
        <w:tc>
          <w:tcPr>
            <w:tcW w:type="dxa" w:w="1728"/>
          </w:tcPr>
          <w:p>
            <w:r>
              <w:t>44,979</w:t>
            </w:r>
          </w:p>
        </w:tc>
        <w:tc>
          <w:tcPr>
            <w:tcW w:type="dxa" w:w="1728"/>
          </w:tcPr>
          <w:p>
            <w:r>
              <w:t>136,956</w:t>
            </w:r>
          </w:p>
        </w:tc>
        <w:tc>
          <w:tcPr>
            <w:tcW w:type="dxa" w:w="1728"/>
          </w:tcPr>
          <w:p>
            <w:r>
              <w:t>304.5%</w:t>
            </w:r>
          </w:p>
        </w:tc>
        <w:tc>
          <w:tcPr>
            <w:tcW w:type="dxa" w:w="1728"/>
          </w:tcPr>
          <w:p>
            <w:r>
              <w:t>BaseAgent loaded all human Reactome pathways, not filtered to CVD gene set.</w:t>
            </w:r>
          </w:p>
        </w:tc>
      </w:tr>
      <w:tr>
        <w:tc>
          <w:tcPr>
            <w:tcW w:type="dxa" w:w="1728"/>
          </w:tcPr>
          <w:p>
            <w:r>
              <w:t>pathwayContainsGene</w:t>
            </w:r>
          </w:p>
        </w:tc>
        <w:tc>
          <w:tcPr>
            <w:tcW w:type="dxa" w:w="1728"/>
          </w:tcPr>
          <w:p>
            <w:r>
              <w:t>44,979</w:t>
            </w:r>
          </w:p>
        </w:tc>
        <w:tc>
          <w:tcPr>
            <w:tcW w:type="dxa" w:w="1728"/>
          </w:tcPr>
          <w:p>
            <w:r>
              <w:t>136,956</w:t>
            </w:r>
          </w:p>
        </w:tc>
        <w:tc>
          <w:tcPr>
            <w:tcW w:type="dxa" w:w="1728"/>
          </w:tcPr>
          <w:p>
            <w:r>
              <w:t>304.5%</w:t>
            </w:r>
          </w:p>
        </w:tc>
        <w:tc>
          <w:tcPr>
            <w:tcW w:type="dxa" w:w="1728"/>
          </w:tcPr>
          <w:p>
            <w:r>
              <w:t>Reverse of above.</w:t>
            </w:r>
          </w:p>
        </w:tc>
      </w:tr>
      <w:tr>
        <w:tc>
          <w:tcPr>
            <w:tcW w:type="dxa" w:w="1728"/>
          </w:tcPr>
          <w:p>
            <w:r>
              <w:t>STUDIES_CONDITION</w:t>
            </w:r>
          </w:p>
        </w:tc>
        <w:tc>
          <w:tcPr>
            <w:tcW w:type="dxa" w:w="1728"/>
          </w:tcPr>
          <w:p>
            <w:r>
              <w:t>27,866</w:t>
            </w:r>
          </w:p>
        </w:tc>
        <w:tc>
          <w:tcPr>
            <w:tcW w:type="dxa" w:w="1728"/>
          </w:tcPr>
          <w:p>
            <w:r>
              <w:t>1,543</w:t>
            </w:r>
          </w:p>
        </w:tc>
        <w:tc>
          <w:tcPr>
            <w:tcW w:type="dxa" w:w="1728"/>
          </w:tcPr>
          <w:p>
            <w:r>
              <w:t>5.5%</w:t>
            </w:r>
          </w:p>
        </w:tc>
        <w:tc>
          <w:tcPr>
            <w:tcW w:type="dxa" w:w="1728"/>
          </w:tcPr>
          <w:p>
            <w:r>
              <w:t>Fewer ClinicalTrial nodes = fewer condition edges.</w:t>
            </w:r>
          </w:p>
        </w:tc>
      </w:tr>
      <w:tr>
        <w:tc>
          <w:tcPr>
            <w:tcW w:type="dxa" w:w="1728"/>
          </w:tcPr>
          <w:p>
            <w:r>
              <w:t>geneHasMolecularFunction</w:t>
            </w:r>
          </w:p>
        </w:tc>
        <w:tc>
          <w:tcPr>
            <w:tcW w:type="dxa" w:w="1728"/>
          </w:tcPr>
          <w:p>
            <w:r>
              <w:t>26,935</w:t>
            </w:r>
          </w:p>
        </w:tc>
        <w:tc>
          <w:tcPr>
            <w:tcW w:type="dxa" w:w="1728"/>
          </w:tcPr>
          <w:p>
            <w:r>
              <w:t>77,848</w:t>
            </w:r>
          </w:p>
        </w:tc>
        <w:tc>
          <w:tcPr>
            <w:tcW w:type="dxa" w:w="1728"/>
          </w:tcPr>
          <w:p>
            <w:r>
              <w:t>289.1%</w:t>
            </w:r>
          </w:p>
        </w:tc>
        <w:tc>
          <w:tcPr>
            <w:tcW w:type="dxa" w:w="1728"/>
          </w:tcPr>
          <w:p>
            <w:r>
              <w:t>Broader GO annotation loading.</w:t>
            </w:r>
          </w:p>
        </w:tc>
      </w:tr>
      <w:tr>
        <w:tc>
          <w:tcPr>
            <w:tcW w:type="dxa" w:w="1728"/>
          </w:tcPr>
          <w:p>
            <w:r>
              <w:t>geneInSpecies</w:t>
            </w:r>
          </w:p>
        </w:tc>
        <w:tc>
          <w:tcPr>
            <w:tcW w:type="dxa" w:w="1728"/>
          </w:tcPr>
          <w:p>
            <w:r>
              <w:t>26,417</w:t>
            </w:r>
          </w:p>
        </w:tc>
        <w:tc>
          <w:tcPr>
            <w:tcW w:type="dxa" w:w="1728"/>
          </w:tcPr>
          <w:p>
            <w:r>
              <w:t>64,231</w:t>
            </w:r>
          </w:p>
        </w:tc>
        <w:tc>
          <w:tcPr>
            <w:tcW w:type="dxa" w:w="1728"/>
          </w:tcPr>
          <w:p>
            <w:r>
              <w:t>243.2%</w:t>
            </w:r>
          </w:p>
        </w:tc>
        <w:tc>
          <w:tcPr>
            <w:tcW w:type="dxa" w:w="1728"/>
          </w:tcPr>
          <w:p>
            <w:r>
              <w:t>BaseAgent assigned species to all loaded genes. Original only assigns to a curated subset.</w:t>
            </w:r>
          </w:p>
        </w:tc>
      </w:tr>
      <w:tr>
        <w:tc>
          <w:tcPr>
            <w:tcW w:type="dxa" w:w="1728"/>
          </w:tcPr>
          <w:p>
            <w:r>
              <w:t>geneAssociatedWithCellularComponent</w:t>
            </w:r>
          </w:p>
        </w:tc>
        <w:tc>
          <w:tcPr>
            <w:tcW w:type="dxa" w:w="1728"/>
          </w:tcPr>
          <w:p>
            <w:r>
              <w:t>25,794</w:t>
            </w:r>
          </w:p>
        </w:tc>
        <w:tc>
          <w:tcPr>
            <w:tcW w:type="dxa" w:w="1728"/>
          </w:tcPr>
          <w:p>
            <w:r>
              <w:t>91,608</w:t>
            </w:r>
          </w:p>
        </w:tc>
        <w:tc>
          <w:tcPr>
            <w:tcW w:type="dxa" w:w="1728"/>
          </w:tcPr>
          <w:p>
            <w:r>
              <w:t>355.2%</w:t>
            </w:r>
          </w:p>
        </w:tc>
        <w:tc>
          <w:tcPr>
            <w:tcW w:type="dxa" w:w="1728"/>
          </w:tcPr>
          <w:p>
            <w:r>
              <w:t>Broader GO annotation loading.</w:t>
            </w:r>
          </w:p>
        </w:tc>
      </w:tr>
      <w:tr>
        <w:tc>
          <w:tcPr>
            <w:tcW w:type="dxa" w:w="1728"/>
          </w:tcPr>
          <w:p>
            <w:r>
              <w:t>TESTS_INTERVENTION</w:t>
            </w:r>
          </w:p>
        </w:tc>
        <w:tc>
          <w:tcPr>
            <w:tcW w:type="dxa" w:w="1728"/>
          </w:tcPr>
          <w:p>
            <w:r>
              <w:t>17,492</w:t>
            </w:r>
          </w:p>
        </w:tc>
        <w:tc>
          <w:tcPr>
            <w:tcW w:type="dxa" w:w="1728"/>
          </w:tcPr>
          <w:p>
            <w:r>
              <w:t>404</w:t>
            </w:r>
          </w:p>
        </w:tc>
        <w:tc>
          <w:tcPr>
            <w:tcW w:type="dxa" w:w="1728"/>
          </w:tcPr>
          <w:p>
            <w:r>
              <w:t>2.3%</w:t>
            </w:r>
          </w:p>
        </w:tc>
        <w:tc>
          <w:tcPr>
            <w:tcW w:type="dxa" w:w="1728"/>
          </w:tcPr>
          <w:p>
            <w:r>
              <w:t>Proportional to ClinicalTrial reduction.</w:t>
            </w:r>
          </w:p>
        </w:tc>
      </w:tr>
      <w:tr>
        <w:tc>
          <w:tcPr>
            <w:tcW w:type="dxa" w:w="1728"/>
          </w:tcPr>
          <w:p>
            <w:r>
              <w:t>compoundInPharmacologicClass</w:t>
            </w:r>
          </w:p>
        </w:tc>
        <w:tc>
          <w:tcPr>
            <w:tcW w:type="dxa" w:w="1728"/>
          </w:tcPr>
          <w:p>
            <w:r>
              <w:t>16,403</w:t>
            </w:r>
          </w:p>
        </w:tc>
        <w:tc>
          <w:tcPr>
            <w:tcW w:type="dxa" w:w="1728"/>
          </w:tcPr>
          <w:p>
            <w:r>
              <w:t>24,230</w:t>
            </w:r>
          </w:p>
        </w:tc>
        <w:tc>
          <w:tcPr>
            <w:tcW w:type="dxa" w:w="1728"/>
          </w:tcPr>
          <w:p>
            <w:r>
              <w:t>147.7%</w:t>
            </w:r>
          </w:p>
        </w:tc>
        <w:tc>
          <w:tcPr>
            <w:tcW w:type="dxa" w:w="1728"/>
          </w:tcPr>
          <w:p>
            <w:r>
              <w:t>More DrugCentral pharmacologic class assignments loaded.</w:t>
            </w:r>
          </w:p>
        </w:tc>
      </w:tr>
      <w:tr>
        <w:tc>
          <w:tcPr>
            <w:tcW w:type="dxa" w:w="1728"/>
          </w:tcPr>
          <w:p>
            <w:r>
              <w:t>pharmacologicClassIncludesCompound</w:t>
            </w:r>
          </w:p>
        </w:tc>
        <w:tc>
          <w:tcPr>
            <w:tcW w:type="dxa" w:w="1728"/>
          </w:tcPr>
          <w:p>
            <w:r>
              <w:t>16,403</w:t>
            </w:r>
          </w:p>
        </w:tc>
        <w:tc>
          <w:tcPr>
            <w:tcW w:type="dxa" w:w="1728"/>
          </w:tcPr>
          <w:p>
            <w:r>
              <w:t>24,230</w:t>
            </w:r>
          </w:p>
        </w:tc>
        <w:tc>
          <w:tcPr>
            <w:tcW w:type="dxa" w:w="1728"/>
          </w:tcPr>
          <w:p>
            <w:r>
              <w:t>147.7%</w:t>
            </w:r>
          </w:p>
        </w:tc>
        <w:tc>
          <w:tcPr>
            <w:tcW w:type="dxa" w:w="1728"/>
          </w:tcPr>
          <w:p>
            <w:r>
              <w:t>Reverse of above.</w:t>
            </w:r>
          </w:p>
        </w:tc>
      </w:tr>
      <w:tr>
        <w:tc>
          <w:tcPr>
            <w:tcW w:type="dxa" w:w="1728"/>
          </w:tcPr>
          <w:p>
            <w:r>
              <w:t>transcriptionFactorInteractsWithGene</w:t>
            </w:r>
          </w:p>
        </w:tc>
        <w:tc>
          <w:tcPr>
            <w:tcW w:type="dxa" w:w="1728"/>
          </w:tcPr>
          <w:p>
            <w:r>
              <w:t>12,985</w:t>
            </w:r>
          </w:p>
        </w:tc>
        <w:tc>
          <w:tcPr>
            <w:tcW w:type="dxa" w:w="1728"/>
          </w:tcPr>
          <w:p>
            <w:r>
              <w:t>15,082</w:t>
            </w:r>
          </w:p>
        </w:tc>
        <w:tc>
          <w:tcPr>
            <w:tcW w:type="dxa" w:w="1728"/>
          </w:tcPr>
          <w:p>
            <w:r>
              <w:t>116.1%</w:t>
            </w:r>
          </w:p>
        </w:tc>
        <w:tc>
          <w:tcPr>
            <w:tcW w:type="dxa" w:w="1728"/>
          </w:tcPr>
          <w:p>
            <w:r>
              <w:t>BaseAgent loaded DoRothEA with lower confidence threshold (A+B+C+D vs A+B+C).</w:t>
            </w:r>
          </w:p>
        </w:tc>
      </w:tr>
      <w:tr>
        <w:tc>
          <w:tcPr>
            <w:tcW w:type="dxa" w:w="1728"/>
          </w:tcPr>
          <w:p>
            <w:r>
              <w:t>chemicalBindsGene</w:t>
            </w:r>
          </w:p>
        </w:tc>
        <w:tc>
          <w:tcPr>
            <w:tcW w:type="dxa" w:w="1728"/>
          </w:tcPr>
          <w:p>
            <w:r>
              <w:t>12,250</w:t>
            </w:r>
          </w:p>
        </w:tc>
        <w:tc>
          <w:tcPr>
            <w:tcW w:type="dxa" w:w="1728"/>
          </w:tcPr>
          <w:p>
            <w:r>
              <w:t>849,957</w:t>
            </w:r>
          </w:p>
        </w:tc>
        <w:tc>
          <w:tcPr>
            <w:tcW w:type="dxa" w:w="1728"/>
          </w:tcPr>
          <w:p>
            <w:r>
              <w:t>6938%</w:t>
            </w:r>
          </w:p>
        </w:tc>
        <w:tc>
          <w:tcPr>
            <w:tcW w:type="dxa" w:w="1728"/>
          </w:tcPr>
          <w:p>
            <w:r>
              <w:t>BaseAgent loaded the full BindingDB dataset without filtering to known Drug nodes. Original filters to drugs already in the graph.</w:t>
            </w:r>
          </w:p>
        </w:tc>
      </w:tr>
      <w:tr>
        <w:tc>
          <w:tcPr>
            <w:tcW w:type="dxa" w:w="1728"/>
          </w:tcPr>
          <w:p>
            <w:r>
              <w:t>drugBindsGene</w:t>
            </w:r>
          </w:p>
        </w:tc>
        <w:tc>
          <w:tcPr>
            <w:tcW w:type="dxa" w:w="1728"/>
          </w:tcPr>
          <w:p>
            <w:r>
              <w:t>12,099</w:t>
            </w:r>
          </w:p>
        </w:tc>
        <w:tc>
          <w:tcPr>
            <w:tcW w:type="dxa" w:w="1728"/>
          </w:tcPr>
          <w:p>
            <w:r>
              <w:t>13,426</w:t>
            </w:r>
          </w:p>
        </w:tc>
        <w:tc>
          <w:tcPr>
            <w:tcW w:type="dxa" w:w="1728"/>
          </w:tcPr>
          <w:p>
            <w:r>
              <w:t>110.9%</w:t>
            </w:r>
          </w:p>
        </w:tc>
        <w:tc>
          <w:tcPr>
            <w:tcW w:type="dxa" w:w="1728"/>
          </w:tcPr>
          <w:p>
            <w:r>
              <w:t>Close match. Slight DrugBank parsing differences.</w:t>
            </w:r>
          </w:p>
        </w:tc>
      </w:tr>
      <w:tr>
        <w:tc>
          <w:tcPr>
            <w:tcW w:type="dxa" w:w="1728"/>
          </w:tcPr>
          <w:p>
            <w:r>
              <w:t>compoundUpregulatesGene</w:t>
            </w:r>
          </w:p>
        </w:tc>
        <w:tc>
          <w:tcPr>
            <w:tcW w:type="dxa" w:w="1728"/>
          </w:tcPr>
          <w:p>
            <w:r>
              <w:t>10,278</w:t>
            </w:r>
          </w:p>
        </w:tc>
        <w:tc>
          <w:tcPr>
            <w:tcW w:type="dxa" w:w="1728"/>
          </w:tcPr>
          <w:p>
            <w:r>
              <w:t>2,098,580</w:t>
            </w:r>
          </w:p>
        </w:tc>
        <w:tc>
          <w:tcPr>
            <w:tcW w:type="dxa" w:w="1728"/>
          </w:tcPr>
          <w:p>
            <w:r>
              <w:t>20418%</w:t>
            </w:r>
          </w:p>
        </w:tc>
        <w:tc>
          <w:tcPr>
            <w:tcW w:type="dxa" w:w="1728"/>
          </w:tcPr>
          <w:p>
            <w:r>
              <w:t>BaseAgent loaded full LINCS L1000 without CVD gene or significance filtering. Original applies strict z-score thresholds.</w:t>
            </w:r>
          </w:p>
        </w:tc>
      </w:tr>
      <w:tr>
        <w:tc>
          <w:tcPr>
            <w:tcW w:type="dxa" w:w="1728"/>
          </w:tcPr>
          <w:p>
            <w:r>
              <w:t>compoundDownregulatesGene</w:t>
            </w:r>
          </w:p>
        </w:tc>
        <w:tc>
          <w:tcPr>
            <w:tcW w:type="dxa" w:w="1728"/>
          </w:tcPr>
          <w:p>
            <w:r>
              <w:t>10,218</w:t>
            </w:r>
          </w:p>
        </w:tc>
        <w:tc>
          <w:tcPr>
            <w:tcW w:type="dxa" w:w="1728"/>
          </w:tcPr>
          <w:p>
            <w:r>
              <w:t>1,881,238</w:t>
            </w:r>
          </w:p>
        </w:tc>
        <w:tc>
          <w:tcPr>
            <w:tcW w:type="dxa" w:w="1728"/>
          </w:tcPr>
          <w:p>
            <w:r>
              <w:t>18411%</w:t>
            </w:r>
          </w:p>
        </w:tc>
        <w:tc>
          <w:tcPr>
            <w:tcW w:type="dxa" w:w="1728"/>
          </w:tcPr>
          <w:p>
            <w:r>
              <w:t>Same as above.</w:t>
            </w:r>
          </w:p>
        </w:tc>
      </w:tr>
      <w:tr>
        <w:tc>
          <w:tcPr>
            <w:tcW w:type="dxa" w:w="1728"/>
          </w:tcPr>
          <w:p>
            <w:r>
              <w:t>geneInFamily</w:t>
            </w:r>
          </w:p>
        </w:tc>
        <w:tc>
          <w:tcPr>
            <w:tcW w:type="dxa" w:w="1728"/>
          </w:tcPr>
          <w:p>
            <w:r>
              <w:t>5,123</w:t>
            </w:r>
          </w:p>
        </w:tc>
        <w:tc>
          <w:tcPr>
            <w:tcW w:type="dxa" w:w="1728"/>
          </w:tcPr>
          <w:p>
            <w:r>
              <w:t>34,021</w:t>
            </w:r>
          </w:p>
        </w:tc>
        <w:tc>
          <w:tcPr>
            <w:tcW w:type="dxa" w:w="1728"/>
          </w:tcPr>
          <w:p>
            <w:r>
              <w:t>664.1%</w:t>
            </w:r>
          </w:p>
        </w:tc>
        <w:tc>
          <w:tcPr>
            <w:tcW w:type="dxa" w:w="1728"/>
          </w:tcPr>
          <w:p>
            <w:r>
              <w:t>BaseAgent loaded all HGNC family memberships. Original filters to graph-present genes.</w:t>
            </w:r>
          </w:p>
        </w:tc>
      </w:tr>
      <w:tr>
        <w:tc>
          <w:tcPr>
            <w:tcW w:type="dxa" w:w="1728"/>
          </w:tcPr>
          <w:p>
            <w:r>
              <w:t>familyContainsGene</w:t>
            </w:r>
          </w:p>
        </w:tc>
        <w:tc>
          <w:tcPr>
            <w:tcW w:type="dxa" w:w="1728"/>
          </w:tcPr>
          <w:p>
            <w:r>
              <w:t>5,123</w:t>
            </w:r>
          </w:p>
        </w:tc>
        <w:tc>
          <w:tcPr>
            <w:tcW w:type="dxa" w:w="1728"/>
          </w:tcPr>
          <w:p>
            <w:r>
              <w:t>34,021</w:t>
            </w:r>
          </w:p>
        </w:tc>
        <w:tc>
          <w:tcPr>
            <w:tcW w:type="dxa" w:w="1728"/>
          </w:tcPr>
          <w:p>
            <w:r>
              <w:t>664.1%</w:t>
            </w:r>
          </w:p>
        </w:tc>
        <w:tc>
          <w:tcPr>
            <w:tcW w:type="dxa" w:w="1728"/>
          </w:tcPr>
          <w:p>
            <w:r>
              <w:t>Reverse of above.</w:t>
            </w:r>
          </w:p>
        </w:tc>
      </w:tr>
      <w:tr>
        <w:tc>
          <w:tcPr>
            <w:tcW w:type="dxa" w:w="1728"/>
          </w:tcPr>
          <w:p>
            <w:r>
              <w:t>diseaseAssociatesWithDisease</w:t>
            </w:r>
          </w:p>
        </w:tc>
        <w:tc>
          <w:tcPr>
            <w:tcW w:type="dxa" w:w="1728"/>
          </w:tcPr>
          <w:p>
            <w:r>
              <w:t>4,320</w:t>
            </w:r>
          </w:p>
        </w:tc>
        <w:tc>
          <w:tcPr>
            <w:tcW w:type="dxa" w:w="1728"/>
          </w:tcPr>
          <w:p>
            <w:r>
              <w:t>17,261</w:t>
            </w:r>
          </w:p>
        </w:tc>
        <w:tc>
          <w:tcPr>
            <w:tcW w:type="dxa" w:w="1728"/>
          </w:tcPr>
          <w:p>
            <w:r>
              <w:t>399.6%</w:t>
            </w:r>
          </w:p>
        </w:tc>
        <w:tc>
          <w:tcPr>
            <w:tcW w:type="dxa" w:w="1728"/>
          </w:tcPr>
          <w:p>
            <w:r>
              <w:t>BaseAgent loaded PubTator disease-disease associations without CVD AND-filter. Original requires both diseases to be CVD-related.</w:t>
            </w:r>
          </w:p>
        </w:tc>
      </w:tr>
      <w:tr>
        <w:tc>
          <w:tcPr>
            <w:tcW w:type="dxa" w:w="1728"/>
          </w:tcPr>
          <w:p>
            <w:r>
              <w:t>bodyPartOverexpressesGene</w:t>
            </w:r>
          </w:p>
        </w:tc>
        <w:tc>
          <w:tcPr>
            <w:tcW w:type="dxa" w:w="1728"/>
          </w:tcPr>
          <w:p>
            <w:r>
              <w:t>1,872</w:t>
            </w:r>
          </w:p>
        </w:tc>
        <w:tc>
          <w:tcPr>
            <w:tcW w:type="dxa" w:w="1728"/>
          </w:tcPr>
          <w:p>
            <w:r>
              <w:t>2,166,937</w:t>
            </w:r>
          </w:p>
        </w:tc>
        <w:tc>
          <w:tcPr>
            <w:tcW w:type="dxa" w:w="1728"/>
          </w:tcPr>
          <w:p>
            <w:r>
              <w:t>115754%</w:t>
            </w:r>
          </w:p>
        </w:tc>
        <w:tc>
          <w:tcPr>
            <w:tcW w:type="dxa" w:w="1728"/>
          </w:tcPr>
          <w:p>
            <w:r>
              <w:t>Largest discrepancy. BaseAgent loaded all Bgee overexpression data. Original applies stringent CVD gene + expression score filtering.</w:t>
            </w:r>
          </w:p>
        </w:tc>
      </w:tr>
      <w:tr>
        <w:tc>
          <w:tcPr>
            <w:tcW w:type="dxa" w:w="1728"/>
          </w:tcPr>
          <w:p>
            <w:r>
              <w:t>VARIANT_IN</w:t>
            </w:r>
          </w:p>
        </w:tc>
        <w:tc>
          <w:tcPr>
            <w:tcW w:type="dxa" w:w="1728"/>
          </w:tcPr>
          <w:p>
            <w:r>
              <w:t>1,091</w:t>
            </w:r>
          </w:p>
        </w:tc>
        <w:tc>
          <w:tcPr>
            <w:tcW w:type="dxa" w:w="1728"/>
          </w:tcPr>
          <w:p>
            <w:r>
              <w:t>0</w:t>
            </w:r>
          </w:p>
        </w:tc>
        <w:tc>
          <w:tcPr>
            <w:tcW w:type="dxa" w:w="1728"/>
          </w:tcPr>
          <w:p>
            <w:r>
              <w:t>0%</w:t>
            </w:r>
          </w:p>
        </w:tc>
        <w:tc>
          <w:tcPr>
            <w:tcW w:type="dxa" w:w="1728"/>
          </w:tcPr>
          <w:p>
            <w:r>
              <w:t>**Missing.** ClinPGx VARIANT_IN edges not created.</w:t>
            </w:r>
          </w:p>
        </w:tc>
      </w:tr>
      <w:tr>
        <w:tc>
          <w:tcPr>
            <w:tcW w:type="dxa" w:w="1728"/>
          </w:tcPr>
          <w:p>
            <w:r>
              <w:t>drugLabelAnnotatesGene</w:t>
            </w:r>
          </w:p>
        </w:tc>
        <w:tc>
          <w:tcPr>
            <w:tcW w:type="dxa" w:w="1728"/>
          </w:tcPr>
          <w:p>
            <w:r>
              <w:t>503</w:t>
            </w:r>
          </w:p>
        </w:tc>
        <w:tc>
          <w:tcPr>
            <w:tcW w:type="dxa" w:w="1728"/>
          </w:tcPr>
          <w:p>
            <w:r>
              <w:t>158</w:t>
            </w:r>
          </w:p>
        </w:tc>
        <w:tc>
          <w:tcPr>
            <w:tcW w:type="dxa" w:w="1728"/>
          </w:tcPr>
          <w:p>
            <w:r>
              <w:t>31.4%</w:t>
            </w:r>
          </w:p>
        </w:tc>
        <w:tc>
          <w:tcPr>
            <w:tcW w:type="dxa" w:w="1728"/>
          </w:tcPr>
          <w:p>
            <w:r>
              <w:t>Partial ClinPGx parsing.</w:t>
            </w:r>
          </w:p>
        </w:tc>
      </w:tr>
      <w:tr>
        <w:tc>
          <w:tcPr>
            <w:tcW w:type="dxa" w:w="1728"/>
          </w:tcPr>
          <w:p>
            <w:r>
              <w:t>associatedWithAging</w:t>
            </w:r>
          </w:p>
        </w:tc>
        <w:tc>
          <w:tcPr>
            <w:tcW w:type="dxa" w:w="1728"/>
          </w:tcPr>
          <w:p>
            <w:r>
              <w:t>386</w:t>
            </w:r>
          </w:p>
        </w:tc>
        <w:tc>
          <w:tcPr>
            <w:tcW w:type="dxa" w:w="1728"/>
          </w:tcPr>
          <w:p>
            <w:r>
              <w:t>1,832</w:t>
            </w:r>
          </w:p>
        </w:tc>
        <w:tc>
          <w:tcPr>
            <w:tcW w:type="dxa" w:w="1728"/>
          </w:tcPr>
          <w:p>
            <w:r>
              <w:t>474.6%</w:t>
            </w:r>
          </w:p>
        </w:tc>
        <w:tc>
          <w:tcPr>
            <w:tcW w:type="dxa" w:w="1728"/>
          </w:tcPr>
          <w:p>
            <w:r>
              <w:t>Loaded more DrugAge associations, possibly including non-CVD genes.</w:t>
            </w:r>
          </w:p>
        </w:tc>
      </w:tr>
      <w:tr>
        <w:tc>
          <w:tcPr>
            <w:tcW w:type="dxa" w:w="1728"/>
          </w:tcPr>
          <w:p>
            <w:r>
              <w:t>drugLabelDescribesDrug</w:t>
            </w:r>
          </w:p>
        </w:tc>
        <w:tc>
          <w:tcPr>
            <w:tcW w:type="dxa" w:w="1728"/>
          </w:tcPr>
          <w:p>
            <w:r>
              <w:t>345</w:t>
            </w:r>
          </w:p>
        </w:tc>
        <w:tc>
          <w:tcPr>
            <w:tcW w:type="dxa" w:w="1728"/>
          </w:tcPr>
          <w:p>
            <w:r>
              <w:t>320</w:t>
            </w:r>
          </w:p>
        </w:tc>
        <w:tc>
          <w:tcPr>
            <w:tcW w:type="dxa" w:w="1728"/>
          </w:tcPr>
          <w:p>
            <w:r>
              <w:t>92.8%</w:t>
            </w:r>
          </w:p>
        </w:tc>
        <w:tc>
          <w:tcPr>
            <w:tcW w:type="dxa" w:w="1728"/>
          </w:tcPr>
          <w:p>
            <w:r>
              <w:t>Close match.</w:t>
            </w:r>
          </w:p>
        </w:tc>
      </w:tr>
      <w:tr>
        <w:tc>
          <w:tcPr>
            <w:tcW w:type="dxa" w:w="1728"/>
          </w:tcPr>
          <w:p>
            <w:r>
              <w:t>diseaseIsSubtypeOf</w:t>
            </w:r>
          </w:p>
        </w:tc>
        <w:tc>
          <w:tcPr>
            <w:tcW w:type="dxa" w:w="1728"/>
          </w:tcPr>
          <w:p>
            <w:r>
              <w:t>258</w:t>
            </w:r>
          </w:p>
        </w:tc>
        <w:tc>
          <w:tcPr>
            <w:tcW w:type="dxa" w:w="1728"/>
          </w:tcPr>
          <w:p>
            <w:r>
              <w:t>687</w:t>
            </w:r>
          </w:p>
        </w:tc>
        <w:tc>
          <w:tcPr>
            <w:tcW w:type="dxa" w:w="1728"/>
          </w:tcPr>
          <w:p>
            <w:r>
              <w:t>266.3%</w:t>
            </w:r>
          </w:p>
        </w:tc>
        <w:tc>
          <w:tcPr>
            <w:tcW w:type="dxa" w:w="1728"/>
          </w:tcPr>
          <w:p>
            <w:r>
              <w:t>BaseAgent loaded more Disease Ontology hierarchy. Original filters to CVD subtree.</w:t>
            </w:r>
          </w:p>
        </w:tc>
      </w:tr>
      <w:tr>
        <w:tc>
          <w:tcPr>
            <w:tcW w:type="dxa" w:w="1728"/>
          </w:tcPr>
          <w:p>
            <w:r>
              <w:t>drugTreatsDisease</w:t>
            </w:r>
          </w:p>
        </w:tc>
        <w:tc>
          <w:tcPr>
            <w:tcW w:type="dxa" w:w="1728"/>
          </w:tcPr>
          <w:p>
            <w:r>
              <w:t>250</w:t>
            </w:r>
          </w:p>
        </w:tc>
        <w:tc>
          <w:tcPr>
            <w:tcW w:type="dxa" w:w="1728"/>
          </w:tcPr>
          <w:p>
            <w:r>
              <w:t>4,153</w:t>
            </w:r>
          </w:p>
        </w:tc>
        <w:tc>
          <w:tcPr>
            <w:tcW w:type="dxa" w:w="1728"/>
          </w:tcPr>
          <w:p>
            <w:r>
              <w:t>1661%</w:t>
            </w:r>
          </w:p>
        </w:tc>
        <w:tc>
          <w:tcPr>
            <w:tcW w:type="dxa" w:w="1728"/>
          </w:tcPr>
          <w:p>
            <w:r>
              <w:t>BaseAgent loaded all DrugCentral treatment relationships. Original filters to CVD diseases.</w:t>
            </w:r>
          </w:p>
        </w:tc>
      </w:tr>
      <w:tr>
        <w:tc>
          <w:tcPr>
            <w:tcW w:type="dxa" w:w="1728"/>
          </w:tcPr>
          <w:p>
            <w:r>
              <w:t>diseaseLocalizesToAnatomy</w:t>
            </w:r>
          </w:p>
        </w:tc>
        <w:tc>
          <w:tcPr>
            <w:tcW w:type="dxa" w:w="1728"/>
          </w:tcPr>
          <w:p>
            <w:r>
              <w:t>244</w:t>
            </w:r>
          </w:p>
        </w:tc>
        <w:tc>
          <w:tcPr>
            <w:tcW w:type="dxa" w:w="1728"/>
          </w:tcPr>
          <w:p>
            <w:r>
              <w:t>365</w:t>
            </w:r>
          </w:p>
        </w:tc>
        <w:tc>
          <w:tcPr>
            <w:tcW w:type="dxa" w:w="1728"/>
          </w:tcPr>
          <w:p>
            <w:r>
              <w:t>149.6%</w:t>
            </w:r>
          </w:p>
        </w:tc>
        <w:tc>
          <w:tcPr>
            <w:tcW w:type="dxa" w:w="1728"/>
          </w:tcPr>
          <w:p>
            <w:r>
              <w:t>More MEDLINE cooccurrence edges loaded.</w:t>
            </w:r>
          </w:p>
        </w:tc>
      </w:tr>
      <w:tr>
        <w:tc>
          <w:tcPr>
            <w:tcW w:type="dxa" w:w="1728"/>
          </w:tcPr>
          <w:p>
            <w:r>
              <w:t>AFFECTS_RESPONSE_TO</w:t>
            </w:r>
          </w:p>
        </w:tc>
        <w:tc>
          <w:tcPr>
            <w:tcW w:type="dxa" w:w="1728"/>
          </w:tcPr>
          <w:p>
            <w:r>
              <w:t>243</w:t>
            </w:r>
          </w:p>
        </w:tc>
        <w:tc>
          <w:tcPr>
            <w:tcW w:type="dxa" w:w="1728"/>
          </w:tcPr>
          <w:p>
            <w:r>
              <w:t>561</w:t>
            </w:r>
          </w:p>
        </w:tc>
        <w:tc>
          <w:tcPr>
            <w:tcW w:type="dxa" w:w="1728"/>
          </w:tcPr>
          <w:p>
            <w:r>
              <w:t>230.9%</w:t>
            </w:r>
          </w:p>
        </w:tc>
        <w:tc>
          <w:tcPr>
            <w:tcW w:type="dxa" w:w="1728"/>
          </w:tcPr>
          <w:p>
            <w:r>
              <w:t>More ClinPGx pharmacogenomic associations loaded.</w:t>
            </w:r>
          </w:p>
        </w:tc>
      </w:tr>
      <w:tr>
        <w:tc>
          <w:tcPr>
            <w:tcW w:type="dxa" w:w="1728"/>
          </w:tcPr>
          <w:p>
            <w:r>
              <w:t>diseasePresentsSymptom</w:t>
            </w:r>
          </w:p>
        </w:tc>
        <w:tc>
          <w:tcPr>
            <w:tcW w:type="dxa" w:w="1728"/>
          </w:tcPr>
          <w:p>
            <w:r>
              <w:t>117</w:t>
            </w:r>
          </w:p>
        </w:tc>
        <w:tc>
          <w:tcPr>
            <w:tcW w:type="dxa" w:w="1728"/>
          </w:tcPr>
          <w:p>
            <w:r>
              <w:t>218</w:t>
            </w:r>
          </w:p>
        </w:tc>
        <w:tc>
          <w:tcPr>
            <w:tcW w:type="dxa" w:w="1728"/>
          </w:tcPr>
          <w:p>
            <w:r>
              <w:t>186.3%</w:t>
            </w:r>
          </w:p>
        </w:tc>
        <w:tc>
          <w:tcPr>
            <w:tcW w:type="dxa" w:w="1728"/>
          </w:tcPr>
          <w:p>
            <w:r>
              <w:t>More MEDLINE symptom cooccurrence loaded.</w:t>
            </w:r>
          </w:p>
        </w:tc>
      </w:tr>
      <w:tr>
        <w:tc>
          <w:tcPr>
            <w:tcW w:type="dxa" w:w="1728"/>
          </w:tcPr>
          <w:p>
            <w:r>
              <w:t>drugPalliatesDisease</w:t>
            </w:r>
          </w:p>
        </w:tc>
        <w:tc>
          <w:tcPr>
            <w:tcW w:type="dxa" w:w="1728"/>
          </w:tcPr>
          <w:p>
            <w:r>
              <w:t>96</w:t>
            </w:r>
          </w:p>
        </w:tc>
        <w:tc>
          <w:tcPr>
            <w:tcW w:type="dxa" w:w="1728"/>
          </w:tcPr>
          <w:p>
            <w:r>
              <w:t>0</w:t>
            </w:r>
          </w:p>
        </w:tc>
        <w:tc>
          <w:tcPr>
            <w:tcW w:type="dxa" w:w="1728"/>
          </w:tcPr>
          <w:p>
            <w:r>
              <w:t>0%</w:t>
            </w:r>
          </w:p>
        </w:tc>
        <w:tc>
          <w:tcPr>
            <w:tcW w:type="dxa" w:w="1728"/>
          </w:tcPr>
          <w:p>
            <w:r>
              <w:t>**Missing.** DrugCentral palliative relationships not created as separate edge type.</w:t>
            </w:r>
          </w:p>
        </w:tc>
      </w:tr>
      <w:tr>
        <w:tc>
          <w:tcPr>
            <w:tcW w:type="dxa" w:w="1728"/>
          </w:tcPr>
          <w:p>
            <w:r>
              <w:t>diseaseResemblesDisease</w:t>
            </w:r>
          </w:p>
        </w:tc>
        <w:tc>
          <w:tcPr>
            <w:tcW w:type="dxa" w:w="1728"/>
          </w:tcPr>
          <w:p>
            <w:r>
              <w:t>4</w:t>
            </w:r>
          </w:p>
        </w:tc>
        <w:tc>
          <w:tcPr>
            <w:tcW w:type="dxa" w:w="1728"/>
          </w:tcPr>
          <w:p>
            <w:r>
              <w:t>7</w:t>
            </w:r>
          </w:p>
        </w:tc>
        <w:tc>
          <w:tcPr>
            <w:tcW w:type="dxa" w:w="1728"/>
          </w:tcPr>
          <w:p>
            <w:r>
              <w:t>175%</w:t>
            </w:r>
          </w:p>
        </w:tc>
        <w:tc>
          <w:tcPr>
            <w:tcW w:type="dxa" w:w="1728"/>
          </w:tcPr>
          <w:p>
            <w:r>
              <w:t>Minor difference in MEDLINE similarity edges.</w:t>
            </w:r>
          </w:p>
        </w:tc>
      </w:tr>
    </w:tbl>
    <w:p>
      <w:pPr>
        <w:pStyle w:val="Heading3"/>
      </w:pPr>
      <w:r>
        <w:t>Missing Edge Types (2 types)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t>Edge Type</w:t>
            </w:r>
          </w:p>
        </w:tc>
        <w:tc>
          <w:tcPr>
            <w:tcW w:type="dxa" w:w="2160"/>
          </w:tcPr>
          <w:p>
            <w:r>
              <w:rPr>
                <w:b/>
              </w:rPr>
              <w:t>Original Count</w:t>
            </w:r>
          </w:p>
        </w:tc>
        <w:tc>
          <w:tcPr>
            <w:tcW w:type="dxa" w:w="2160"/>
          </w:tcPr>
          <w:p>
            <w:r>
              <w:rPr>
                <w:b/>
              </w:rPr>
              <w:t>Source</w:t>
            </w:r>
          </w:p>
        </w:tc>
        <w:tc>
          <w:tcPr>
            <w:tcW w:type="dxa" w:w="2160"/>
          </w:tcPr>
          <w:p>
            <w:r>
              <w:rPr>
                <w:b/>
              </w:rPr>
              <w:t>Why Missing</w:t>
            </w:r>
          </w:p>
        </w:tc>
      </w:tr>
      <w:tr>
        <w:tc>
          <w:tcPr>
            <w:tcW w:type="dxa" w:w="2160"/>
          </w:tcPr>
          <w:p>
            <w:r>
              <w:t>VARIANT_IN</w:t>
            </w:r>
          </w:p>
        </w:tc>
        <w:tc>
          <w:tcPr>
            <w:tcW w:type="dxa" w:w="2160"/>
          </w:tcPr>
          <w:p>
            <w:r>
              <w:t>1,091</w:t>
            </w:r>
          </w:p>
        </w:tc>
        <w:tc>
          <w:tcPr>
            <w:tcW w:type="dxa" w:w="2160"/>
          </w:tcPr>
          <w:p>
            <w:r>
              <w:t>ClinPGx</w:t>
            </w:r>
          </w:p>
        </w:tc>
        <w:tc>
          <w:tcPr>
            <w:tcW w:type="dxa" w:w="2160"/>
          </w:tcPr>
          <w:p>
            <w:r>
              <w:t>BaseAgent parsed ClinPGx gene-drug relationships but did not create the VARIANT_IN edge type linking variants to genes from ClinPGx data.</w:t>
            </w:r>
          </w:p>
        </w:tc>
      </w:tr>
      <w:tr>
        <w:tc>
          <w:tcPr>
            <w:tcW w:type="dxa" w:w="2160"/>
          </w:tcPr>
          <w:p>
            <w:r>
              <w:t>drugPalliatesDisease</w:t>
            </w:r>
          </w:p>
        </w:tc>
        <w:tc>
          <w:tcPr>
            <w:tcW w:type="dxa" w:w="2160"/>
          </w:tcPr>
          <w:p>
            <w:r>
              <w:t>96</w:t>
            </w:r>
          </w:p>
        </w:tc>
        <w:tc>
          <w:tcPr>
            <w:tcW w:type="dxa" w:w="2160"/>
          </w:tcPr>
          <w:p>
            <w:r>
              <w:t>DrugCentral</w:t>
            </w:r>
          </w:p>
        </w:tc>
        <w:tc>
          <w:tcPr>
            <w:tcW w:type="dxa" w:w="2160"/>
          </w:tcPr>
          <w:p>
            <w:r>
              <w:t>BaseAgent loaded DrugCentral treatment data as `drugTreatsDisease` but did not distinguish palliative relationships as a separate edge type.</w:t>
            </w:r>
          </w:p>
        </w:tc>
      </w:tr>
    </w:tbl>
    <w:p>
      <w:r>
        <w:t>____________________________________________________________</w:t>
      </w:r>
    </w:p>
    <w:p>
      <w:pPr>
        <w:pStyle w:val="Heading2"/>
      </w:pPr>
      <w:r>
        <w:t>5. Source Label Comparison</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t>Source Label</w:t>
            </w:r>
          </w:p>
        </w:tc>
        <w:tc>
          <w:tcPr>
            <w:tcW w:type="dxa" w:w="2160"/>
          </w:tcPr>
          <w:p>
            <w:r>
              <w:rPr>
                <w:b/>
              </w:rPr>
              <w:t>Original Edges</w:t>
            </w:r>
          </w:p>
        </w:tc>
        <w:tc>
          <w:tcPr>
            <w:tcW w:type="dxa" w:w="2160"/>
          </w:tcPr>
          <w:p>
            <w:r>
              <w:rPr>
                <w:b/>
              </w:rPr>
              <w:t>BaseAgent Edges</w:t>
            </w:r>
          </w:p>
        </w:tc>
        <w:tc>
          <w:tcPr>
            <w:tcW w:type="dxa" w:w="2160"/>
          </w:tcPr>
          <w:p>
            <w:r>
              <w:rPr>
                <w:b/>
              </w:rPr>
              <w:t>Present</w:t>
            </w:r>
          </w:p>
        </w:tc>
      </w:tr>
      <w:tr>
        <w:tc>
          <w:tcPr>
            <w:tcW w:type="dxa" w:w="2160"/>
          </w:tcPr>
          <w:p>
            <w:r>
              <w:t>Bgee</w:t>
            </w:r>
          </w:p>
        </w:tc>
        <w:tc>
          <w:tcPr>
            <w:tcW w:type="dxa" w:w="2160"/>
          </w:tcPr>
          <w:p>
            <w:r>
              <w:t>785,898</w:t>
            </w:r>
          </w:p>
        </w:tc>
        <w:tc>
          <w:tcPr>
            <w:tcW w:type="dxa" w:w="2160"/>
          </w:tcPr>
          <w:p>
            <w:r>
              <w:t>2,589,541</w:t>
            </w:r>
          </w:p>
        </w:tc>
        <w:tc>
          <w:tcPr>
            <w:tcW w:type="dxa" w:w="2160"/>
          </w:tcPr>
          <w:p>
            <w:r>
              <w:t>Yes</w:t>
            </w:r>
          </w:p>
        </w:tc>
      </w:tr>
      <w:tr>
        <w:tc>
          <w:tcPr>
            <w:tcW w:type="dxa" w:w="2160"/>
          </w:tcPr>
          <w:p>
            <w:r>
              <w:t>BindingDB</w:t>
            </w:r>
          </w:p>
        </w:tc>
        <w:tc>
          <w:tcPr>
            <w:tcW w:type="dxa" w:w="2160"/>
          </w:tcPr>
          <w:p>
            <w:r>
              <w:t>12,250</w:t>
            </w:r>
          </w:p>
        </w:tc>
        <w:tc>
          <w:tcPr>
            <w:tcW w:type="dxa" w:w="2160"/>
          </w:tcPr>
          <w:p>
            <w:r>
              <w:t>849,957</w:t>
            </w:r>
          </w:p>
        </w:tc>
        <w:tc>
          <w:tcPr>
            <w:tcW w:type="dxa" w:w="2160"/>
          </w:tcPr>
          <w:p>
            <w:r>
              <w:t>Yes</w:t>
            </w:r>
          </w:p>
        </w:tc>
      </w:tr>
      <w:tr>
        <w:tc>
          <w:tcPr>
            <w:tcW w:type="dxa" w:w="2160"/>
          </w:tcPr>
          <w:p>
            <w:r>
              <w:t>CTD</w:t>
            </w:r>
          </w:p>
        </w:tc>
        <w:tc>
          <w:tcPr>
            <w:tcW w:type="dxa" w:w="2160"/>
          </w:tcPr>
          <w:p>
            <w:r>
              <w:t>214,402</w:t>
            </w:r>
          </w:p>
        </w:tc>
        <w:tc>
          <w:tcPr>
            <w:tcW w:type="dxa" w:w="2160"/>
          </w:tcPr>
          <w:p>
            <w:r>
              <w:t>672,624</w:t>
            </w:r>
          </w:p>
        </w:tc>
        <w:tc>
          <w:tcPr>
            <w:tcW w:type="dxa" w:w="2160"/>
          </w:tcPr>
          <w:p>
            <w:r>
              <w:t>Yes</w:t>
            </w:r>
          </w:p>
        </w:tc>
      </w:tr>
      <w:tr>
        <w:tc>
          <w:tcPr>
            <w:tcW w:type="dxa" w:w="2160"/>
          </w:tcPr>
          <w:p>
            <w:r>
              <w:t>ClinPGx</w:t>
            </w:r>
          </w:p>
        </w:tc>
        <w:tc>
          <w:tcPr>
            <w:tcW w:type="dxa" w:w="2160"/>
          </w:tcPr>
          <w:p>
            <w:r>
              <w:t>2,182</w:t>
            </w:r>
          </w:p>
        </w:tc>
        <w:tc>
          <w:tcPr>
            <w:tcW w:type="dxa" w:w="2160"/>
          </w:tcPr>
          <w:p>
            <w:r>
              <w:t>1,039</w:t>
            </w:r>
          </w:p>
        </w:tc>
        <w:tc>
          <w:tcPr>
            <w:tcW w:type="dxa" w:w="2160"/>
          </w:tcPr>
          <w:p>
            <w:r>
              <w:t>Yes</w:t>
            </w:r>
          </w:p>
        </w:tc>
      </w:tr>
      <w:tr>
        <w:tc>
          <w:tcPr>
            <w:tcW w:type="dxa" w:w="2160"/>
          </w:tcPr>
          <w:p>
            <w:r>
              <w:t>ClinVar</w:t>
            </w:r>
          </w:p>
        </w:tc>
        <w:tc>
          <w:tcPr>
            <w:tcW w:type="dxa" w:w="2160"/>
          </w:tcPr>
          <w:p>
            <w:r>
              <w:t>4,733,604</w:t>
            </w:r>
          </w:p>
        </w:tc>
        <w:tc>
          <w:tcPr>
            <w:tcW w:type="dxa" w:w="2160"/>
          </w:tcPr>
          <w:p>
            <w:r>
              <w:t>654,426</w:t>
            </w:r>
          </w:p>
        </w:tc>
        <w:tc>
          <w:tcPr>
            <w:tcW w:type="dxa" w:w="2160"/>
          </w:tcPr>
          <w:p>
            <w:r>
              <w:t>Yes</w:t>
            </w:r>
          </w:p>
        </w:tc>
      </w:tr>
      <w:tr>
        <w:tc>
          <w:tcPr>
            <w:tcW w:type="dxa" w:w="2160"/>
          </w:tcPr>
          <w:p>
            <w:r>
              <w:t>ClinicalTrials.gov</w:t>
            </w:r>
          </w:p>
        </w:tc>
        <w:tc>
          <w:tcPr>
            <w:tcW w:type="dxa" w:w="2160"/>
          </w:tcPr>
          <w:p>
            <w:r>
              <w:t>45,358</w:t>
            </w:r>
          </w:p>
        </w:tc>
        <w:tc>
          <w:tcPr>
            <w:tcW w:type="dxa" w:w="2160"/>
          </w:tcPr>
          <w:p>
            <w:r>
              <w:t>1,947</w:t>
            </w:r>
          </w:p>
        </w:tc>
        <w:tc>
          <w:tcPr>
            <w:tcW w:type="dxa" w:w="2160"/>
          </w:tcPr>
          <w:p>
            <w:r>
              <w:t>Yes</w:t>
            </w:r>
          </w:p>
        </w:tc>
      </w:tr>
      <w:tr>
        <w:tc>
          <w:tcPr>
            <w:tcW w:type="dxa" w:w="2160"/>
          </w:tcPr>
          <w:p>
            <w:r>
              <w:t>Disease Ontology</w:t>
            </w:r>
          </w:p>
        </w:tc>
        <w:tc>
          <w:tcPr>
            <w:tcW w:type="dxa" w:w="2160"/>
          </w:tcPr>
          <w:p>
            <w:r>
              <w:t>258</w:t>
            </w:r>
          </w:p>
        </w:tc>
        <w:tc>
          <w:tcPr>
            <w:tcW w:type="dxa" w:w="2160"/>
          </w:tcPr>
          <w:p>
            <w:r>
              <w:t>687</w:t>
            </w:r>
          </w:p>
        </w:tc>
        <w:tc>
          <w:tcPr>
            <w:tcW w:type="dxa" w:w="2160"/>
          </w:tcPr>
          <w:p>
            <w:r>
              <w:t>Yes</w:t>
            </w:r>
          </w:p>
        </w:tc>
      </w:tr>
      <w:tr>
        <w:tc>
          <w:tcPr>
            <w:tcW w:type="dxa" w:w="2160"/>
          </w:tcPr>
          <w:p>
            <w:r>
              <w:t>DoRothEA</w:t>
            </w:r>
          </w:p>
        </w:tc>
        <w:tc>
          <w:tcPr>
            <w:tcW w:type="dxa" w:w="2160"/>
          </w:tcPr>
          <w:p>
            <w:r>
              <w:t>12,985</w:t>
            </w:r>
          </w:p>
        </w:tc>
        <w:tc>
          <w:tcPr>
            <w:tcW w:type="dxa" w:w="2160"/>
          </w:tcPr>
          <w:p>
            <w:r>
              <w:t>15,082</w:t>
            </w:r>
          </w:p>
        </w:tc>
        <w:tc>
          <w:tcPr>
            <w:tcW w:type="dxa" w:w="2160"/>
          </w:tcPr>
          <w:p>
            <w:r>
              <w:t>Yes</w:t>
            </w:r>
          </w:p>
        </w:tc>
      </w:tr>
      <w:tr>
        <w:tc>
          <w:tcPr>
            <w:tcW w:type="dxa" w:w="2160"/>
          </w:tcPr>
          <w:p>
            <w:r>
              <w:t>DrugAge</w:t>
            </w:r>
          </w:p>
        </w:tc>
        <w:tc>
          <w:tcPr>
            <w:tcW w:type="dxa" w:w="2160"/>
          </w:tcPr>
          <w:p>
            <w:r>
              <w:t>386</w:t>
            </w:r>
          </w:p>
        </w:tc>
        <w:tc>
          <w:tcPr>
            <w:tcW w:type="dxa" w:w="2160"/>
          </w:tcPr>
          <w:p>
            <w:r>
              <w:t>1,832</w:t>
            </w:r>
          </w:p>
        </w:tc>
        <w:tc>
          <w:tcPr>
            <w:tcW w:type="dxa" w:w="2160"/>
          </w:tcPr>
          <w:p>
            <w:r>
              <w:t>Yes</w:t>
            </w:r>
          </w:p>
        </w:tc>
      </w:tr>
      <w:tr>
        <w:tc>
          <w:tcPr>
            <w:tcW w:type="dxa" w:w="2160"/>
          </w:tcPr>
          <w:p>
            <w:r>
              <w:t>DrugBank</w:t>
            </w:r>
          </w:p>
        </w:tc>
        <w:tc>
          <w:tcPr>
            <w:tcW w:type="dxa" w:w="2160"/>
          </w:tcPr>
          <w:p>
            <w:r>
              <w:t>12,099</w:t>
            </w:r>
          </w:p>
        </w:tc>
        <w:tc>
          <w:tcPr>
            <w:tcW w:type="dxa" w:w="2160"/>
          </w:tcPr>
          <w:p>
            <w:r>
              <w:t>--</w:t>
            </w:r>
          </w:p>
        </w:tc>
        <w:tc>
          <w:tcPr>
            <w:tcW w:type="dxa" w:w="2160"/>
          </w:tcPr>
          <w:p>
            <w:r>
              <w:t>No*</w:t>
            </w:r>
          </w:p>
        </w:tc>
      </w:tr>
      <w:tr>
        <w:tc>
          <w:tcPr>
            <w:tcW w:type="dxa" w:w="2160"/>
          </w:tcPr>
          <w:p>
            <w:r>
              <w:t>DrugCentral</w:t>
            </w:r>
          </w:p>
        </w:tc>
        <w:tc>
          <w:tcPr>
            <w:tcW w:type="dxa" w:w="2160"/>
          </w:tcPr>
          <w:p>
            <w:r>
              <w:t>32,992</w:t>
            </w:r>
          </w:p>
        </w:tc>
        <w:tc>
          <w:tcPr>
            <w:tcW w:type="dxa" w:w="2160"/>
          </w:tcPr>
          <w:p>
            <w:r>
              <w:t>66,039</w:t>
            </w:r>
          </w:p>
        </w:tc>
        <w:tc>
          <w:tcPr>
            <w:tcW w:type="dxa" w:w="2160"/>
          </w:tcPr>
          <w:p>
            <w:r>
              <w:t>Yes</w:t>
            </w:r>
          </w:p>
        </w:tc>
      </w:tr>
      <w:tr>
        <w:tc>
          <w:tcPr>
            <w:tcW w:type="dxa" w:w="2160"/>
          </w:tcPr>
          <w:p>
            <w:r>
              <w:t>Gene Ontology</w:t>
            </w:r>
          </w:p>
        </w:tc>
        <w:tc>
          <w:tcPr>
            <w:tcW w:type="dxa" w:w="2160"/>
          </w:tcPr>
          <w:p>
            <w:r>
              <w:t>103,079</w:t>
            </w:r>
          </w:p>
        </w:tc>
        <w:tc>
          <w:tcPr>
            <w:tcW w:type="dxa" w:w="2160"/>
          </w:tcPr>
          <w:p>
            <w:r>
              <w:t>295,494</w:t>
            </w:r>
          </w:p>
        </w:tc>
        <w:tc>
          <w:tcPr>
            <w:tcW w:type="dxa" w:w="2160"/>
          </w:tcPr>
          <w:p>
            <w:r>
              <w:t>Yes</w:t>
            </w:r>
          </w:p>
        </w:tc>
      </w:tr>
      <w:tr>
        <w:tc>
          <w:tcPr>
            <w:tcW w:type="dxa" w:w="2160"/>
          </w:tcPr>
          <w:p>
            <w:r>
              <w:t>HGNC</w:t>
            </w:r>
          </w:p>
        </w:tc>
        <w:tc>
          <w:tcPr>
            <w:tcW w:type="dxa" w:w="2160"/>
          </w:tcPr>
          <w:p>
            <w:r>
              <w:t>10,246</w:t>
            </w:r>
          </w:p>
        </w:tc>
        <w:tc>
          <w:tcPr>
            <w:tcW w:type="dxa" w:w="2160"/>
          </w:tcPr>
          <w:p>
            <w:r>
              <w:t>68,042</w:t>
            </w:r>
          </w:p>
        </w:tc>
        <w:tc>
          <w:tcPr>
            <w:tcW w:type="dxa" w:w="2160"/>
          </w:tcPr>
          <w:p>
            <w:r>
              <w:t>Yes</w:t>
            </w:r>
          </w:p>
        </w:tc>
      </w:tr>
      <w:tr>
        <w:tc>
          <w:tcPr>
            <w:tcW w:type="dxa" w:w="2160"/>
          </w:tcPr>
          <w:p>
            <w:r>
              <w:t>HPO</w:t>
            </w:r>
          </w:p>
        </w:tc>
        <w:tc>
          <w:tcPr>
            <w:tcW w:type="dxa" w:w="2160"/>
          </w:tcPr>
          <w:p>
            <w:r>
              <w:t>162,994</w:t>
            </w:r>
          </w:p>
        </w:tc>
        <w:tc>
          <w:tcPr>
            <w:tcW w:type="dxa" w:w="2160"/>
          </w:tcPr>
          <w:p>
            <w:r>
              <w:t>266,981</w:t>
            </w:r>
          </w:p>
        </w:tc>
        <w:tc>
          <w:tcPr>
            <w:tcW w:type="dxa" w:w="2160"/>
          </w:tcPr>
          <w:p>
            <w:r>
              <w:t>Yes</w:t>
            </w:r>
          </w:p>
        </w:tc>
      </w:tr>
      <w:tr>
        <w:tc>
          <w:tcPr>
            <w:tcW w:type="dxa" w:w="2160"/>
          </w:tcPr>
          <w:p>
            <w:r>
              <w:t>Jensen TISSUES</w:t>
            </w:r>
          </w:p>
        </w:tc>
        <w:tc>
          <w:tcPr>
            <w:tcW w:type="dxa" w:w="2160"/>
          </w:tcPr>
          <w:p>
            <w:r>
              <w:t>215,235</w:t>
            </w:r>
          </w:p>
        </w:tc>
        <w:tc>
          <w:tcPr>
            <w:tcW w:type="dxa" w:w="2160"/>
          </w:tcPr>
          <w:p>
            <w:r>
              <w:t>54,389</w:t>
            </w:r>
          </w:p>
        </w:tc>
        <w:tc>
          <w:tcPr>
            <w:tcW w:type="dxa" w:w="2160"/>
          </w:tcPr>
          <w:p>
            <w:r>
              <w:t>Yes</w:t>
            </w:r>
          </w:p>
        </w:tc>
      </w:tr>
      <w:tr>
        <w:tc>
          <w:tcPr>
            <w:tcW w:type="dxa" w:w="2160"/>
          </w:tcPr>
          <w:p>
            <w:r>
              <w:t>LINCS L1000</w:t>
            </w:r>
          </w:p>
        </w:tc>
        <w:tc>
          <w:tcPr>
            <w:tcW w:type="dxa" w:w="2160"/>
          </w:tcPr>
          <w:p>
            <w:r>
              <w:t>171,036</w:t>
            </w:r>
          </w:p>
        </w:tc>
        <w:tc>
          <w:tcPr>
            <w:tcW w:type="dxa" w:w="2160"/>
          </w:tcPr>
          <w:p>
            <w:r>
              <w:t>4,245,485</w:t>
            </w:r>
          </w:p>
        </w:tc>
        <w:tc>
          <w:tcPr>
            <w:tcW w:type="dxa" w:w="2160"/>
          </w:tcPr>
          <w:p>
            <w:r>
              <w:t>Yes</w:t>
            </w:r>
          </w:p>
        </w:tc>
      </w:tr>
      <w:tr>
        <w:tc>
          <w:tcPr>
            <w:tcW w:type="dxa" w:w="2160"/>
          </w:tcPr>
          <w:p>
            <w:r>
              <w:t>MEDLINE</w:t>
            </w:r>
          </w:p>
        </w:tc>
        <w:tc>
          <w:tcPr>
            <w:tcW w:type="dxa" w:w="2160"/>
          </w:tcPr>
          <w:p>
            <w:r>
              <w:t>365</w:t>
            </w:r>
          </w:p>
        </w:tc>
        <w:tc>
          <w:tcPr>
            <w:tcW w:type="dxa" w:w="2160"/>
          </w:tcPr>
          <w:p>
            <w:r>
              <w:t>590</w:t>
            </w:r>
          </w:p>
        </w:tc>
        <w:tc>
          <w:tcPr>
            <w:tcW w:type="dxa" w:w="2160"/>
          </w:tcPr>
          <w:p>
            <w:r>
              <w:t>Yes</w:t>
            </w:r>
          </w:p>
        </w:tc>
      </w:tr>
      <w:tr>
        <w:tc>
          <w:tcPr>
            <w:tcW w:type="dxa" w:w="2160"/>
          </w:tcPr>
          <w:p>
            <w:r>
              <w:t>NCBI Gene</w:t>
            </w:r>
          </w:p>
        </w:tc>
        <w:tc>
          <w:tcPr>
            <w:tcW w:type="dxa" w:w="2160"/>
          </w:tcPr>
          <w:p>
            <w:r>
              <w:t>26,417</w:t>
            </w:r>
          </w:p>
        </w:tc>
        <w:tc>
          <w:tcPr>
            <w:tcW w:type="dxa" w:w="2160"/>
          </w:tcPr>
          <w:p>
            <w:r>
              <w:t>64,231</w:t>
            </w:r>
          </w:p>
        </w:tc>
        <w:tc>
          <w:tcPr>
            <w:tcW w:type="dxa" w:w="2160"/>
          </w:tcPr>
          <w:p>
            <w:r>
              <w:t>Yes</w:t>
            </w:r>
          </w:p>
        </w:tc>
      </w:tr>
      <w:tr>
        <w:tc>
          <w:tcPr>
            <w:tcW w:type="dxa" w:w="2160"/>
          </w:tcPr>
          <w:p>
            <w:r>
              <w:t>OpenTargets</w:t>
            </w:r>
          </w:p>
        </w:tc>
        <w:tc>
          <w:tcPr>
            <w:tcW w:type="dxa" w:w="2160"/>
          </w:tcPr>
          <w:p>
            <w:r>
              <w:t>777,271</w:t>
            </w:r>
          </w:p>
        </w:tc>
        <w:tc>
          <w:tcPr>
            <w:tcW w:type="dxa" w:w="2160"/>
          </w:tcPr>
          <w:p>
            <w:r>
              <w:t>291,069</w:t>
            </w:r>
          </w:p>
        </w:tc>
        <w:tc>
          <w:tcPr>
            <w:tcW w:type="dxa" w:w="2160"/>
          </w:tcPr>
          <w:p>
            <w:r>
              <w:t>Yes</w:t>
            </w:r>
          </w:p>
        </w:tc>
      </w:tr>
      <w:tr>
        <w:tc>
          <w:tcPr>
            <w:tcW w:type="dxa" w:w="2160"/>
          </w:tcPr>
          <w:p>
            <w:r>
              <w:t>PubTator</w:t>
            </w:r>
          </w:p>
        </w:tc>
        <w:tc>
          <w:tcPr>
            <w:tcW w:type="dxa" w:w="2160"/>
          </w:tcPr>
          <w:p>
            <w:r>
              <w:t>4,320</w:t>
            </w:r>
          </w:p>
        </w:tc>
        <w:tc>
          <w:tcPr>
            <w:tcW w:type="dxa" w:w="2160"/>
          </w:tcPr>
          <w:p>
            <w:r>
              <w:t>17,261</w:t>
            </w:r>
          </w:p>
        </w:tc>
        <w:tc>
          <w:tcPr>
            <w:tcW w:type="dxa" w:w="2160"/>
          </w:tcPr>
          <w:p>
            <w:r>
              <w:t>Yes</w:t>
            </w:r>
          </w:p>
        </w:tc>
      </w:tr>
      <w:tr>
        <w:tc>
          <w:tcPr>
            <w:tcW w:type="dxa" w:w="2160"/>
          </w:tcPr>
          <w:p>
            <w:r>
              <w:t>Reactome</w:t>
            </w:r>
          </w:p>
        </w:tc>
        <w:tc>
          <w:tcPr>
            <w:tcW w:type="dxa" w:w="2160"/>
          </w:tcPr>
          <w:p>
            <w:r>
              <w:t>89,958</w:t>
            </w:r>
          </w:p>
        </w:tc>
        <w:tc>
          <w:tcPr>
            <w:tcW w:type="dxa" w:w="2160"/>
          </w:tcPr>
          <w:p>
            <w:r>
              <w:t>273,912</w:t>
            </w:r>
          </w:p>
        </w:tc>
        <w:tc>
          <w:tcPr>
            <w:tcW w:type="dxa" w:w="2160"/>
          </w:tcPr>
          <w:p>
            <w:r>
              <w:t>Yes</w:t>
            </w:r>
          </w:p>
        </w:tc>
      </w:tr>
      <w:tr>
        <w:tc>
          <w:tcPr>
            <w:tcW w:type="dxa" w:w="2160"/>
          </w:tcPr>
          <w:p>
            <w:r>
              <w:t>SIDER</w:t>
            </w:r>
          </w:p>
        </w:tc>
        <w:tc>
          <w:tcPr>
            <w:tcW w:type="dxa" w:w="2160"/>
          </w:tcPr>
          <w:p>
            <w:r>
              <w:t>148,518</w:t>
            </w:r>
          </w:p>
        </w:tc>
        <w:tc>
          <w:tcPr>
            <w:tcW w:type="dxa" w:w="2160"/>
          </w:tcPr>
          <w:p>
            <w:r>
              <w:t>140,677</w:t>
            </w:r>
          </w:p>
        </w:tc>
        <w:tc>
          <w:tcPr>
            <w:tcW w:type="dxa" w:w="2160"/>
          </w:tcPr>
          <w:p>
            <w:r>
              <w:t>Yes</w:t>
            </w:r>
          </w:p>
        </w:tc>
      </w:tr>
      <w:tr>
        <w:tc>
          <w:tcPr>
            <w:tcW w:type="dxa" w:w="2160"/>
          </w:tcPr>
          <w:p>
            <w:r>
              <w:t>STRING</w:t>
            </w:r>
          </w:p>
        </w:tc>
        <w:tc>
          <w:tcPr>
            <w:tcW w:type="dxa" w:w="2160"/>
          </w:tcPr>
          <w:p>
            <w:r>
              <w:t>121,170</w:t>
            </w:r>
          </w:p>
        </w:tc>
        <w:tc>
          <w:tcPr>
            <w:tcW w:type="dxa" w:w="2160"/>
          </w:tcPr>
          <w:p>
            <w:r>
              <w:t>229,000</w:t>
            </w:r>
          </w:p>
        </w:tc>
        <w:tc>
          <w:tcPr>
            <w:tcW w:type="dxa" w:w="2160"/>
          </w:tcPr>
          <w:p>
            <w:r>
              <w:t>Yes</w:t>
            </w:r>
          </w:p>
        </w:tc>
      </w:tr>
    </w:tbl>
    <w:p>
      <w:r>
        <w:t>*DrugBank edges (drugBindsGene: 13,426) were loaded but without a source: "DrugBank" label -- they were sourced from Hetionet's pre-extracted DrugBank data.</w:t>
      </w:r>
    </w:p>
    <w:p>
      <w:r>
        <w:t>____________________________________________________________</w:t>
      </w:r>
    </w:p>
    <w:p>
      <w:pPr>
        <w:pStyle w:val="Heading2"/>
      </w:pPr>
      <w:r>
        <w:t>6. Key Findings and Diagnosis</w:t>
      </w:r>
    </w:p>
    <w:p>
      <w:pPr>
        <w:pStyle w:val="Heading3"/>
      </w:pPr>
      <w:r>
        <w:t>Why BaseAgent has fewer nodes (1.04M vs 4.9M)</w:t>
      </w:r>
    </w:p>
    <w:p>
      <w:r>
        <w:t>The 3.8M node gap is almost entirely explained by two sources:</w:t>
      </w:r>
    </w:p>
    <w:p>
      <w:pPr>
        <w:pStyle w:val="ListNumber"/>
      </w:pPr>
      <w:r>
        <w:t>1. ClinVar Variants: Original has 4,488,042 Variant nodes vs BaseAgent's 221,645. The original pipeline downloads the full ClinVar VCF and variant_summary files, extracting every variant. BaseAgent parsed a subset, likely using only the variant_summary.txt file with size limits on the download.</w:t>
      </w:r>
    </w:p>
    <w:p>
      <w:pPr>
        <w:pStyle w:val="ListNumber"/>
      </w:pPr>
      <w:r>
        <w:t>2. Gene coverage: Original has 194,559 Gene nodes (all human NCBI Gene entries) vs BaseAgent's 64,231 (likely filtered to protein-coding genes only).</w:t>
      </w:r>
    </w:p>
    <w:p>
      <w:r>
        <w:t>Together, these two sources account for ~4.4M of the 4.9M original nodes.</w:t>
      </w:r>
    </w:p>
    <w:p>
      <w:pPr>
        <w:pStyle w:val="Heading3"/>
      </w:pPr>
      <w:r>
        <w:t>Why BaseAgent has more edges (10.8M vs 7.7M)</w:t>
      </w:r>
    </w:p>
    <w:p>
      <w:r>
        <w:t>BaseAgent applied less aggressive filtering on several high-volume sources:</w:t>
      </w:r>
    </w:p>
    <w:p>
      <w:pPr>
        <w:pStyle w:val="ListNumber"/>
      </w:pPr>
      <w:r>
        <w:t>1. LINCS L1000 (4.2M edges vs 171K): BaseAgent loaded the full LINCS dataset without z-score significance filtering. The original pipeline applies strict thresholds.</w:t>
      </w:r>
    </w:p>
    <w:p>
      <w:pPr>
        <w:pStyle w:val="ListNumber"/>
      </w:pPr>
      <w:r>
        <w:t>2. Bgee (2.6M vs 786K): BaseAgent loaded all expression data. The original filters by CVD gene set and expression score.</w:t>
      </w:r>
    </w:p>
    <w:p>
      <w:pPr>
        <w:pStyle w:val="ListNumber"/>
      </w:pPr>
      <w:r>
        <w:t>3. BindingDB (850K vs 12K): BaseAgent loaded the entire BindingDB binding dataset. The original filters to drugs already present in the graph.</w:t>
      </w:r>
    </w:p>
    <w:p>
      <w:pPr>
        <w:pStyle w:val="ListNumber"/>
      </w:pPr>
      <w:r>
        <w:t>4. CTD (673K vs 214K): Loaded without CVD gene restriction.</w:t>
      </w:r>
    </w:p>
    <w:p>
      <w:pPr>
        <w:pStyle w:val="ListNumber"/>
      </w:pPr>
      <w:r>
        <w:t>5. GO annotations (295K vs 103K): Loaded all annotations, not just CVD-associated genes.</w:t>
      </w:r>
    </w:p>
    <w:p>
      <w:r>
        <w:t>The fundamental difference: CardioKB's pipeline applies CVD-focused filtering at every stage, while BaseAgent loaded data more broadly and relied on CVD filtering primarily at the disease level.</w:t>
      </w:r>
    </w:p>
    <w:p>
      <w:pPr>
        <w:pStyle w:val="Heading3"/>
      </w:pPr>
      <w:r>
        <w:t>Why 2 edge types are missing</w:t>
      </w:r>
    </w:p>
    <w:p>
      <w:r>
        <w:t>Both are minor edge types with low counts in the original:</w:t>
      </w:r>
    </w:p>
    <w:p>
      <w:pPr>
        <w:pStyle w:val="ListBullet"/>
      </w:pPr>
      <w:r>
        <w:t>VARIANT_IN (1,091 edges): ClinPGx variant-gene links -- the agent created other ClinPGx edges but missed this specific type.</w:t>
      </w:r>
    </w:p>
    <w:p>
      <w:pPr>
        <w:pStyle w:val="ListBullet"/>
      </w:pPr>
      <w:r>
        <w:t>drugPalliatesDisease (96 edges): The agent merged palliative and treatment relationships under drugTreatsDisease.</w:t>
      </w:r>
    </w:p>
    <w:p>
      <w:r>
        <w:t>____________________________________________________________</w:t>
      </w:r>
    </w:p>
    <w:p>
      <w:pPr>
        <w:pStyle w:val="Heading2"/>
      </w:pPr>
      <w:r>
        <w:t>7. Overall Assessment</w:t>
      </w:r>
    </w:p>
    <w:p>
      <w:pPr>
        <w:pStyle w:val="Heading3"/>
      </w:pPr>
      <w:r>
        <w:t>What BaseAgent Did Well</w:t>
      </w:r>
    </w:p>
    <w:p>
      <w:pPr>
        <w:pStyle w:val="ListNumber"/>
      </w:pPr>
      <w:r>
        <w:t>1. Complete source coverage: All 26 databases were accessed, downloaded, and parsed. No source was skipped entirely.</w:t>
      </w:r>
    </w:p>
    <w:p>
      <w:pPr>
        <w:pStyle w:val="ListNumber"/>
      </w:pPr>
      <w:r>
        <w:t>2. Schema compliance: All 19 node types were created with correct primary keys. 41 of 43 edge types were generated.</w:t>
      </w:r>
    </w:p>
    <w:p>
      <w:pPr>
        <w:pStyle w:val="ListNumber"/>
      </w:pPr>
      <w:r>
        <w:t>3. Source provenance: 22 of 23 source labels were correctly applied to relationships.</w:t>
      </w:r>
    </w:p>
    <w:p>
      <w:pPr>
        <w:pStyle w:val="ListNumber"/>
      </w:pPr>
      <w:r>
        <w:t>4. Autonomous operation: After receiving the task prompt, the agent worked for 12 hours without human intervention, writing its own download code, parsers, Cypher queries, and error handling.</w:t>
      </w:r>
    </w:p>
    <w:p>
      <w:pPr>
        <w:pStyle w:val="ListNumber"/>
      </w:pPr>
      <w:r>
        <w:t>5. Infrastructure creation: The agent created reusable parser scripts in ./src/parsers/ and organized processed data in ./data/processed/ with proper directory structure.</w:t>
      </w:r>
    </w:p>
    <w:p>
      <w:pPr>
        <w:pStyle w:val="Heading3"/>
      </w:pPr>
      <w:r>
        <w:t>What Needs Improvement</w:t>
      </w:r>
    </w:p>
    <w:p>
      <w:pPr>
        <w:pStyle w:val="ListNumber"/>
      </w:pPr>
      <w:r>
        <w:t>1. Disease filtering consistency: The biggest gap is inconsistent CVD filtering. Some sources were loaded in their entirety (LINCS, BindingDB, Bgee) while others were aggressively filtered (Disease Ontology, ClinicalTrials.gov). A production pipeline needs uniform filtering logic.</w:t>
      </w:r>
    </w:p>
    <w:p>
      <w:pPr>
        <w:pStyle w:val="ListNumber"/>
      </w:pPr>
      <w:r>
        <w:t>2. Deduplication: Drug nodes (637K vs 24K) show that the agent loaded CTD chemicals without deduplicating against DrugBank, inflating the node count.</w:t>
      </w:r>
    </w:p>
    <w:p>
      <w:pPr>
        <w:pStyle w:val="ListNumber"/>
      </w:pPr>
      <w:r>
        <w:t>3. ClinVar completeness: Only 5% of variants were loaded, suggesting the agent downloaded a subset rather than the full ClinVar data.</w:t>
      </w:r>
    </w:p>
    <w:p>
      <w:pPr>
        <w:pStyle w:val="ListNumber"/>
      </w:pPr>
      <w:r>
        <w:t>4. Edge type precision: Two edge types were missed, and several were conflated (palliative vs treatment).</w:t>
      </w:r>
    </w:p>
    <w:p>
      <w:pPr>
        <w:pStyle w:val="ListNumber"/>
      </w:pPr>
      <w:r>
        <w:t>5. Build time: 12 hours vs 4 hours for the original pipeline, due to the iterative LLM reasoning overhead.</w:t>
      </w:r>
    </w:p>
    <w:p>
      <w:pPr>
        <w:pStyle w:val="Heading3"/>
      </w:pPr>
      <w:r>
        <w:t>Framework Bugs Impact</w:t>
      </w:r>
    </w:p>
    <w:p>
      <w:r>
        <w:t>All 5 bugs found were in BaseAgent's framework code, not in the agent's reasoning:</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Bug</w:t>
            </w:r>
          </w:p>
        </w:tc>
        <w:tc>
          <w:tcPr>
            <w:tcW w:type="dxa" w:w="2880"/>
          </w:tcPr>
          <w:p>
            <w:r>
              <w:rPr>
                <w:b/>
              </w:rPr>
              <w:t>Impact on Build</w:t>
            </w:r>
          </w:p>
        </w:tc>
        <w:tc>
          <w:tcPr>
            <w:tcW w:type="dxa" w:w="2880"/>
          </w:tcPr>
          <w:p>
            <w:r>
              <w:rPr>
                <w:b/>
              </w:rPr>
              <w:t>Workaround Difficulty</w:t>
            </w:r>
          </w:p>
        </w:tc>
      </w:tr>
      <w:tr>
        <w:tc>
          <w:tcPr>
            <w:tcW w:type="dxa" w:w="2880"/>
          </w:tcPr>
          <w:p>
            <w:r>
              <w:t>#1 SqliteSaver</w:t>
            </w:r>
          </w:p>
        </w:tc>
        <w:tc>
          <w:tcPr>
            <w:tcW w:type="dxa" w:w="2880"/>
          </w:tcPr>
          <w:p>
            <w:r>
              <w:t>Blocked startup entirely</w:t>
            </w:r>
          </w:p>
        </w:tc>
        <w:tc>
          <w:tcPr>
            <w:tcW w:type="dxa" w:w="2880"/>
          </w:tcPr>
          <w:p>
            <w:r>
              <w:t>Easy (use in-memory)</w:t>
            </w:r>
          </w:p>
        </w:tc>
      </w:tr>
      <w:tr>
        <w:tc>
          <w:tcPr>
            <w:tcW w:type="dxa" w:w="2880"/>
          </w:tcPr>
          <w:p>
            <w:r>
              <w:t>#2 Token metrics</w:t>
            </w:r>
          </w:p>
        </w:tc>
        <w:tc>
          <w:tcPr>
            <w:tcW w:type="dxa" w:w="2880"/>
          </w:tcPr>
          <w:p>
            <w:r>
              <w:t>Cosmetic only</w:t>
            </w:r>
          </w:p>
        </w:tc>
        <w:tc>
          <w:tcPr>
            <w:tcW w:type="dxa" w:w="2880"/>
          </w:tcPr>
          <w:p>
            <w:r>
              <w:t>Trivial</w:t>
            </w:r>
          </w:p>
        </w:tc>
      </w:tr>
      <w:tr>
        <w:tc>
          <w:tcPr>
            <w:tcW w:type="dxa" w:w="2880"/>
          </w:tcPr>
          <w:p>
            <w:r>
              <w:t>#3 Foundry config</w:t>
            </w:r>
          </w:p>
        </w:tc>
        <w:tc>
          <w:tcPr>
            <w:tcW w:type="dxa" w:w="2880"/>
          </w:tcPr>
          <w:p>
            <w:r>
              <w:t>Blocked Azure Foundry</w:t>
            </w:r>
          </w:p>
        </w:tc>
        <w:tc>
          <w:tcPr>
            <w:tcW w:type="dxa" w:w="2880"/>
          </w:tcPr>
          <w:p>
            <w:r>
              <w:t>Medium (env var juggling)</w:t>
            </w:r>
          </w:p>
        </w:tc>
      </w:tr>
      <w:tr>
        <w:tc>
          <w:tcPr>
            <w:tcW w:type="dxa" w:w="2880"/>
          </w:tcPr>
          <w:p>
            <w:r>
              <w:t>#4 Message prefill</w:t>
            </w:r>
          </w:p>
        </w:tc>
        <w:tc>
          <w:tcPr>
            <w:tcW w:type="dxa" w:w="2880"/>
          </w:tcPr>
          <w:p>
            <w:r>
              <w:t>Blocked claude-sonnet-4-6</w:t>
            </w:r>
          </w:p>
        </w:tc>
        <w:tc>
          <w:tcPr>
            <w:tcW w:type="dxa" w:w="2880"/>
          </w:tcPr>
          <w:p>
            <w:r>
              <w:t>Easy (one-line fix)</w:t>
            </w:r>
          </w:p>
        </w:tc>
      </w:tr>
      <w:tr>
        <w:tc>
          <w:tcPr>
            <w:tcW w:type="dxa" w:w="2880"/>
          </w:tcPr>
          <w:p>
            <w:r>
              <w:t>#5 Rate limit retry</w:t>
            </w:r>
          </w:p>
        </w:tc>
        <w:tc>
          <w:tcPr>
            <w:tcW w:type="dxa" w:w="2880"/>
          </w:tcPr>
          <w:p>
            <w:r>
              <w:t>Crashed long tasks</w:t>
            </w:r>
          </w:p>
        </w:tc>
        <w:tc>
          <w:tcPr>
            <w:tcW w:type="dxa" w:w="2880"/>
          </w:tcPr>
          <w:p>
            <w:r>
              <w:t>Medium (add retry loop)</w:t>
            </w:r>
          </w:p>
        </w:tc>
      </w:tr>
    </w:tbl>
    <w:p>
      <w:r>
        <w:t>Bugs #1, #3, and #4 are blockers that prevent basic functionality. They should be fixed before any production use.</w:t>
      </w:r>
    </w:p>
    <w:p>
      <w:pPr>
        <w:pStyle w:val="Heading3"/>
      </w:pPr>
      <w:r>
        <w:t>Conclusion</w:t>
      </w:r>
    </w:p>
    <w:p>
      <w:r>
        <w:t>BaseAgent demonstrated that an LLM agent can autonomously construct a biomedical knowledge graph from a schema specification and database list. The resulting graph covers all intended sources and node/edge types, with reasonable counts for most categories.</w:t>
      </w:r>
    </w:p>
    <w:p>
      <w:r>
        <w:t>However, the graph is not a drop-in replacement for CardioKB. The key gaps are:</w:t>
      </w:r>
    </w:p>
    <w:p>
      <w:pPr>
        <w:pStyle w:val="ListBullet"/>
      </w:pPr>
      <w:r>
        <w:t>Inconsistent disease-scope filtering (some sources loaded too broadly, others too narrowly)</w:t>
      </w:r>
    </w:p>
    <w:p>
      <w:pPr>
        <w:pStyle w:val="ListBullet"/>
      </w:pPr>
      <w:r>
        <w:t>Missing deduplication logic for cross-source entities (especially drugs)</w:t>
      </w:r>
    </w:p>
    <w:p>
      <w:pPr>
        <w:pStyle w:val="ListBullet"/>
      </w:pPr>
      <w:r>
        <w:t>Incomplete large-file downloads (ClinVar, NCBI Gene)</w:t>
      </w:r>
    </w:p>
    <w:p>
      <w:r>
        <w:t>For validation purposes, this demonstrates BaseAgent is a viable tool for rapid prototyping of knowledge graphs, but the output requires manual review and tuning to match a production-quality pipeline.</w:t>
      </w:r>
    </w:p>
    <w:p>
      <w:r>
        <w:t>____________________________________________________________</w:t>
      </w:r>
    </w:p>
    <w:p>
      <w:pPr>
        <w:pStyle w:val="Heading2"/>
      </w:pPr>
      <w:r>
        <w:t>Appendix A: Configuration Used</w:t>
      </w:r>
    </w:p>
    <w:p>
      <w:pPr>
        <w:ind w:left="432"/>
      </w:pPr>
      <w:r>
        <w:rPr>
          <w:rFonts w:ascii="Consolas" w:hAnsi="Consolas"/>
          <w:sz w:val="18"/>
        </w:rPr>
        <w:t>LLM: claude-sonnet-4-6</w:t>
        <w:br/>
        <w:t>Provider: Azure AI Foundry (MooreLabGPT4 resource)</w:t>
        <w:br/>
        <w:t>Database: Memgraph (bolt://localhost:7688)</w:t>
        <w:br/>
        <w:t>Approval mode: never (auto-execute)</w:t>
        <w:br/>
        <w:t>Checkpoint: in-memory</w:t>
        <w:br/>
        <w:t>Build log: 13,035 lines</w:t>
        <w:br/>
        <w:t>Rate limit retries: 0 (none needed)</w:t>
      </w:r>
    </w:p>
    <w:p>
      <w:pPr>
        <w:pStyle w:val="Heading2"/>
      </w:pPr>
      <w:r>
        <w:t>Appendix B: Files Generated by BaseAgent</w:t>
      </w:r>
    </w:p>
    <w:p>
      <w:r>
        <w:t>Parsers (./src/parsers/):</w:t>
      </w:r>
    </w:p>
    <w:p>
      <w:pPr>
        <w:pStyle w:val="ListBullet"/>
      </w:pPr>
      <w:r>
        <w:t>utils.py -- shared utilities (CVD filtering, Memgraph connection, download helpers)</w:t>
      </w:r>
    </w:p>
    <w:p>
      <w:pPr>
        <w:pStyle w:val="ListBullet"/>
      </w:pPr>
      <w:r>
        <w:t>parse_ncbi_gene.py -- NCBI Gene parser</w:t>
      </w:r>
    </w:p>
    <w:p>
      <w:pPr>
        <w:pStyle w:val="ListBullet"/>
      </w:pPr>
      <w:r>
        <w:t>parse_disease_ontology.py -- Disease Ontology OBO parser</w:t>
      </w:r>
    </w:p>
    <w:p>
      <w:pPr>
        <w:pStyle w:val="ListBullet"/>
      </w:pPr>
      <w:r>
        <w:t>parse_drugbank.py -- DrugBank XML parser (requires manual download)</w:t>
      </w:r>
    </w:p>
    <w:p>
      <w:pPr>
        <w:pStyle w:val="ListBullet"/>
      </w:pPr>
      <w:r>
        <w:t>cardiokb_pipeline.py -- orchestration script</w:t>
      </w:r>
    </w:p>
    <w:p>
      <w:r>
        <w:t>Processed data (./data/processed/): 26 source directories with TSV files.</w:t>
      </w:r>
    </w:p>
    <w:p>
      <w:pPr>
        <w:pStyle w:val="Heading2"/>
      </w:pPr>
      <w:r>
        <w:t>Appendix C: Bugs Filed</w:t>
      </w:r>
    </w:p>
    <w:p>
      <w:r>
        <w:t>All 5 bugs should be reported to the BaseAgent maintainer (Binglan Li) at:</w:t>
      </w:r>
    </w:p>
    <w:p>
      <w:r>
        <w:t>https://github.com/BinglanLi/BaseAgent/issues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33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