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723DC" w14:textId="35D44379" w:rsidR="00102FC8" w:rsidRPr="0015286C" w:rsidRDefault="00B115FF">
      <w:pPr>
        <w:rPr>
          <w:rFonts w:ascii="Arial" w:hAnsi="Arial" w:cs="Arial"/>
          <w:b/>
        </w:rPr>
      </w:pPr>
      <w:r w:rsidRPr="0015286C">
        <w:rPr>
          <w:rFonts w:ascii="Arial" w:hAnsi="Arial" w:cs="Arial"/>
          <w:b/>
        </w:rPr>
        <w:t>Title page</w:t>
      </w:r>
    </w:p>
    <w:p w14:paraId="212701AA" w14:textId="1DF0C8E5" w:rsidR="00217AE4" w:rsidRPr="0015286C" w:rsidRDefault="00857188">
      <w:pPr>
        <w:rPr>
          <w:rFonts w:ascii="Arial" w:hAnsi="Arial" w:cs="Arial"/>
          <w:b/>
        </w:rPr>
      </w:pPr>
      <w:r>
        <w:rPr>
          <w:rFonts w:ascii="Arial" w:hAnsi="Arial" w:cs="Arial"/>
          <w:b/>
        </w:rPr>
        <w:t>Cross</w:t>
      </w:r>
      <w:r w:rsidR="00217AE4" w:rsidRPr="0015286C">
        <w:rPr>
          <w:rFonts w:ascii="Arial" w:hAnsi="Arial" w:cs="Arial"/>
          <w:b/>
        </w:rPr>
        <w:t xml:space="preserve"> validation </w:t>
      </w:r>
      <w:r>
        <w:rPr>
          <w:rFonts w:ascii="Arial" w:hAnsi="Arial" w:cs="Arial"/>
          <w:b/>
        </w:rPr>
        <w:t xml:space="preserve">for imbalanced variable problems </w:t>
      </w:r>
      <w:r w:rsidR="00217AE4" w:rsidRPr="0015286C">
        <w:rPr>
          <w:rFonts w:ascii="Arial" w:hAnsi="Arial" w:cs="Arial"/>
          <w:b/>
        </w:rPr>
        <w:t>with an application to epistasis using proportional instance cross validation (PICV)</w:t>
      </w:r>
    </w:p>
    <w:p w14:paraId="7A02FB2A" w14:textId="326B4097" w:rsidR="00217AE4" w:rsidRPr="0015286C" w:rsidRDefault="00194E77" w:rsidP="00217AE4">
      <w:pPr>
        <w:rPr>
          <w:rFonts w:ascii="Arial" w:hAnsi="Arial" w:cs="Arial"/>
        </w:rPr>
      </w:pPr>
      <w:r w:rsidRPr="0015286C">
        <w:rPr>
          <w:rFonts w:ascii="Arial" w:hAnsi="Arial" w:cs="Arial"/>
        </w:rPr>
        <w:t>Elizabeth R. Piette</w:t>
      </w:r>
      <w:r w:rsidRPr="0015286C">
        <w:rPr>
          <w:rFonts w:ascii="Arial" w:hAnsi="Arial" w:cs="Arial"/>
          <w:vertAlign w:val="superscript"/>
        </w:rPr>
        <w:t>1</w:t>
      </w:r>
      <w:r w:rsidRPr="0015286C">
        <w:rPr>
          <w:rFonts w:ascii="Arial" w:hAnsi="Arial" w:cs="Arial"/>
        </w:rPr>
        <w:t xml:space="preserve"> </w:t>
      </w:r>
      <w:r w:rsidR="00217AE4" w:rsidRPr="0015286C">
        <w:rPr>
          <w:rFonts w:ascii="Arial" w:hAnsi="Arial" w:cs="Arial"/>
        </w:rPr>
        <w:t>and Jason H. Moore</w:t>
      </w:r>
      <w:r w:rsidRPr="0015286C">
        <w:rPr>
          <w:rFonts w:ascii="Arial" w:hAnsi="Arial" w:cs="Arial"/>
          <w:vertAlign w:val="superscript"/>
        </w:rPr>
        <w:t>2</w:t>
      </w:r>
    </w:p>
    <w:p w14:paraId="4686CFBA" w14:textId="22FC912D" w:rsidR="00217AE4" w:rsidRPr="0015286C" w:rsidRDefault="00194E77" w:rsidP="00217AE4">
      <w:pPr>
        <w:rPr>
          <w:rFonts w:ascii="Arial" w:hAnsi="Arial" w:cs="Arial"/>
        </w:rPr>
      </w:pPr>
      <w:r w:rsidRPr="0015286C">
        <w:rPr>
          <w:rFonts w:ascii="Arial" w:hAnsi="Arial" w:cs="Arial"/>
          <w:vertAlign w:val="superscript"/>
        </w:rPr>
        <w:t>1</w:t>
      </w:r>
      <w:r w:rsidR="00217AE4" w:rsidRPr="0015286C">
        <w:rPr>
          <w:rFonts w:ascii="Arial" w:hAnsi="Arial" w:cs="Arial"/>
        </w:rPr>
        <w:t>Graduate Group in Genomics and Computational Biology, Perelman School of Medicine,</w:t>
      </w:r>
    </w:p>
    <w:p w14:paraId="3CDBDA21" w14:textId="77777777" w:rsidR="00217AE4" w:rsidRPr="0015286C" w:rsidRDefault="00217AE4" w:rsidP="00217AE4">
      <w:pPr>
        <w:rPr>
          <w:rFonts w:ascii="Arial" w:hAnsi="Arial" w:cs="Arial"/>
        </w:rPr>
      </w:pPr>
      <w:r w:rsidRPr="0015286C">
        <w:rPr>
          <w:rFonts w:ascii="Arial" w:hAnsi="Arial" w:cs="Arial"/>
        </w:rPr>
        <w:t>University of Pennsylvania, Philadelphia, PA, USA</w:t>
      </w:r>
    </w:p>
    <w:p w14:paraId="594BE95F" w14:textId="747A256C" w:rsidR="00217AE4" w:rsidRPr="0015286C" w:rsidRDefault="00217AE4" w:rsidP="00217AE4">
      <w:pPr>
        <w:rPr>
          <w:rFonts w:ascii="Arial" w:hAnsi="Arial" w:cs="Arial"/>
        </w:rPr>
      </w:pPr>
      <w:r w:rsidRPr="0015286C">
        <w:rPr>
          <w:rFonts w:ascii="Arial" w:hAnsi="Arial" w:cs="Arial"/>
        </w:rPr>
        <w:t>piette@upenn.edu</w:t>
      </w:r>
      <w:r w:rsidR="00194E77" w:rsidRPr="0015286C">
        <w:rPr>
          <w:rFonts w:ascii="Arial" w:hAnsi="Arial" w:cs="Arial"/>
        </w:rPr>
        <w:t>*</w:t>
      </w:r>
    </w:p>
    <w:p w14:paraId="78F9702C" w14:textId="16599CFE" w:rsidR="00217AE4" w:rsidRPr="0015286C" w:rsidRDefault="00194E77" w:rsidP="00217AE4">
      <w:pPr>
        <w:rPr>
          <w:rFonts w:ascii="Arial" w:hAnsi="Arial" w:cs="Arial"/>
        </w:rPr>
      </w:pPr>
      <w:r w:rsidRPr="0015286C">
        <w:rPr>
          <w:rFonts w:ascii="Arial" w:hAnsi="Arial" w:cs="Arial"/>
          <w:vertAlign w:val="superscript"/>
        </w:rPr>
        <w:t>2</w:t>
      </w:r>
      <w:r w:rsidR="00217AE4" w:rsidRPr="0015286C">
        <w:rPr>
          <w:rFonts w:ascii="Arial" w:hAnsi="Arial" w:cs="Arial"/>
        </w:rPr>
        <w:t>Institute for Biomedical Informatics, Perelman School of Medicine, University of</w:t>
      </w:r>
    </w:p>
    <w:p w14:paraId="14514963" w14:textId="77777777" w:rsidR="00217AE4" w:rsidRPr="0015286C" w:rsidRDefault="00217AE4" w:rsidP="00217AE4">
      <w:pPr>
        <w:rPr>
          <w:rFonts w:ascii="Arial" w:hAnsi="Arial" w:cs="Arial"/>
        </w:rPr>
      </w:pPr>
      <w:r w:rsidRPr="0015286C">
        <w:rPr>
          <w:rFonts w:ascii="Arial" w:hAnsi="Arial" w:cs="Arial"/>
        </w:rPr>
        <w:t>Pennsylvania, Philadelphia, PA, USA</w:t>
      </w:r>
    </w:p>
    <w:p w14:paraId="0CFA88C3" w14:textId="580A429A" w:rsidR="00194E77" w:rsidRPr="0015286C" w:rsidRDefault="00217AE4" w:rsidP="00217AE4">
      <w:pPr>
        <w:rPr>
          <w:rFonts w:ascii="Arial" w:hAnsi="Arial" w:cs="Arial"/>
          <w:b/>
        </w:rPr>
      </w:pPr>
      <w:r w:rsidRPr="0015286C">
        <w:rPr>
          <w:rFonts w:ascii="Arial" w:hAnsi="Arial" w:cs="Arial"/>
        </w:rPr>
        <w:t>jhmoore@upenn.edu</w:t>
      </w:r>
      <w:r w:rsidRPr="0015286C">
        <w:rPr>
          <w:rFonts w:ascii="Arial" w:hAnsi="Arial" w:cs="Arial"/>
          <w:b/>
        </w:rPr>
        <w:t xml:space="preserve"> </w:t>
      </w:r>
    </w:p>
    <w:p w14:paraId="6C435EBB" w14:textId="77777777" w:rsidR="008D76A6" w:rsidRDefault="00194E77" w:rsidP="008D76A6">
      <w:pPr>
        <w:rPr>
          <w:rFonts w:ascii="Arial" w:hAnsi="Arial" w:cs="Arial"/>
        </w:rPr>
      </w:pPr>
      <w:r w:rsidRPr="0015286C">
        <w:rPr>
          <w:rFonts w:ascii="Arial" w:hAnsi="Arial" w:cs="Arial"/>
        </w:rPr>
        <w:t>*To whom correspondence should be addressed</w:t>
      </w:r>
    </w:p>
    <w:p w14:paraId="6E610CEF" w14:textId="6F962CCF" w:rsidR="00B115FF" w:rsidRPr="008D76A6" w:rsidRDefault="00B115FF" w:rsidP="008D76A6">
      <w:pPr>
        <w:rPr>
          <w:rFonts w:ascii="Arial" w:hAnsi="Arial" w:cs="Arial"/>
        </w:rPr>
      </w:pPr>
      <w:r w:rsidRPr="0015286C">
        <w:rPr>
          <w:rFonts w:ascii="Arial" w:hAnsi="Arial" w:cs="Arial"/>
          <w:b/>
        </w:rPr>
        <w:t>Abstract</w:t>
      </w:r>
    </w:p>
    <w:p w14:paraId="7B5E1AEB" w14:textId="77777777" w:rsidR="008D76A6" w:rsidRDefault="00A32D0E" w:rsidP="008D76A6">
      <w:pPr>
        <w:spacing w:line="480" w:lineRule="auto"/>
        <w:rPr>
          <w:rFonts w:ascii="Arial" w:hAnsi="Arial" w:cs="Arial"/>
        </w:rPr>
      </w:pPr>
      <w:r w:rsidRPr="00292FE0">
        <w:rPr>
          <w:rFonts w:ascii="Arial" w:hAnsi="Arial" w:cs="Arial"/>
          <w:b/>
        </w:rPr>
        <w:t>Background:</w:t>
      </w:r>
      <w:r w:rsidR="00292FE0">
        <w:rPr>
          <w:rFonts w:ascii="Arial" w:hAnsi="Arial" w:cs="Arial"/>
          <w:b/>
        </w:rPr>
        <w:t xml:space="preserve"> </w:t>
      </w:r>
      <w:r w:rsidR="00292FE0">
        <w:rPr>
          <w:rFonts w:ascii="Arial" w:hAnsi="Arial" w:cs="Arial"/>
        </w:rPr>
        <w:t>Machine learning methods and conventions are increasingly employed for the analysis of large</w:t>
      </w:r>
      <w:r w:rsidR="004E7775">
        <w:rPr>
          <w:rFonts w:ascii="Arial" w:hAnsi="Arial" w:cs="Arial"/>
        </w:rPr>
        <w:t>, complex</w:t>
      </w:r>
      <w:r w:rsidR="00292FE0">
        <w:rPr>
          <w:rFonts w:ascii="Arial" w:hAnsi="Arial" w:cs="Arial"/>
        </w:rPr>
        <w:t xml:space="preserve"> biomedical data sets, including genome-wide association studies (GWAS). Reproducibility of </w:t>
      </w:r>
      <w:r w:rsidR="004E7775">
        <w:rPr>
          <w:rFonts w:ascii="Arial" w:hAnsi="Arial" w:cs="Arial"/>
        </w:rPr>
        <w:t>machine learning analyses of GWAS</w:t>
      </w:r>
      <w:r w:rsidR="00292FE0">
        <w:rPr>
          <w:rFonts w:ascii="Arial" w:hAnsi="Arial" w:cs="Arial"/>
        </w:rPr>
        <w:t xml:space="preserve"> can be hampered by biological and statistical factors, particularly so for</w:t>
      </w:r>
      <w:r w:rsidR="004E7775">
        <w:rPr>
          <w:rFonts w:ascii="Arial" w:hAnsi="Arial" w:cs="Arial"/>
        </w:rPr>
        <w:t xml:space="preserve"> the investigation of</w:t>
      </w:r>
      <w:r w:rsidR="00292FE0">
        <w:rPr>
          <w:rFonts w:ascii="Arial" w:hAnsi="Arial" w:cs="Arial"/>
        </w:rPr>
        <w:t xml:space="preserve"> non-additive genetic interactions</w:t>
      </w:r>
      <w:r w:rsidR="004E7775">
        <w:rPr>
          <w:rFonts w:ascii="Arial" w:hAnsi="Arial" w:cs="Arial"/>
        </w:rPr>
        <w:t xml:space="preserve">. Application of traditional cross validation to a GWAS data set may result in poor consistency </w:t>
      </w:r>
      <w:r w:rsidR="004F6C43">
        <w:rPr>
          <w:rFonts w:ascii="Arial" w:hAnsi="Arial" w:cs="Arial"/>
        </w:rPr>
        <w:t xml:space="preserve">between the training and testing data set splits </w:t>
      </w:r>
      <w:r w:rsidR="004E7775">
        <w:rPr>
          <w:rFonts w:ascii="Arial" w:hAnsi="Arial" w:cs="Arial"/>
        </w:rPr>
        <w:t xml:space="preserve">due </w:t>
      </w:r>
      <w:r w:rsidR="004F6C43">
        <w:rPr>
          <w:rFonts w:ascii="Arial" w:hAnsi="Arial" w:cs="Arial"/>
        </w:rPr>
        <w:t xml:space="preserve">to an </w:t>
      </w:r>
      <w:r w:rsidR="004E7775">
        <w:rPr>
          <w:rFonts w:ascii="Arial" w:hAnsi="Arial" w:cs="Arial"/>
        </w:rPr>
        <w:t>imbalance of</w:t>
      </w:r>
      <w:r w:rsidR="004F6C43">
        <w:rPr>
          <w:rFonts w:ascii="Arial" w:hAnsi="Arial" w:cs="Arial"/>
        </w:rPr>
        <w:t xml:space="preserve"> the </w:t>
      </w:r>
      <w:r w:rsidR="004E7775">
        <w:rPr>
          <w:rFonts w:ascii="Arial" w:hAnsi="Arial" w:cs="Arial"/>
        </w:rPr>
        <w:t>interaction genotypes</w:t>
      </w:r>
      <w:r w:rsidR="004F6C43">
        <w:rPr>
          <w:rFonts w:ascii="Arial" w:hAnsi="Arial" w:cs="Arial"/>
        </w:rPr>
        <w:t xml:space="preserve"> relative to the data as a whole. We propose a new cross validation method, proportional instance cross validation (PICV), that preserves the original distribution of an independent variable when splitting the data set into training and testing partitions.</w:t>
      </w:r>
    </w:p>
    <w:p w14:paraId="13ED2A2F" w14:textId="7E208892" w:rsidR="00A32D0E" w:rsidRPr="008A53B9" w:rsidRDefault="00A32D0E" w:rsidP="008A53B9">
      <w:pPr>
        <w:spacing w:line="480" w:lineRule="auto"/>
        <w:rPr>
          <w:rFonts w:ascii="Arial" w:hAnsi="Arial" w:cs="Arial"/>
        </w:rPr>
      </w:pPr>
      <w:r w:rsidRPr="00292FE0">
        <w:rPr>
          <w:rFonts w:ascii="Arial" w:hAnsi="Arial" w:cs="Arial"/>
          <w:b/>
        </w:rPr>
        <w:t>Results:</w:t>
      </w:r>
      <w:r w:rsidR="004F6C43">
        <w:rPr>
          <w:rFonts w:ascii="Arial" w:hAnsi="Arial" w:cs="Arial"/>
          <w:b/>
        </w:rPr>
        <w:t xml:space="preserve"> </w:t>
      </w:r>
      <w:r w:rsidR="004F6C43">
        <w:rPr>
          <w:rFonts w:ascii="Arial" w:hAnsi="Arial" w:cs="Arial"/>
        </w:rPr>
        <w:t xml:space="preserve">We apply PICV to simulated </w:t>
      </w:r>
      <w:r w:rsidR="00024443">
        <w:rPr>
          <w:rFonts w:ascii="Arial" w:hAnsi="Arial" w:cs="Arial"/>
        </w:rPr>
        <w:t xml:space="preserve">GWAS data with </w:t>
      </w:r>
      <w:r w:rsidR="004F6C43">
        <w:rPr>
          <w:rFonts w:ascii="Arial" w:hAnsi="Arial" w:cs="Arial"/>
        </w:rPr>
        <w:t>epist</w:t>
      </w:r>
      <w:r w:rsidR="00024443">
        <w:rPr>
          <w:rFonts w:ascii="Arial" w:hAnsi="Arial" w:cs="Arial"/>
        </w:rPr>
        <w:t>atic interactions</w:t>
      </w:r>
      <w:r w:rsidR="004F6C43">
        <w:rPr>
          <w:rFonts w:ascii="Arial" w:hAnsi="Arial" w:cs="Arial"/>
        </w:rPr>
        <w:t xml:space="preserve"> </w:t>
      </w:r>
      <w:r w:rsidR="00024443">
        <w:rPr>
          <w:rFonts w:ascii="Arial" w:hAnsi="Arial" w:cs="Arial"/>
        </w:rPr>
        <w:t xml:space="preserve">of varying minor allele frequencies </w:t>
      </w:r>
      <w:r w:rsidR="00627BA2">
        <w:rPr>
          <w:rFonts w:ascii="Arial" w:hAnsi="Arial" w:cs="Arial"/>
        </w:rPr>
        <w:t xml:space="preserve">and compare </w:t>
      </w:r>
      <w:r w:rsidR="00024443">
        <w:rPr>
          <w:rFonts w:ascii="Arial" w:hAnsi="Arial" w:cs="Arial"/>
        </w:rPr>
        <w:t>performance to that of a traditional cross validation procedure in which individuals are randomly allocated to training and testing partitions. Sensitivity and positive predictive value are significantly improved across all tested scenarios</w:t>
      </w:r>
      <w:r w:rsidR="00BE748D">
        <w:rPr>
          <w:rFonts w:ascii="Arial" w:hAnsi="Arial" w:cs="Arial"/>
        </w:rPr>
        <w:t xml:space="preserve"> for PICV compared to traditional cross validation.</w:t>
      </w:r>
    </w:p>
    <w:p w14:paraId="17FCC99E" w14:textId="02FAF03A" w:rsidR="00A32D0E" w:rsidRPr="00BE748D" w:rsidRDefault="00A32D0E" w:rsidP="008D76A6">
      <w:pPr>
        <w:spacing w:line="480" w:lineRule="auto"/>
        <w:rPr>
          <w:rFonts w:ascii="Arial" w:hAnsi="Arial" w:cs="Arial"/>
        </w:rPr>
      </w:pPr>
      <w:r w:rsidRPr="00292FE0">
        <w:rPr>
          <w:rFonts w:ascii="Arial" w:hAnsi="Arial" w:cs="Arial"/>
          <w:b/>
        </w:rPr>
        <w:lastRenderedPageBreak/>
        <w:t>Conclusions:</w:t>
      </w:r>
      <w:r w:rsidR="00BE748D">
        <w:rPr>
          <w:rFonts w:ascii="Arial" w:hAnsi="Arial" w:cs="Arial"/>
          <w:b/>
        </w:rPr>
        <w:t xml:space="preserve"> </w:t>
      </w:r>
      <w:r w:rsidR="00BE748D" w:rsidRPr="00BE748D">
        <w:rPr>
          <w:rFonts w:ascii="Arial" w:hAnsi="Arial" w:cs="Arial"/>
        </w:rPr>
        <w:t>Application of</w:t>
      </w:r>
      <w:r w:rsidR="00BE748D">
        <w:rPr>
          <w:rFonts w:ascii="Arial" w:hAnsi="Arial" w:cs="Arial"/>
          <w:b/>
        </w:rPr>
        <w:t xml:space="preserve"> </w:t>
      </w:r>
      <w:r w:rsidR="00BE748D">
        <w:rPr>
          <w:rFonts w:ascii="Arial" w:hAnsi="Arial" w:cs="Arial"/>
        </w:rPr>
        <w:t xml:space="preserve">traditional machine learning procedures to biomedical data may require modifications to </w:t>
      </w:r>
      <w:r w:rsidR="0039159B">
        <w:rPr>
          <w:rFonts w:ascii="Arial" w:hAnsi="Arial" w:cs="Arial"/>
        </w:rPr>
        <w:t xml:space="preserve">better </w:t>
      </w:r>
      <w:r w:rsidR="00BE748D">
        <w:rPr>
          <w:rFonts w:ascii="Arial" w:hAnsi="Arial" w:cs="Arial"/>
        </w:rPr>
        <w:t xml:space="preserve">suit intrinsic characteristics of the data, such as the potential for highly imbalanced </w:t>
      </w:r>
      <w:r w:rsidR="00857188">
        <w:rPr>
          <w:rFonts w:ascii="Arial" w:hAnsi="Arial" w:cs="Arial"/>
        </w:rPr>
        <w:t>genotype</w:t>
      </w:r>
      <w:r w:rsidR="00BE748D">
        <w:rPr>
          <w:rFonts w:ascii="Arial" w:hAnsi="Arial" w:cs="Arial"/>
        </w:rPr>
        <w:t xml:space="preserve"> distributions in the case of epistasis detection.  The reproducibility of genetic interaction findings can be improved </w:t>
      </w:r>
      <w:r w:rsidR="0039159B">
        <w:rPr>
          <w:rFonts w:ascii="Arial" w:hAnsi="Arial" w:cs="Arial"/>
        </w:rPr>
        <w:t xml:space="preserve">by considering this </w:t>
      </w:r>
      <w:r w:rsidR="00857188">
        <w:rPr>
          <w:rFonts w:ascii="Arial" w:hAnsi="Arial" w:cs="Arial"/>
        </w:rPr>
        <w:t xml:space="preserve">variable </w:t>
      </w:r>
      <w:r w:rsidR="0039159B">
        <w:rPr>
          <w:rFonts w:ascii="Arial" w:hAnsi="Arial" w:cs="Arial"/>
        </w:rPr>
        <w:t>imbalance</w:t>
      </w:r>
      <w:r w:rsidR="00CC5161">
        <w:rPr>
          <w:rFonts w:ascii="Arial" w:hAnsi="Arial" w:cs="Arial"/>
        </w:rPr>
        <w:t xml:space="preserve"> in cross validation implementation, such as with PICV. This approach may be extended to problems in other domains in which </w:t>
      </w:r>
      <w:r w:rsidR="00E413E7">
        <w:rPr>
          <w:rFonts w:ascii="Arial" w:hAnsi="Arial" w:cs="Arial"/>
        </w:rPr>
        <w:t>imbalanced variable distributions are a concern.</w:t>
      </w:r>
    </w:p>
    <w:p w14:paraId="3D09C9E1" w14:textId="77777777" w:rsidR="00A32D0E" w:rsidRPr="0015286C" w:rsidRDefault="00A32D0E" w:rsidP="008D76A6">
      <w:pPr>
        <w:spacing w:line="480" w:lineRule="auto"/>
        <w:rPr>
          <w:rFonts w:ascii="Arial" w:hAnsi="Arial" w:cs="Arial"/>
          <w:b/>
        </w:rPr>
      </w:pPr>
      <w:r w:rsidRPr="0015286C">
        <w:rPr>
          <w:rFonts w:ascii="Arial" w:hAnsi="Arial" w:cs="Arial"/>
          <w:b/>
        </w:rPr>
        <w:t>Keywords</w:t>
      </w:r>
    </w:p>
    <w:p w14:paraId="11C19911" w14:textId="77777777" w:rsidR="00164134" w:rsidRPr="0015286C" w:rsidRDefault="0005177C" w:rsidP="008D76A6">
      <w:pPr>
        <w:spacing w:line="480" w:lineRule="auto"/>
        <w:rPr>
          <w:rFonts w:ascii="Arial" w:hAnsi="Arial" w:cs="Arial"/>
          <w:b/>
        </w:rPr>
      </w:pPr>
      <w:r w:rsidRPr="0015286C">
        <w:rPr>
          <w:rFonts w:ascii="Arial" w:hAnsi="Arial" w:cs="Arial"/>
        </w:rPr>
        <w:t>Cross validation · Machine learning · Epistasis · GWAS</w:t>
      </w:r>
    </w:p>
    <w:p w14:paraId="5FBCB440" w14:textId="47F7A8BD" w:rsidR="009B0524" w:rsidRPr="0015286C" w:rsidRDefault="00164134" w:rsidP="00164134">
      <w:pPr>
        <w:rPr>
          <w:rFonts w:ascii="Arial" w:hAnsi="Arial" w:cs="Arial"/>
          <w:b/>
        </w:rPr>
      </w:pPr>
      <w:r w:rsidRPr="0015286C">
        <w:rPr>
          <w:rFonts w:ascii="Arial" w:hAnsi="Arial" w:cs="Arial"/>
          <w:b/>
        </w:rPr>
        <w:t>Background</w:t>
      </w:r>
    </w:p>
    <w:p w14:paraId="655BE87E" w14:textId="77777777" w:rsidR="002638CA" w:rsidRPr="0015286C" w:rsidRDefault="00BA66B7" w:rsidP="00217AE4">
      <w:pPr>
        <w:spacing w:line="480" w:lineRule="auto"/>
        <w:rPr>
          <w:rFonts w:ascii="Arial" w:hAnsi="Arial" w:cs="Arial"/>
        </w:rPr>
      </w:pPr>
      <w:r w:rsidRPr="0015286C">
        <w:rPr>
          <w:rFonts w:ascii="Arial" w:hAnsi="Arial" w:cs="Arial"/>
        </w:rPr>
        <w:t xml:space="preserve">Genome-wide association studies (GWAS) have been </w:t>
      </w:r>
      <w:r w:rsidR="00D63F61" w:rsidRPr="0015286C">
        <w:rPr>
          <w:rFonts w:ascii="Arial" w:hAnsi="Arial" w:cs="Arial"/>
        </w:rPr>
        <w:t>frequently critiqued for failing to explain the “missing heritability” of complex disease in terms of single-locus main effects</w:t>
      </w:r>
      <w:r w:rsidR="00861B3A" w:rsidRPr="0015286C">
        <w:rPr>
          <w:rFonts w:ascii="Arial" w:hAnsi="Arial" w:cs="Arial"/>
        </w:rPr>
        <w:t xml:space="preserve"> [1-2]</w:t>
      </w:r>
      <w:r w:rsidR="00D63F61" w:rsidRPr="0015286C">
        <w:rPr>
          <w:rFonts w:ascii="Arial" w:hAnsi="Arial" w:cs="Arial"/>
        </w:rPr>
        <w:t xml:space="preserve">. </w:t>
      </w:r>
      <w:r w:rsidR="00861B3A" w:rsidRPr="0015286C">
        <w:rPr>
          <w:rFonts w:ascii="Arial" w:hAnsi="Arial" w:cs="Arial"/>
        </w:rPr>
        <w:t>In addition to interrogating the contributions of rare variants, non-coding regions, structural variation, etc., a logical reactionary paradigm to embrace involves revisiting heritability estimates to consider the effect of interactions and developing a</w:t>
      </w:r>
      <w:r w:rsidR="00B4117D" w:rsidRPr="0015286C">
        <w:rPr>
          <w:rFonts w:ascii="Arial" w:hAnsi="Arial" w:cs="Arial"/>
        </w:rPr>
        <w:t>pproaches</w:t>
      </w:r>
      <w:r w:rsidR="00D63F61" w:rsidRPr="0015286C">
        <w:rPr>
          <w:rFonts w:ascii="Arial" w:hAnsi="Arial" w:cs="Arial"/>
        </w:rPr>
        <w:t xml:space="preserve"> that </w:t>
      </w:r>
      <w:r w:rsidR="00B4117D" w:rsidRPr="0015286C">
        <w:rPr>
          <w:rFonts w:ascii="Arial" w:hAnsi="Arial" w:cs="Arial"/>
        </w:rPr>
        <w:t>acknowledge that</w:t>
      </w:r>
      <w:r w:rsidR="006B2F2D" w:rsidRPr="0015286C">
        <w:rPr>
          <w:rFonts w:ascii="Arial" w:hAnsi="Arial" w:cs="Arial"/>
        </w:rPr>
        <w:t xml:space="preserve"> loci do not exist in isolation</w:t>
      </w:r>
      <w:r w:rsidR="00B4117D" w:rsidRPr="0015286C">
        <w:rPr>
          <w:rFonts w:ascii="Arial" w:hAnsi="Arial" w:cs="Arial"/>
        </w:rPr>
        <w:t xml:space="preserve"> but rather act in complex networks </w:t>
      </w:r>
      <w:r w:rsidR="006B2F2D" w:rsidRPr="0015286C">
        <w:rPr>
          <w:rFonts w:ascii="Arial" w:hAnsi="Arial" w:cs="Arial"/>
        </w:rPr>
        <w:t>of interacting partners</w:t>
      </w:r>
      <w:r w:rsidR="00861B3A" w:rsidRPr="0015286C">
        <w:rPr>
          <w:rFonts w:ascii="Arial" w:hAnsi="Arial" w:cs="Arial"/>
        </w:rPr>
        <w:t xml:space="preserve"> in the dynamic, three-dimensional genome and in tissue-specific and environmental context</w:t>
      </w:r>
      <w:r w:rsidR="006B2F2D" w:rsidRPr="0015286C">
        <w:rPr>
          <w:rFonts w:ascii="Arial" w:hAnsi="Arial" w:cs="Arial"/>
        </w:rPr>
        <w:t xml:space="preserve"> </w:t>
      </w:r>
      <w:r w:rsidR="00861B3A" w:rsidRPr="0015286C">
        <w:rPr>
          <w:rFonts w:ascii="Arial" w:hAnsi="Arial" w:cs="Arial"/>
        </w:rPr>
        <w:t>[3-6]</w:t>
      </w:r>
      <w:r w:rsidR="006B2F2D" w:rsidRPr="0015286C">
        <w:rPr>
          <w:rFonts w:ascii="Arial" w:hAnsi="Arial" w:cs="Arial"/>
        </w:rPr>
        <w:t xml:space="preserve">. </w:t>
      </w:r>
      <w:r w:rsidR="00FC48D9" w:rsidRPr="0015286C">
        <w:rPr>
          <w:rFonts w:ascii="Arial" w:hAnsi="Arial" w:cs="Arial"/>
        </w:rPr>
        <w:t xml:space="preserve">Utilizing pre-existing GWAS data to </w:t>
      </w:r>
      <w:r w:rsidR="004C1807" w:rsidRPr="0015286C">
        <w:rPr>
          <w:rFonts w:ascii="Arial" w:hAnsi="Arial" w:cs="Arial"/>
        </w:rPr>
        <w:t>test a curated set of potentially</w:t>
      </w:r>
      <w:r w:rsidR="00FC48D9" w:rsidRPr="0015286C">
        <w:rPr>
          <w:rFonts w:ascii="Arial" w:hAnsi="Arial" w:cs="Arial"/>
        </w:rPr>
        <w:t xml:space="preserve"> biologically-relevant</w:t>
      </w:r>
      <w:r w:rsidR="004C1807" w:rsidRPr="0015286C">
        <w:rPr>
          <w:rFonts w:ascii="Arial" w:hAnsi="Arial" w:cs="Arial"/>
        </w:rPr>
        <w:t xml:space="preserve"> interactions, such as those identified as being plausible via</w:t>
      </w:r>
      <w:r w:rsidR="00F51E6F" w:rsidRPr="0015286C">
        <w:rPr>
          <w:rFonts w:ascii="Arial" w:hAnsi="Arial" w:cs="Arial"/>
        </w:rPr>
        <w:t xml:space="preserve"> expert knowledge,</w:t>
      </w:r>
      <w:r w:rsidR="004C1807" w:rsidRPr="0015286C">
        <w:rPr>
          <w:rFonts w:ascii="Arial" w:hAnsi="Arial" w:cs="Arial"/>
        </w:rPr>
        <w:t xml:space="preserve"> integrating data from gene set enrichment analyses, chromatin capture experiments, co-expression data sets, etc. provides a way to overcome the multiple testing burden of naively testing every possible interaction and motivates future bench science</w:t>
      </w:r>
      <w:r w:rsidR="00F51E6F" w:rsidRPr="0015286C">
        <w:rPr>
          <w:rFonts w:ascii="Arial" w:hAnsi="Arial" w:cs="Arial"/>
        </w:rPr>
        <w:t xml:space="preserve"> experimentation</w:t>
      </w:r>
      <w:r w:rsidR="0022161E" w:rsidRPr="0015286C">
        <w:rPr>
          <w:rFonts w:ascii="Arial" w:hAnsi="Arial" w:cs="Arial"/>
        </w:rPr>
        <w:t xml:space="preserve"> [7-8]</w:t>
      </w:r>
      <w:r w:rsidR="004C1807" w:rsidRPr="0015286C">
        <w:rPr>
          <w:rFonts w:ascii="Arial" w:hAnsi="Arial" w:cs="Arial"/>
        </w:rPr>
        <w:t>.</w:t>
      </w:r>
      <w:r w:rsidR="00FC48D9" w:rsidRPr="0015286C">
        <w:rPr>
          <w:rFonts w:ascii="Arial" w:hAnsi="Arial" w:cs="Arial"/>
        </w:rPr>
        <w:t xml:space="preserve"> </w:t>
      </w:r>
      <w:r w:rsidR="006B2F2D" w:rsidRPr="0015286C">
        <w:rPr>
          <w:rFonts w:ascii="Arial" w:hAnsi="Arial" w:cs="Arial"/>
        </w:rPr>
        <w:t xml:space="preserve">Accordingly, machine learning methods are appealing for the analysis of this big, complex data, </w:t>
      </w:r>
      <w:r w:rsidR="002638CA" w:rsidRPr="0015286C">
        <w:rPr>
          <w:rFonts w:ascii="Arial" w:hAnsi="Arial" w:cs="Arial"/>
        </w:rPr>
        <w:t>and have been applied to diverse problems and data types across the biological sciences</w:t>
      </w:r>
      <w:r w:rsidR="0022161E" w:rsidRPr="0015286C">
        <w:rPr>
          <w:rFonts w:ascii="Arial" w:hAnsi="Arial" w:cs="Arial"/>
        </w:rPr>
        <w:t xml:space="preserve"> [9-10]</w:t>
      </w:r>
      <w:r w:rsidR="002638CA" w:rsidRPr="0015286C">
        <w:rPr>
          <w:rFonts w:ascii="Arial" w:hAnsi="Arial" w:cs="Arial"/>
        </w:rPr>
        <w:t xml:space="preserve">. However, machine learning should not be viewed as a panacea that can be readily </w:t>
      </w:r>
      <w:r w:rsidR="002E698D" w:rsidRPr="0015286C">
        <w:rPr>
          <w:rFonts w:ascii="Arial" w:hAnsi="Arial" w:cs="Arial"/>
        </w:rPr>
        <w:t>applied to</w:t>
      </w:r>
      <w:r w:rsidR="002638CA" w:rsidRPr="0015286C">
        <w:rPr>
          <w:rFonts w:ascii="Arial" w:hAnsi="Arial" w:cs="Arial"/>
        </w:rPr>
        <w:t xml:space="preserve"> all genomics problems. Beyond concerns regarding model choice and interpretability, </w:t>
      </w:r>
      <w:r w:rsidR="004C1807" w:rsidRPr="0015286C">
        <w:rPr>
          <w:rFonts w:ascii="Arial" w:hAnsi="Arial" w:cs="Arial"/>
        </w:rPr>
        <w:t xml:space="preserve">there are numerous </w:t>
      </w:r>
      <w:r w:rsidR="004C1807" w:rsidRPr="0015286C">
        <w:rPr>
          <w:rFonts w:ascii="Arial" w:hAnsi="Arial" w:cs="Arial"/>
        </w:rPr>
        <w:lastRenderedPageBreak/>
        <w:t>reasons why valid biological interactions may fail to appear statistically significant and vice versa</w:t>
      </w:r>
      <w:r w:rsidR="0022161E" w:rsidRPr="0015286C">
        <w:rPr>
          <w:rFonts w:ascii="Arial" w:hAnsi="Arial" w:cs="Arial"/>
        </w:rPr>
        <w:t xml:space="preserve"> [11-13]</w:t>
      </w:r>
      <w:r w:rsidR="004C1807" w:rsidRPr="0015286C">
        <w:rPr>
          <w:rFonts w:ascii="Arial" w:hAnsi="Arial" w:cs="Arial"/>
        </w:rPr>
        <w:t xml:space="preserve">. Therefore, </w:t>
      </w:r>
      <w:r w:rsidR="002638CA" w:rsidRPr="0015286C">
        <w:rPr>
          <w:rFonts w:ascii="Arial" w:hAnsi="Arial" w:cs="Arial"/>
        </w:rPr>
        <w:t>typical machine learning tools, techniques, and standards from other fields may need tweaking to be appropriate for use in genomics considering the unique bias</w:t>
      </w:r>
      <w:r w:rsidR="00FC48D9" w:rsidRPr="0015286C">
        <w:rPr>
          <w:rFonts w:ascii="Arial" w:hAnsi="Arial" w:cs="Arial"/>
        </w:rPr>
        <w:t>es in generating genomic data sets, the structure of the genome, the validity of model assumptions, etc</w:t>
      </w:r>
      <w:r w:rsidR="002638CA" w:rsidRPr="0015286C">
        <w:rPr>
          <w:rFonts w:ascii="Arial" w:hAnsi="Arial" w:cs="Arial"/>
        </w:rPr>
        <w:t>.</w:t>
      </w:r>
      <w:r w:rsidR="004C1807" w:rsidRPr="0015286C">
        <w:rPr>
          <w:rFonts w:ascii="Arial" w:hAnsi="Arial" w:cs="Arial"/>
        </w:rPr>
        <w:t xml:space="preserve"> </w:t>
      </w:r>
    </w:p>
    <w:p w14:paraId="11F32389" w14:textId="504B822B" w:rsidR="009A7CE7" w:rsidRPr="0015286C" w:rsidRDefault="003D5FFA" w:rsidP="00217AE4">
      <w:pPr>
        <w:spacing w:line="480" w:lineRule="auto"/>
        <w:rPr>
          <w:rFonts w:ascii="Arial" w:hAnsi="Arial" w:cs="Arial"/>
        </w:rPr>
      </w:pPr>
      <w:r w:rsidRPr="0015286C">
        <w:rPr>
          <w:rFonts w:ascii="Arial" w:hAnsi="Arial" w:cs="Arial"/>
        </w:rPr>
        <w:t xml:space="preserve">Improving the reproducibility of machine learning analyses of genomic data will require methodological and analytic advances </w:t>
      </w:r>
      <w:r w:rsidR="00E015BB" w:rsidRPr="0015286C">
        <w:rPr>
          <w:rFonts w:ascii="Arial" w:hAnsi="Arial" w:cs="Arial"/>
        </w:rPr>
        <w:t xml:space="preserve">from </w:t>
      </w:r>
      <w:r w:rsidRPr="0015286C">
        <w:rPr>
          <w:rFonts w:ascii="Arial" w:hAnsi="Arial" w:cs="Arial"/>
        </w:rPr>
        <w:t xml:space="preserve">not only both the computational </w:t>
      </w:r>
      <w:r w:rsidR="00E015BB" w:rsidRPr="0015286C">
        <w:rPr>
          <w:rFonts w:ascii="Arial" w:hAnsi="Arial" w:cs="Arial"/>
        </w:rPr>
        <w:t>and wet laboratory sides</w:t>
      </w:r>
      <w:r w:rsidRPr="0015286C">
        <w:rPr>
          <w:rFonts w:ascii="Arial" w:hAnsi="Arial" w:cs="Arial"/>
        </w:rPr>
        <w:t>, but also the</w:t>
      </w:r>
      <w:r w:rsidR="00E015BB" w:rsidRPr="0015286C">
        <w:rPr>
          <w:rFonts w:ascii="Arial" w:hAnsi="Arial" w:cs="Arial"/>
        </w:rPr>
        <w:t>ir</w:t>
      </w:r>
      <w:r w:rsidRPr="0015286C">
        <w:rPr>
          <w:rFonts w:ascii="Arial" w:hAnsi="Arial" w:cs="Arial"/>
        </w:rPr>
        <w:t xml:space="preserve"> </w:t>
      </w:r>
      <w:r w:rsidR="00E015BB" w:rsidRPr="0015286C">
        <w:rPr>
          <w:rFonts w:ascii="Arial" w:hAnsi="Arial" w:cs="Arial"/>
        </w:rPr>
        <w:t>consideration in conjunction with each other</w:t>
      </w:r>
      <w:r w:rsidR="00445469" w:rsidRPr="0015286C">
        <w:rPr>
          <w:rFonts w:ascii="Arial" w:hAnsi="Arial" w:cs="Arial"/>
        </w:rPr>
        <w:t xml:space="preserve"> as a greater whole</w:t>
      </w:r>
      <w:r w:rsidR="00E015BB" w:rsidRPr="0015286C">
        <w:rPr>
          <w:rFonts w:ascii="Arial" w:hAnsi="Arial" w:cs="Arial"/>
        </w:rPr>
        <w:t>.</w:t>
      </w:r>
      <w:r w:rsidR="00310B53" w:rsidRPr="0015286C">
        <w:rPr>
          <w:rFonts w:ascii="Arial" w:hAnsi="Arial" w:cs="Arial"/>
        </w:rPr>
        <w:t xml:space="preserve">  Sharing data publicly for secondary analyses, writing open-source code in </w:t>
      </w:r>
      <w:r w:rsidR="001D5A72" w:rsidRPr="0015286C">
        <w:rPr>
          <w:rFonts w:ascii="Arial" w:hAnsi="Arial" w:cs="Arial"/>
        </w:rPr>
        <w:t xml:space="preserve">executable </w:t>
      </w:r>
      <w:r w:rsidR="00310B53" w:rsidRPr="0015286C">
        <w:rPr>
          <w:rFonts w:ascii="Arial" w:hAnsi="Arial" w:cs="Arial"/>
        </w:rPr>
        <w:t>notebook format, and using container and cloud services all contribute to a culture of reproducibility that enhances the capacity for integrative and innovative computational analyses [</w:t>
      </w:r>
      <w:r w:rsidR="00272D38" w:rsidRPr="0015286C">
        <w:rPr>
          <w:rFonts w:ascii="Arial" w:hAnsi="Arial" w:cs="Arial"/>
        </w:rPr>
        <w:t>14</w:t>
      </w:r>
      <w:r w:rsidR="00310B53" w:rsidRPr="0015286C">
        <w:rPr>
          <w:rFonts w:ascii="Arial" w:hAnsi="Arial" w:cs="Arial"/>
        </w:rPr>
        <w:t>-</w:t>
      </w:r>
      <w:r w:rsidR="00437237" w:rsidRPr="0015286C">
        <w:rPr>
          <w:rFonts w:ascii="Arial" w:hAnsi="Arial" w:cs="Arial"/>
        </w:rPr>
        <w:t>17</w:t>
      </w:r>
      <w:r w:rsidR="00310B53" w:rsidRPr="0015286C">
        <w:rPr>
          <w:rFonts w:ascii="Arial" w:hAnsi="Arial" w:cs="Arial"/>
        </w:rPr>
        <w:t>].</w:t>
      </w:r>
      <w:r w:rsidR="00272D38" w:rsidRPr="0015286C">
        <w:rPr>
          <w:rFonts w:ascii="Arial" w:hAnsi="Arial" w:cs="Arial"/>
        </w:rPr>
        <w:t xml:space="preserve">  Likewise, thoughtfully interrogating</w:t>
      </w:r>
      <w:r w:rsidR="001D5A72" w:rsidRPr="0015286C">
        <w:rPr>
          <w:rFonts w:ascii="Arial" w:hAnsi="Arial" w:cs="Arial"/>
        </w:rPr>
        <w:t xml:space="preserve"> methodological</w:t>
      </w:r>
      <w:r w:rsidR="00D8528D" w:rsidRPr="0015286C">
        <w:rPr>
          <w:rFonts w:ascii="Arial" w:hAnsi="Arial" w:cs="Arial"/>
        </w:rPr>
        <w:t xml:space="preserve">, </w:t>
      </w:r>
      <w:r w:rsidR="001D5A72" w:rsidRPr="0015286C">
        <w:rPr>
          <w:rFonts w:ascii="Arial" w:hAnsi="Arial" w:cs="Arial"/>
        </w:rPr>
        <w:t>environmental</w:t>
      </w:r>
      <w:r w:rsidR="00D8528D" w:rsidRPr="0015286C">
        <w:rPr>
          <w:rFonts w:ascii="Arial" w:hAnsi="Arial" w:cs="Arial"/>
        </w:rPr>
        <w:t>, and other</w:t>
      </w:r>
      <w:r w:rsidR="001D5A72" w:rsidRPr="0015286C">
        <w:rPr>
          <w:rFonts w:ascii="Arial" w:hAnsi="Arial" w:cs="Arial"/>
        </w:rPr>
        <w:t xml:space="preserve"> determinants of</w:t>
      </w:r>
      <w:r w:rsidR="00272D38" w:rsidRPr="0015286C">
        <w:rPr>
          <w:rFonts w:ascii="Arial" w:hAnsi="Arial" w:cs="Arial"/>
        </w:rPr>
        <w:t xml:space="preserve"> inconsistencies in bench</w:t>
      </w:r>
      <w:r w:rsidR="001D5A72" w:rsidRPr="0015286C">
        <w:rPr>
          <w:rFonts w:ascii="Arial" w:hAnsi="Arial" w:cs="Arial"/>
        </w:rPr>
        <w:t xml:space="preserve"> experimentation results</w:t>
      </w:r>
      <w:r w:rsidR="00272D38" w:rsidRPr="0015286C">
        <w:rPr>
          <w:rFonts w:ascii="Arial" w:hAnsi="Arial" w:cs="Arial"/>
        </w:rPr>
        <w:t xml:space="preserve"> </w:t>
      </w:r>
      <w:r w:rsidR="001D5A72" w:rsidRPr="0015286C">
        <w:rPr>
          <w:rFonts w:ascii="Arial" w:hAnsi="Arial" w:cs="Arial"/>
        </w:rPr>
        <w:t xml:space="preserve">lends robustness to findings, and this greater understanding of sources of variation can in itself lead to </w:t>
      </w:r>
      <w:r w:rsidR="00437237" w:rsidRPr="0015286C">
        <w:rPr>
          <w:rFonts w:ascii="Arial" w:hAnsi="Arial" w:cs="Arial"/>
        </w:rPr>
        <w:t>worthwhile new hypotheses [18</w:t>
      </w:r>
      <w:r w:rsidR="00D8528D" w:rsidRPr="0015286C">
        <w:rPr>
          <w:rFonts w:ascii="Arial" w:hAnsi="Arial" w:cs="Arial"/>
        </w:rPr>
        <w:t>]. Ideally, technological supports such as mobile applications</w:t>
      </w:r>
      <w:r w:rsidR="009A7CE7" w:rsidRPr="0015286C">
        <w:rPr>
          <w:rFonts w:ascii="Arial" w:hAnsi="Arial" w:cs="Arial"/>
        </w:rPr>
        <w:t xml:space="preserve"> for data collection</w:t>
      </w:r>
      <w:r w:rsidR="00D8528D" w:rsidRPr="0015286C">
        <w:rPr>
          <w:rFonts w:ascii="Arial" w:hAnsi="Arial" w:cs="Arial"/>
        </w:rPr>
        <w:t xml:space="preserve"> will </w:t>
      </w:r>
      <w:r w:rsidR="009A7CE7" w:rsidRPr="0015286C">
        <w:rPr>
          <w:rFonts w:ascii="Arial" w:hAnsi="Arial" w:cs="Arial"/>
        </w:rPr>
        <w:t>increasingly allow for recording more complete and consistent data in a format that can be seamlessly analyzed with software tools developed or modified to consider the unique intricacies of the data at hand [1</w:t>
      </w:r>
      <w:r w:rsidR="00437237" w:rsidRPr="0015286C">
        <w:rPr>
          <w:rFonts w:ascii="Arial" w:hAnsi="Arial" w:cs="Arial"/>
        </w:rPr>
        <w:t>9</w:t>
      </w:r>
      <w:r w:rsidR="009A7CE7" w:rsidRPr="0015286C">
        <w:rPr>
          <w:rFonts w:ascii="Arial" w:hAnsi="Arial" w:cs="Arial"/>
        </w:rPr>
        <w:t>].</w:t>
      </w:r>
      <w:r w:rsidR="00EE0654" w:rsidRPr="0015286C">
        <w:rPr>
          <w:rFonts w:ascii="Arial" w:hAnsi="Arial" w:cs="Arial"/>
        </w:rPr>
        <w:t xml:space="preserve"> </w:t>
      </w:r>
    </w:p>
    <w:p w14:paraId="1B9C8192" w14:textId="7F384D73" w:rsidR="004F0389" w:rsidRPr="0015286C" w:rsidRDefault="00353ED4" w:rsidP="00217AE4">
      <w:pPr>
        <w:spacing w:line="480" w:lineRule="auto"/>
        <w:rPr>
          <w:rFonts w:ascii="Arial" w:hAnsi="Arial" w:cs="Arial"/>
        </w:rPr>
      </w:pPr>
      <w:r w:rsidRPr="0015286C">
        <w:rPr>
          <w:rFonts w:ascii="Arial" w:hAnsi="Arial" w:cs="Arial"/>
        </w:rPr>
        <w:t xml:space="preserve">Epistasis, or the non-additive interaction between genotypes to produce phenotype, </w:t>
      </w:r>
      <w:r w:rsidR="00E0082E" w:rsidRPr="0015286C">
        <w:rPr>
          <w:rFonts w:ascii="Arial" w:hAnsi="Arial" w:cs="Arial"/>
        </w:rPr>
        <w:t>is difficult to detect statistically but is of biological interest in light of a multifactorial view of disease</w:t>
      </w:r>
      <w:r w:rsidR="00EE0654" w:rsidRPr="0015286C">
        <w:rPr>
          <w:rFonts w:ascii="Arial" w:hAnsi="Arial" w:cs="Arial"/>
        </w:rPr>
        <w:t xml:space="preserve"> [</w:t>
      </w:r>
      <w:r w:rsidR="00437237" w:rsidRPr="0015286C">
        <w:rPr>
          <w:rFonts w:ascii="Arial" w:hAnsi="Arial" w:cs="Arial"/>
        </w:rPr>
        <w:t>20</w:t>
      </w:r>
      <w:r w:rsidR="0022161E" w:rsidRPr="0015286C">
        <w:rPr>
          <w:rFonts w:ascii="Arial" w:hAnsi="Arial" w:cs="Arial"/>
        </w:rPr>
        <w:t>-</w:t>
      </w:r>
      <w:r w:rsidR="00437237" w:rsidRPr="0015286C">
        <w:rPr>
          <w:rFonts w:ascii="Arial" w:hAnsi="Arial" w:cs="Arial"/>
        </w:rPr>
        <w:t>22</w:t>
      </w:r>
      <w:r w:rsidR="0022161E" w:rsidRPr="0015286C">
        <w:rPr>
          <w:rFonts w:ascii="Arial" w:hAnsi="Arial" w:cs="Arial"/>
        </w:rPr>
        <w:t>]</w:t>
      </w:r>
      <w:r w:rsidR="00E0082E" w:rsidRPr="0015286C">
        <w:rPr>
          <w:rFonts w:ascii="Arial" w:hAnsi="Arial" w:cs="Arial"/>
        </w:rPr>
        <w:t xml:space="preserve">. This study is motivated by poor cross-validation performance </w:t>
      </w:r>
      <w:r w:rsidR="00045CC8" w:rsidRPr="0015286C">
        <w:rPr>
          <w:rFonts w:ascii="Arial" w:hAnsi="Arial" w:cs="Arial"/>
        </w:rPr>
        <w:t>observed for epistasis data sets</w:t>
      </w:r>
      <w:r w:rsidR="00861B3A" w:rsidRPr="0015286C">
        <w:rPr>
          <w:rFonts w:ascii="Arial" w:hAnsi="Arial" w:cs="Arial"/>
        </w:rPr>
        <w:t xml:space="preserve"> with an interaction between two single nucleotide polymorphisms (SNPs)</w:t>
      </w:r>
      <w:r w:rsidR="00045CC8" w:rsidRPr="0015286C">
        <w:rPr>
          <w:rFonts w:ascii="Arial" w:hAnsi="Arial" w:cs="Arial"/>
        </w:rPr>
        <w:t xml:space="preserve">. Cross validation is a widely-used standard for evaluating the performance of a machine learning analysis in which the data is split into training and testing partitions, a model </w:t>
      </w:r>
      <w:r w:rsidR="000D5092" w:rsidRPr="0015286C">
        <w:rPr>
          <w:rFonts w:ascii="Arial" w:hAnsi="Arial" w:cs="Arial"/>
        </w:rPr>
        <w:t xml:space="preserve">is fit using </w:t>
      </w:r>
      <w:r w:rsidR="00045CC8" w:rsidRPr="0015286C">
        <w:rPr>
          <w:rFonts w:ascii="Arial" w:hAnsi="Arial" w:cs="Arial"/>
        </w:rPr>
        <w:t>the training set, and its performance is evaluated on predicting the classes of the held out test set observations</w:t>
      </w:r>
      <w:r w:rsidR="0022161E" w:rsidRPr="0015286C">
        <w:rPr>
          <w:rFonts w:ascii="Arial" w:hAnsi="Arial" w:cs="Arial"/>
        </w:rPr>
        <w:t xml:space="preserve"> [</w:t>
      </w:r>
      <w:r w:rsidR="00437237" w:rsidRPr="0015286C">
        <w:rPr>
          <w:rFonts w:ascii="Arial" w:hAnsi="Arial" w:cs="Arial"/>
        </w:rPr>
        <w:t>23</w:t>
      </w:r>
      <w:r w:rsidR="0022161E" w:rsidRPr="0015286C">
        <w:rPr>
          <w:rFonts w:ascii="Arial" w:hAnsi="Arial" w:cs="Arial"/>
        </w:rPr>
        <w:t>]</w:t>
      </w:r>
      <w:r w:rsidR="00045CC8" w:rsidRPr="0015286C">
        <w:rPr>
          <w:rFonts w:ascii="Arial" w:hAnsi="Arial" w:cs="Arial"/>
        </w:rPr>
        <w:t xml:space="preserve">. </w:t>
      </w:r>
      <w:r w:rsidR="00D61FF6" w:rsidRPr="0015286C">
        <w:rPr>
          <w:rFonts w:ascii="Arial" w:hAnsi="Arial" w:cs="Arial"/>
        </w:rPr>
        <w:lastRenderedPageBreak/>
        <w:t>Typically the overall data set is split such that the resultant training and testing partitions are random, independent draws</w:t>
      </w:r>
      <w:r w:rsidR="00F15196" w:rsidRPr="0015286C">
        <w:rPr>
          <w:rFonts w:ascii="Arial" w:hAnsi="Arial" w:cs="Arial"/>
        </w:rPr>
        <w:t xml:space="preserve"> from the same probability distribution</w:t>
      </w:r>
      <w:r w:rsidR="00D61FF6" w:rsidRPr="0015286C">
        <w:rPr>
          <w:rFonts w:ascii="Arial" w:hAnsi="Arial" w:cs="Arial"/>
        </w:rPr>
        <w:t>, although there are also methods that consider the data structure, generally in terms of maintaining outcome class proportions between the training and testing data sets [</w:t>
      </w:r>
      <w:r w:rsidR="00437237" w:rsidRPr="0015286C">
        <w:rPr>
          <w:rFonts w:ascii="Arial" w:hAnsi="Arial" w:cs="Arial"/>
        </w:rPr>
        <w:t>24</w:t>
      </w:r>
      <w:r w:rsidR="00D61FF6" w:rsidRPr="0015286C">
        <w:rPr>
          <w:rFonts w:ascii="Arial" w:hAnsi="Arial" w:cs="Arial"/>
        </w:rPr>
        <w:t>-2</w:t>
      </w:r>
      <w:r w:rsidR="00437237" w:rsidRPr="0015286C">
        <w:rPr>
          <w:rFonts w:ascii="Arial" w:hAnsi="Arial" w:cs="Arial"/>
        </w:rPr>
        <w:t>6</w:t>
      </w:r>
      <w:r w:rsidR="00D61FF6" w:rsidRPr="0015286C">
        <w:rPr>
          <w:rFonts w:ascii="Arial" w:hAnsi="Arial" w:cs="Arial"/>
        </w:rPr>
        <w:t xml:space="preserve">]. </w:t>
      </w:r>
      <w:r w:rsidRPr="0015286C">
        <w:rPr>
          <w:rFonts w:ascii="Arial" w:hAnsi="Arial" w:cs="Arial"/>
        </w:rPr>
        <w:t>In this study, we propose a new cross validation method</w:t>
      </w:r>
      <w:r w:rsidR="00583DCD" w:rsidRPr="0015286C">
        <w:rPr>
          <w:rFonts w:ascii="Arial" w:hAnsi="Arial" w:cs="Arial"/>
        </w:rPr>
        <w:t>, proportional instance cross validation (PICV), that preserves the relative distribution of a</w:t>
      </w:r>
      <w:r w:rsidR="00D862DF" w:rsidRPr="0015286C">
        <w:rPr>
          <w:rFonts w:ascii="Arial" w:hAnsi="Arial" w:cs="Arial"/>
        </w:rPr>
        <w:t>n</w:t>
      </w:r>
      <w:r w:rsidR="00583DCD" w:rsidRPr="0015286C">
        <w:rPr>
          <w:rFonts w:ascii="Arial" w:hAnsi="Arial" w:cs="Arial"/>
        </w:rPr>
        <w:t xml:space="preserve"> </w:t>
      </w:r>
      <w:r w:rsidR="00D862DF" w:rsidRPr="0015286C">
        <w:rPr>
          <w:rFonts w:ascii="Arial" w:hAnsi="Arial" w:cs="Arial"/>
        </w:rPr>
        <w:t>in</w:t>
      </w:r>
      <w:r w:rsidR="00583DCD" w:rsidRPr="0015286C">
        <w:rPr>
          <w:rFonts w:ascii="Arial" w:hAnsi="Arial" w:cs="Arial"/>
        </w:rPr>
        <w:t>dependent variable (in our example application, SNP-SNP interaction genotypes) when dividing the overall data set into train and test partitions</w:t>
      </w:r>
      <w:r w:rsidR="008F0988" w:rsidRPr="0015286C">
        <w:rPr>
          <w:rFonts w:ascii="Arial" w:hAnsi="Arial" w:cs="Arial"/>
        </w:rPr>
        <w:t xml:space="preserve">. We demonstrate significantly improved sensitivity and positive predictive value across all tested scenarios </w:t>
      </w:r>
      <w:r w:rsidR="0080189E" w:rsidRPr="0015286C">
        <w:rPr>
          <w:rFonts w:ascii="Arial" w:hAnsi="Arial" w:cs="Arial"/>
        </w:rPr>
        <w:t>with application of PICV</w:t>
      </w:r>
      <w:r w:rsidR="008F0988" w:rsidRPr="0015286C">
        <w:rPr>
          <w:rFonts w:ascii="Arial" w:hAnsi="Arial" w:cs="Arial"/>
        </w:rPr>
        <w:t xml:space="preserve"> relative to a traditional cross validation implementation. This approach is not only appropriate for epistasis data but may be readily applied to comparable </w:t>
      </w:r>
      <w:r w:rsidR="000D5092" w:rsidRPr="0015286C">
        <w:rPr>
          <w:rFonts w:ascii="Arial" w:hAnsi="Arial" w:cs="Arial"/>
        </w:rPr>
        <w:t>imbalanced variable problems</w:t>
      </w:r>
      <w:r w:rsidR="008F0988" w:rsidRPr="0015286C">
        <w:rPr>
          <w:rFonts w:ascii="Arial" w:hAnsi="Arial" w:cs="Arial"/>
        </w:rPr>
        <w:t xml:space="preserve">. </w:t>
      </w:r>
    </w:p>
    <w:p w14:paraId="5E236C0B" w14:textId="77777777" w:rsidR="004F0389" w:rsidRPr="0015286C" w:rsidRDefault="004F0389" w:rsidP="00217AE4">
      <w:pPr>
        <w:spacing w:line="480" w:lineRule="auto"/>
        <w:rPr>
          <w:rFonts w:ascii="Arial" w:hAnsi="Arial" w:cs="Arial"/>
          <w:b/>
        </w:rPr>
      </w:pPr>
      <w:r w:rsidRPr="0015286C">
        <w:rPr>
          <w:rFonts w:ascii="Arial" w:hAnsi="Arial" w:cs="Arial"/>
          <w:b/>
        </w:rPr>
        <w:t>Methods</w:t>
      </w:r>
    </w:p>
    <w:p w14:paraId="0FF4D012" w14:textId="77777777" w:rsidR="004F0389" w:rsidRPr="0015286C" w:rsidRDefault="004F0389" w:rsidP="00217AE4">
      <w:pPr>
        <w:spacing w:line="480" w:lineRule="auto"/>
        <w:rPr>
          <w:rFonts w:ascii="Arial" w:hAnsi="Arial" w:cs="Arial"/>
          <w:b/>
        </w:rPr>
      </w:pPr>
      <w:r w:rsidRPr="0015286C">
        <w:rPr>
          <w:rFonts w:ascii="Arial" w:hAnsi="Arial" w:cs="Arial"/>
          <w:b/>
        </w:rPr>
        <w:t>Data set generation</w:t>
      </w:r>
    </w:p>
    <w:p w14:paraId="2C96B461" w14:textId="6080A019" w:rsidR="006B6AED" w:rsidRDefault="003A5402" w:rsidP="00293734">
      <w:pPr>
        <w:spacing w:line="480" w:lineRule="auto"/>
        <w:rPr>
          <w:rFonts w:ascii="Arial" w:eastAsia="Times New Roman" w:hAnsi="Arial" w:cs="Arial"/>
          <w:color w:val="000000"/>
        </w:rPr>
      </w:pPr>
      <w:r w:rsidRPr="0015286C">
        <w:rPr>
          <w:rFonts w:ascii="Arial" w:hAnsi="Arial" w:cs="Arial"/>
        </w:rPr>
        <w:t xml:space="preserve">All data sets </w:t>
      </w:r>
      <w:r w:rsidR="00EC09B4" w:rsidRPr="0015286C">
        <w:rPr>
          <w:rFonts w:ascii="Arial" w:hAnsi="Arial" w:cs="Arial"/>
        </w:rPr>
        <w:t>were</w:t>
      </w:r>
      <w:r w:rsidRPr="0015286C">
        <w:rPr>
          <w:rFonts w:ascii="Arial" w:hAnsi="Arial" w:cs="Arial"/>
        </w:rPr>
        <w:t xml:space="preserve"> generated using GAMETES, a tool that produces epistatic models between SNPs and </w:t>
      </w:r>
      <w:r w:rsidR="00EC09B4" w:rsidRPr="0015286C">
        <w:rPr>
          <w:rFonts w:ascii="Arial" w:hAnsi="Arial" w:cs="Arial"/>
        </w:rPr>
        <w:t xml:space="preserve">creates </w:t>
      </w:r>
      <w:r w:rsidRPr="0015286C">
        <w:rPr>
          <w:rFonts w:ascii="Arial" w:hAnsi="Arial" w:cs="Arial"/>
        </w:rPr>
        <w:t>data sets based off these models [</w:t>
      </w:r>
      <w:r w:rsidR="000C63E2" w:rsidRPr="0015286C">
        <w:rPr>
          <w:rFonts w:ascii="Arial" w:hAnsi="Arial" w:cs="Arial"/>
        </w:rPr>
        <w:t>2</w:t>
      </w:r>
      <w:r w:rsidR="00437237" w:rsidRPr="0015286C">
        <w:rPr>
          <w:rFonts w:ascii="Arial" w:hAnsi="Arial" w:cs="Arial"/>
        </w:rPr>
        <w:t>7</w:t>
      </w:r>
      <w:r w:rsidRPr="0015286C">
        <w:rPr>
          <w:rFonts w:ascii="Arial" w:hAnsi="Arial" w:cs="Arial"/>
        </w:rPr>
        <w:t>]. Penetrance functions were generated for SNP-SNP</w:t>
      </w:r>
      <w:r w:rsidR="00EC09B4" w:rsidRPr="0015286C">
        <w:rPr>
          <w:rFonts w:ascii="Arial" w:hAnsi="Arial" w:cs="Arial"/>
        </w:rPr>
        <w:t xml:space="preserve"> interaction</w:t>
      </w:r>
      <w:r w:rsidRPr="0015286C">
        <w:rPr>
          <w:rFonts w:ascii="Arial" w:hAnsi="Arial" w:cs="Arial"/>
        </w:rPr>
        <w:t xml:space="preserve"> scenarios for </w:t>
      </w:r>
      <w:r w:rsidRPr="0015286C">
        <w:rPr>
          <w:rFonts w:ascii="Arial" w:eastAsia="Times New Roman" w:hAnsi="Arial" w:cs="Arial"/>
          <w:color w:val="000000"/>
        </w:rPr>
        <w:t xml:space="preserve">all 15 combinations of </w:t>
      </w:r>
      <w:r w:rsidR="00EC09B4" w:rsidRPr="0015286C">
        <w:rPr>
          <w:rFonts w:ascii="Arial" w:eastAsia="Times New Roman" w:hAnsi="Arial" w:cs="Arial"/>
          <w:color w:val="000000"/>
        </w:rPr>
        <w:t xml:space="preserve">minor allele frequencies (MAFs) of </w:t>
      </w:r>
      <w:r w:rsidRPr="0015286C">
        <w:rPr>
          <w:rFonts w:ascii="Arial" w:eastAsia="Times New Roman" w:hAnsi="Arial" w:cs="Arial"/>
          <w:color w:val="000000"/>
        </w:rPr>
        <w:t xml:space="preserve">{0.5, 0.4, 0.3, 0.2, </w:t>
      </w:r>
      <w:r w:rsidR="00EC09B4" w:rsidRPr="0015286C">
        <w:rPr>
          <w:rFonts w:ascii="Arial" w:eastAsia="Times New Roman" w:hAnsi="Arial" w:cs="Arial"/>
          <w:color w:val="000000"/>
        </w:rPr>
        <w:t xml:space="preserve">and </w:t>
      </w:r>
      <w:r w:rsidRPr="0015286C">
        <w:rPr>
          <w:rFonts w:ascii="Arial" w:eastAsia="Times New Roman" w:hAnsi="Arial" w:cs="Arial"/>
          <w:color w:val="000000"/>
        </w:rPr>
        <w:t>0.1}</w:t>
      </w:r>
      <w:r w:rsidR="00EC09B4" w:rsidRPr="0015286C">
        <w:rPr>
          <w:rFonts w:ascii="Arial" w:eastAsia="Times New Roman" w:hAnsi="Arial" w:cs="Arial"/>
          <w:color w:val="000000"/>
        </w:rPr>
        <w:t xml:space="preserve">, with </w:t>
      </w:r>
      <w:r w:rsidR="003A4CDB" w:rsidRPr="0015286C">
        <w:rPr>
          <w:rFonts w:ascii="Arial" w:eastAsia="Times New Roman" w:hAnsi="Arial" w:cs="Arial"/>
          <w:color w:val="000000"/>
        </w:rPr>
        <w:t xml:space="preserve">SNP </w:t>
      </w:r>
      <w:r w:rsidR="00EC09B4" w:rsidRPr="0015286C">
        <w:rPr>
          <w:rFonts w:ascii="Arial" w:eastAsia="Times New Roman" w:hAnsi="Arial" w:cs="Arial"/>
          <w:color w:val="000000"/>
        </w:rPr>
        <w:t xml:space="preserve">heritability kept constant at 0.005 and </w:t>
      </w:r>
      <w:r w:rsidR="003A4CDB" w:rsidRPr="0015286C">
        <w:rPr>
          <w:rFonts w:ascii="Arial" w:eastAsia="Times New Roman" w:hAnsi="Arial" w:cs="Arial"/>
          <w:color w:val="000000"/>
        </w:rPr>
        <w:t xml:space="preserve">population </w:t>
      </w:r>
      <w:r w:rsidR="00EC09B4" w:rsidRPr="0015286C">
        <w:rPr>
          <w:rFonts w:ascii="Arial" w:eastAsia="Times New Roman" w:hAnsi="Arial" w:cs="Arial"/>
          <w:color w:val="000000"/>
        </w:rPr>
        <w:t xml:space="preserve">prevalence at 0.5 across all trials (Table 1). </w:t>
      </w:r>
      <w:r w:rsidR="003A4CDB" w:rsidRPr="0015286C">
        <w:rPr>
          <w:rFonts w:ascii="Arial" w:eastAsia="Times New Roman" w:hAnsi="Arial" w:cs="Arial"/>
          <w:color w:val="000000"/>
        </w:rPr>
        <w:t>Although a prevalence of 0.5 may seem high</w:t>
      </w:r>
      <w:r w:rsidR="003C2F81" w:rsidRPr="0015286C">
        <w:rPr>
          <w:rFonts w:ascii="Arial" w:eastAsia="Times New Roman" w:hAnsi="Arial" w:cs="Arial"/>
          <w:color w:val="000000"/>
        </w:rPr>
        <w:t xml:space="preserve"> for a given disease</w:t>
      </w:r>
      <w:r w:rsidR="003A4CDB" w:rsidRPr="0015286C">
        <w:rPr>
          <w:rFonts w:ascii="Arial" w:eastAsia="Times New Roman" w:hAnsi="Arial" w:cs="Arial"/>
          <w:color w:val="000000"/>
        </w:rPr>
        <w:t xml:space="preserve">, </w:t>
      </w:r>
      <w:r w:rsidR="007D5F03" w:rsidRPr="0015286C">
        <w:rPr>
          <w:rFonts w:ascii="Arial" w:eastAsia="Times New Roman" w:hAnsi="Arial" w:cs="Arial"/>
          <w:color w:val="000000"/>
        </w:rPr>
        <w:t xml:space="preserve">numerous risk factors for </w:t>
      </w:r>
      <w:r w:rsidR="003A4CDB" w:rsidRPr="0015286C">
        <w:rPr>
          <w:rFonts w:ascii="Arial" w:eastAsia="Times New Roman" w:hAnsi="Arial" w:cs="Arial"/>
          <w:color w:val="000000"/>
        </w:rPr>
        <w:t>chro</w:t>
      </w:r>
      <w:r w:rsidR="007D5F03" w:rsidRPr="0015286C">
        <w:rPr>
          <w:rFonts w:ascii="Arial" w:eastAsia="Times New Roman" w:hAnsi="Arial" w:cs="Arial"/>
          <w:color w:val="000000"/>
        </w:rPr>
        <w:t>nic and complex diseases in the United States population that may be phenotypes of interest are as or more prevalent</w:t>
      </w:r>
      <w:r w:rsidR="003A4CDB" w:rsidRPr="0015286C">
        <w:rPr>
          <w:rFonts w:ascii="Arial" w:eastAsia="Times New Roman" w:hAnsi="Arial" w:cs="Arial"/>
          <w:color w:val="000000"/>
        </w:rPr>
        <w:t xml:space="preserve">, </w:t>
      </w:r>
      <w:r w:rsidR="007D5F03" w:rsidRPr="0015286C">
        <w:rPr>
          <w:rFonts w:ascii="Arial" w:eastAsia="Times New Roman" w:hAnsi="Arial" w:cs="Arial"/>
          <w:color w:val="000000"/>
        </w:rPr>
        <w:t xml:space="preserve">including being overweight or obese, lack of physical activity, excessive sodium consumption, lack of fruit and vegetable consumption, </w:t>
      </w:r>
      <w:proofErr w:type="spellStart"/>
      <w:r w:rsidR="007D5F03" w:rsidRPr="0015286C">
        <w:rPr>
          <w:rFonts w:ascii="Arial" w:eastAsia="Times New Roman" w:hAnsi="Arial" w:cs="Arial"/>
          <w:color w:val="000000"/>
        </w:rPr>
        <w:t>etc</w:t>
      </w:r>
      <w:proofErr w:type="spellEnd"/>
      <w:r w:rsidR="007D5F03" w:rsidRPr="0015286C">
        <w:rPr>
          <w:rFonts w:ascii="Arial" w:eastAsia="Times New Roman" w:hAnsi="Arial" w:cs="Arial"/>
          <w:color w:val="000000"/>
        </w:rPr>
        <w:t xml:space="preserve"> [28]. </w:t>
      </w:r>
      <w:r w:rsidR="00EC09B4" w:rsidRPr="0015286C">
        <w:rPr>
          <w:rFonts w:ascii="Arial" w:eastAsia="Times New Roman" w:hAnsi="Arial" w:cs="Arial"/>
          <w:color w:val="000000"/>
        </w:rPr>
        <w:t>Balanced case-control ratio data sets of size 2,000 and 10,000 were generated for each scenario.</w:t>
      </w:r>
    </w:p>
    <w:p w14:paraId="428FBEB4" w14:textId="427882DB" w:rsidR="00882AE8" w:rsidRPr="0015286C" w:rsidRDefault="00882AE8" w:rsidP="00293734">
      <w:pPr>
        <w:spacing w:line="480" w:lineRule="auto"/>
        <w:rPr>
          <w:rFonts w:ascii="Arial" w:hAnsi="Arial" w:cs="Arial"/>
        </w:rPr>
      </w:pPr>
      <w:r w:rsidRPr="0015286C">
        <w:rPr>
          <w:rFonts w:ascii="Arial" w:hAnsi="Arial" w:cs="Arial"/>
          <w:b/>
        </w:rPr>
        <w:t xml:space="preserve">Table </w:t>
      </w:r>
      <w:r w:rsidRPr="0015286C">
        <w:rPr>
          <w:rFonts w:ascii="Arial" w:hAnsi="Arial" w:cs="Arial"/>
          <w:b/>
        </w:rPr>
        <w:fldChar w:fldCharType="begin"/>
      </w:r>
      <w:r w:rsidRPr="0015286C">
        <w:rPr>
          <w:rFonts w:ascii="Arial" w:hAnsi="Arial" w:cs="Arial"/>
          <w:b/>
        </w:rPr>
        <w:instrText xml:space="preserve"> SEQ "Table" \* MERGEFORMAT </w:instrText>
      </w:r>
      <w:r w:rsidRPr="0015286C">
        <w:rPr>
          <w:rFonts w:ascii="Arial" w:hAnsi="Arial" w:cs="Arial"/>
          <w:b/>
        </w:rPr>
        <w:fldChar w:fldCharType="separate"/>
      </w:r>
      <w:r w:rsidRPr="0015286C">
        <w:rPr>
          <w:rFonts w:ascii="Arial" w:hAnsi="Arial" w:cs="Arial"/>
          <w:b/>
          <w:noProof/>
        </w:rPr>
        <w:t>1</w:t>
      </w:r>
      <w:r w:rsidRPr="0015286C">
        <w:rPr>
          <w:rFonts w:ascii="Arial" w:hAnsi="Arial" w:cs="Arial"/>
          <w:b/>
        </w:rPr>
        <w:fldChar w:fldCharType="end"/>
      </w:r>
      <w:r w:rsidRPr="0015286C">
        <w:rPr>
          <w:rFonts w:ascii="Arial" w:hAnsi="Arial" w:cs="Arial"/>
          <w:b/>
        </w:rPr>
        <w:t>.</w:t>
      </w:r>
      <w:r>
        <w:rPr>
          <w:rFonts w:ascii="Arial" w:hAnsi="Arial" w:cs="Arial"/>
        </w:rPr>
        <w:t xml:space="preserve"> Data set simulation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892"/>
        <w:gridCol w:w="891"/>
        <w:gridCol w:w="891"/>
        <w:gridCol w:w="858"/>
        <w:gridCol w:w="858"/>
        <w:gridCol w:w="858"/>
        <w:gridCol w:w="858"/>
        <w:gridCol w:w="858"/>
        <w:gridCol w:w="858"/>
      </w:tblGrid>
      <w:tr w:rsidR="00DA40F5" w:rsidRPr="0015286C" w14:paraId="0A830134" w14:textId="77777777" w:rsidTr="004A536F">
        <w:tc>
          <w:tcPr>
            <w:tcW w:w="1508" w:type="dxa"/>
            <w:shd w:val="clear" w:color="auto" w:fill="auto"/>
          </w:tcPr>
          <w:p w14:paraId="2C92AD87" w14:textId="77777777" w:rsidR="00DA40F5" w:rsidRPr="0015286C" w:rsidRDefault="00DA40F5" w:rsidP="00293734">
            <w:pPr>
              <w:rPr>
                <w:rFonts w:ascii="Arial" w:hAnsi="Arial" w:cs="Arial"/>
                <w:sz w:val="20"/>
                <w:szCs w:val="20"/>
              </w:rPr>
            </w:pPr>
          </w:p>
        </w:tc>
        <w:tc>
          <w:tcPr>
            <w:tcW w:w="2674" w:type="dxa"/>
            <w:gridSpan w:val="3"/>
            <w:tcBorders>
              <w:bottom w:val="single" w:sz="4" w:space="0" w:color="auto"/>
              <w:right w:val="single" w:sz="4" w:space="0" w:color="auto"/>
            </w:tcBorders>
            <w:shd w:val="clear" w:color="auto" w:fill="auto"/>
          </w:tcPr>
          <w:p w14:paraId="1217E80A"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w:t>
            </w:r>
          </w:p>
        </w:tc>
        <w:tc>
          <w:tcPr>
            <w:tcW w:w="2574" w:type="dxa"/>
            <w:gridSpan w:val="3"/>
            <w:tcBorders>
              <w:left w:val="single" w:sz="4" w:space="0" w:color="auto"/>
              <w:bottom w:val="single" w:sz="4" w:space="0" w:color="auto"/>
              <w:right w:val="single" w:sz="4" w:space="0" w:color="auto"/>
            </w:tcBorders>
            <w:shd w:val="clear" w:color="auto" w:fill="auto"/>
          </w:tcPr>
          <w:p w14:paraId="3A2D92DD"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2</w:t>
            </w:r>
          </w:p>
        </w:tc>
        <w:tc>
          <w:tcPr>
            <w:tcW w:w="2574" w:type="dxa"/>
            <w:gridSpan w:val="3"/>
            <w:tcBorders>
              <w:left w:val="single" w:sz="4" w:space="0" w:color="auto"/>
              <w:bottom w:val="single" w:sz="4" w:space="0" w:color="auto"/>
            </w:tcBorders>
            <w:shd w:val="clear" w:color="auto" w:fill="auto"/>
          </w:tcPr>
          <w:p w14:paraId="0167E9DA"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3</w:t>
            </w:r>
          </w:p>
        </w:tc>
      </w:tr>
      <w:tr w:rsidR="00DA40F5" w:rsidRPr="0015286C" w14:paraId="2830ED82" w14:textId="77777777" w:rsidTr="004A536F">
        <w:trPr>
          <w:trHeight w:val="288"/>
        </w:trPr>
        <w:tc>
          <w:tcPr>
            <w:tcW w:w="1508" w:type="dxa"/>
            <w:shd w:val="clear" w:color="auto" w:fill="auto"/>
          </w:tcPr>
          <w:p w14:paraId="5ED1D36C" w14:textId="77777777" w:rsidR="00DA40F5" w:rsidRPr="0015286C" w:rsidRDefault="00DA40F5" w:rsidP="00293734">
            <w:pPr>
              <w:rPr>
                <w:rFonts w:ascii="Arial" w:hAnsi="Arial" w:cs="Arial"/>
                <w:b/>
                <w:sz w:val="20"/>
                <w:szCs w:val="20"/>
              </w:rPr>
            </w:pPr>
            <w:r w:rsidRPr="0015286C">
              <w:rPr>
                <w:rFonts w:ascii="Arial" w:hAnsi="Arial" w:cs="Arial"/>
                <w:b/>
                <w:sz w:val="20"/>
                <w:szCs w:val="20"/>
              </w:rPr>
              <w:t>SNP1 MAF:</w:t>
            </w:r>
          </w:p>
        </w:tc>
        <w:tc>
          <w:tcPr>
            <w:tcW w:w="2674" w:type="dxa"/>
            <w:gridSpan w:val="3"/>
            <w:tcBorders>
              <w:top w:val="single" w:sz="4" w:space="0" w:color="auto"/>
              <w:right w:val="single" w:sz="4" w:space="0" w:color="auto"/>
            </w:tcBorders>
            <w:shd w:val="clear" w:color="auto" w:fill="auto"/>
            <w:vAlign w:val="center"/>
          </w:tcPr>
          <w:p w14:paraId="32A8D008"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top w:val="single" w:sz="4" w:space="0" w:color="auto"/>
              <w:left w:val="single" w:sz="4" w:space="0" w:color="auto"/>
              <w:right w:val="single" w:sz="4" w:space="0" w:color="auto"/>
            </w:tcBorders>
            <w:shd w:val="clear" w:color="auto" w:fill="auto"/>
          </w:tcPr>
          <w:p w14:paraId="11419362"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c>
          <w:tcPr>
            <w:tcW w:w="2574" w:type="dxa"/>
            <w:gridSpan w:val="3"/>
            <w:tcBorders>
              <w:top w:val="single" w:sz="4" w:space="0" w:color="auto"/>
              <w:left w:val="single" w:sz="4" w:space="0" w:color="auto"/>
            </w:tcBorders>
            <w:shd w:val="clear" w:color="auto" w:fill="auto"/>
          </w:tcPr>
          <w:p w14:paraId="1BBFCD3A"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r>
      <w:tr w:rsidR="00DA40F5" w:rsidRPr="0015286C" w14:paraId="30165E78" w14:textId="77777777" w:rsidTr="004A536F">
        <w:trPr>
          <w:trHeight w:val="288"/>
        </w:trPr>
        <w:tc>
          <w:tcPr>
            <w:tcW w:w="1508" w:type="dxa"/>
            <w:shd w:val="clear" w:color="auto" w:fill="auto"/>
          </w:tcPr>
          <w:p w14:paraId="781459FB" w14:textId="77777777" w:rsidR="00DA40F5" w:rsidRPr="0015286C" w:rsidRDefault="00DA40F5" w:rsidP="00293734">
            <w:pPr>
              <w:rPr>
                <w:rFonts w:ascii="Arial" w:hAnsi="Arial" w:cs="Arial"/>
                <w:b/>
                <w:sz w:val="20"/>
                <w:szCs w:val="20"/>
              </w:rPr>
            </w:pPr>
            <w:r w:rsidRPr="0015286C">
              <w:rPr>
                <w:rFonts w:ascii="Arial" w:hAnsi="Arial" w:cs="Arial"/>
                <w:b/>
                <w:sz w:val="20"/>
                <w:szCs w:val="20"/>
              </w:rPr>
              <w:t>SNP2 MAF:</w:t>
            </w:r>
          </w:p>
        </w:tc>
        <w:tc>
          <w:tcPr>
            <w:tcW w:w="2674" w:type="dxa"/>
            <w:gridSpan w:val="3"/>
            <w:tcBorders>
              <w:right w:val="single" w:sz="4" w:space="0" w:color="auto"/>
            </w:tcBorders>
            <w:shd w:val="clear" w:color="auto" w:fill="auto"/>
            <w:vAlign w:val="center"/>
          </w:tcPr>
          <w:p w14:paraId="3FCCF682"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left w:val="single" w:sz="4" w:space="0" w:color="auto"/>
              <w:right w:val="single" w:sz="4" w:space="0" w:color="auto"/>
            </w:tcBorders>
            <w:shd w:val="clear" w:color="auto" w:fill="auto"/>
          </w:tcPr>
          <w:p w14:paraId="3519AAA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left w:val="single" w:sz="4" w:space="0" w:color="auto"/>
            </w:tcBorders>
            <w:shd w:val="clear" w:color="auto" w:fill="auto"/>
          </w:tcPr>
          <w:p w14:paraId="34B57355"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r>
      <w:tr w:rsidR="00DA40F5" w:rsidRPr="0015286C" w14:paraId="65997DAA" w14:textId="77777777" w:rsidTr="004A536F">
        <w:tc>
          <w:tcPr>
            <w:tcW w:w="1508" w:type="dxa"/>
            <w:vMerge w:val="restart"/>
            <w:shd w:val="clear" w:color="auto" w:fill="auto"/>
            <w:vAlign w:val="center"/>
          </w:tcPr>
          <w:p w14:paraId="6532EC38" w14:textId="77777777" w:rsidR="00DA40F5" w:rsidRPr="0015286C" w:rsidRDefault="00DA40F5" w:rsidP="00293734">
            <w:pPr>
              <w:rPr>
                <w:rFonts w:ascii="Arial" w:hAnsi="Arial" w:cs="Arial"/>
                <w:b/>
                <w:sz w:val="20"/>
                <w:szCs w:val="20"/>
              </w:rPr>
            </w:pPr>
            <w:r w:rsidRPr="0015286C">
              <w:rPr>
                <w:rFonts w:ascii="Arial" w:hAnsi="Arial" w:cs="Arial"/>
                <w:b/>
                <w:sz w:val="20"/>
                <w:szCs w:val="20"/>
              </w:rPr>
              <w:t>Penetrance:</w:t>
            </w:r>
          </w:p>
        </w:tc>
        <w:tc>
          <w:tcPr>
            <w:tcW w:w="892" w:type="dxa"/>
            <w:shd w:val="clear" w:color="auto" w:fill="auto"/>
            <w:vAlign w:val="center"/>
          </w:tcPr>
          <w:p w14:paraId="6D9D1D3F"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0.493</w:t>
            </w:r>
          </w:p>
        </w:tc>
        <w:tc>
          <w:tcPr>
            <w:tcW w:w="891" w:type="dxa"/>
            <w:shd w:val="clear" w:color="auto" w:fill="auto"/>
            <w:vAlign w:val="center"/>
          </w:tcPr>
          <w:p w14:paraId="3F77F239"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0.531</w:t>
            </w:r>
          </w:p>
        </w:tc>
        <w:tc>
          <w:tcPr>
            <w:tcW w:w="891" w:type="dxa"/>
            <w:tcBorders>
              <w:right w:val="single" w:sz="4" w:space="0" w:color="auto"/>
            </w:tcBorders>
            <w:shd w:val="clear" w:color="auto" w:fill="auto"/>
            <w:vAlign w:val="center"/>
          </w:tcPr>
          <w:p w14:paraId="779443C1"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0.522</w:t>
            </w:r>
          </w:p>
        </w:tc>
        <w:tc>
          <w:tcPr>
            <w:tcW w:w="858" w:type="dxa"/>
            <w:tcBorders>
              <w:left w:val="single" w:sz="4" w:space="0" w:color="auto"/>
            </w:tcBorders>
            <w:shd w:val="clear" w:color="auto" w:fill="auto"/>
            <w:vAlign w:val="center"/>
          </w:tcPr>
          <w:p w14:paraId="0DF83528"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0.507</w:t>
            </w:r>
          </w:p>
        </w:tc>
        <w:tc>
          <w:tcPr>
            <w:tcW w:w="858" w:type="dxa"/>
            <w:shd w:val="clear" w:color="auto" w:fill="auto"/>
            <w:vAlign w:val="center"/>
          </w:tcPr>
          <w:p w14:paraId="061C04B2"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0.480</w:t>
            </w:r>
          </w:p>
        </w:tc>
        <w:tc>
          <w:tcPr>
            <w:tcW w:w="858" w:type="dxa"/>
            <w:tcBorders>
              <w:right w:val="single" w:sz="4" w:space="0" w:color="auto"/>
            </w:tcBorders>
            <w:shd w:val="clear" w:color="auto" w:fill="auto"/>
            <w:vAlign w:val="center"/>
          </w:tcPr>
          <w:p w14:paraId="7BECC6E0"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0.556</w:t>
            </w:r>
          </w:p>
        </w:tc>
        <w:tc>
          <w:tcPr>
            <w:tcW w:w="858" w:type="dxa"/>
            <w:tcBorders>
              <w:left w:val="single" w:sz="4" w:space="0" w:color="auto"/>
            </w:tcBorders>
            <w:shd w:val="clear" w:color="auto" w:fill="auto"/>
          </w:tcPr>
          <w:p w14:paraId="459671A4"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0.514</w:t>
            </w:r>
          </w:p>
        </w:tc>
        <w:tc>
          <w:tcPr>
            <w:tcW w:w="858" w:type="dxa"/>
            <w:shd w:val="clear" w:color="auto" w:fill="auto"/>
          </w:tcPr>
          <w:p w14:paraId="37927A91"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0.481</w:t>
            </w:r>
          </w:p>
        </w:tc>
        <w:tc>
          <w:tcPr>
            <w:tcW w:w="858" w:type="dxa"/>
            <w:shd w:val="clear" w:color="auto" w:fill="auto"/>
          </w:tcPr>
          <w:p w14:paraId="0974EC4A"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0.425</w:t>
            </w:r>
          </w:p>
        </w:tc>
      </w:tr>
      <w:tr w:rsidR="00DA40F5" w:rsidRPr="0015286C" w14:paraId="79E3698B" w14:textId="77777777" w:rsidTr="004A536F">
        <w:tc>
          <w:tcPr>
            <w:tcW w:w="1508" w:type="dxa"/>
            <w:vMerge/>
            <w:shd w:val="clear" w:color="auto" w:fill="auto"/>
          </w:tcPr>
          <w:p w14:paraId="4C76D818"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064CFBCC"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0.526</w:t>
            </w:r>
          </w:p>
        </w:tc>
        <w:tc>
          <w:tcPr>
            <w:tcW w:w="891" w:type="dxa"/>
            <w:shd w:val="clear" w:color="auto" w:fill="auto"/>
            <w:vAlign w:val="center"/>
          </w:tcPr>
          <w:p w14:paraId="526463E0"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0.387</w:t>
            </w:r>
          </w:p>
        </w:tc>
        <w:tc>
          <w:tcPr>
            <w:tcW w:w="891" w:type="dxa"/>
            <w:tcBorders>
              <w:right w:val="single" w:sz="4" w:space="0" w:color="auto"/>
            </w:tcBorders>
            <w:shd w:val="clear" w:color="auto" w:fill="auto"/>
            <w:vAlign w:val="center"/>
          </w:tcPr>
          <w:p w14:paraId="70586D00"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0.410</w:t>
            </w:r>
          </w:p>
        </w:tc>
        <w:tc>
          <w:tcPr>
            <w:tcW w:w="858" w:type="dxa"/>
            <w:tcBorders>
              <w:left w:val="single" w:sz="4" w:space="0" w:color="auto"/>
            </w:tcBorders>
            <w:shd w:val="clear" w:color="auto" w:fill="auto"/>
            <w:vAlign w:val="center"/>
          </w:tcPr>
          <w:p w14:paraId="0B5A9708"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0.471</w:t>
            </w:r>
          </w:p>
        </w:tc>
        <w:tc>
          <w:tcPr>
            <w:tcW w:w="858" w:type="dxa"/>
            <w:shd w:val="clear" w:color="auto" w:fill="auto"/>
            <w:vAlign w:val="center"/>
          </w:tcPr>
          <w:p w14:paraId="2D60D577"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0.590</w:t>
            </w:r>
          </w:p>
        </w:tc>
        <w:tc>
          <w:tcPr>
            <w:tcW w:w="858" w:type="dxa"/>
            <w:tcBorders>
              <w:right w:val="single" w:sz="4" w:space="0" w:color="auto"/>
            </w:tcBorders>
            <w:shd w:val="clear" w:color="auto" w:fill="auto"/>
            <w:vAlign w:val="center"/>
          </w:tcPr>
          <w:p w14:paraId="76E9FB9C"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0.249</w:t>
            </w:r>
          </w:p>
        </w:tc>
        <w:tc>
          <w:tcPr>
            <w:tcW w:w="858" w:type="dxa"/>
            <w:tcBorders>
              <w:left w:val="single" w:sz="4" w:space="0" w:color="auto"/>
            </w:tcBorders>
            <w:shd w:val="clear" w:color="auto" w:fill="auto"/>
          </w:tcPr>
          <w:p w14:paraId="09669785"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0.467</w:t>
            </w:r>
          </w:p>
        </w:tc>
        <w:tc>
          <w:tcPr>
            <w:tcW w:w="858" w:type="dxa"/>
            <w:shd w:val="clear" w:color="auto" w:fill="auto"/>
          </w:tcPr>
          <w:p w14:paraId="3FCF88EE"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0.544</w:t>
            </w:r>
          </w:p>
        </w:tc>
        <w:tc>
          <w:tcPr>
            <w:tcW w:w="858" w:type="dxa"/>
            <w:shd w:val="clear" w:color="auto" w:fill="auto"/>
          </w:tcPr>
          <w:p w14:paraId="17C4F478"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0.674</w:t>
            </w:r>
          </w:p>
        </w:tc>
      </w:tr>
      <w:tr w:rsidR="00DA40F5" w:rsidRPr="0015286C" w14:paraId="65B15949" w14:textId="77777777" w:rsidTr="004A536F">
        <w:tc>
          <w:tcPr>
            <w:tcW w:w="1508" w:type="dxa"/>
            <w:vMerge/>
            <w:shd w:val="clear" w:color="auto" w:fill="auto"/>
          </w:tcPr>
          <w:p w14:paraId="2455046A"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6C97275A"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0.611</w:t>
            </w:r>
          </w:p>
        </w:tc>
        <w:tc>
          <w:tcPr>
            <w:tcW w:w="891" w:type="dxa"/>
            <w:shd w:val="clear" w:color="auto" w:fill="auto"/>
            <w:vAlign w:val="center"/>
          </w:tcPr>
          <w:p w14:paraId="7DCDA785"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0.008</w:t>
            </w:r>
          </w:p>
        </w:tc>
        <w:tc>
          <w:tcPr>
            <w:tcW w:w="891" w:type="dxa"/>
            <w:tcBorders>
              <w:right w:val="single" w:sz="4" w:space="0" w:color="auto"/>
            </w:tcBorders>
            <w:shd w:val="clear" w:color="auto" w:fill="auto"/>
            <w:vAlign w:val="center"/>
          </w:tcPr>
          <w:p w14:paraId="55A09506"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0.358</w:t>
            </w:r>
          </w:p>
        </w:tc>
        <w:tc>
          <w:tcPr>
            <w:tcW w:w="858" w:type="dxa"/>
            <w:tcBorders>
              <w:left w:val="single" w:sz="4" w:space="0" w:color="auto"/>
            </w:tcBorders>
            <w:shd w:val="clear" w:color="auto" w:fill="auto"/>
            <w:vAlign w:val="center"/>
          </w:tcPr>
          <w:p w14:paraId="0C81DCD4"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0.485</w:t>
            </w:r>
          </w:p>
        </w:tc>
        <w:tc>
          <w:tcPr>
            <w:tcW w:w="858" w:type="dxa"/>
            <w:shd w:val="clear" w:color="auto" w:fill="auto"/>
            <w:vAlign w:val="center"/>
          </w:tcPr>
          <w:p w14:paraId="6D0155BA"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0.532</w:t>
            </w:r>
          </w:p>
        </w:tc>
        <w:tc>
          <w:tcPr>
            <w:tcW w:w="858" w:type="dxa"/>
            <w:tcBorders>
              <w:right w:val="single" w:sz="4" w:space="0" w:color="auto"/>
            </w:tcBorders>
            <w:shd w:val="clear" w:color="auto" w:fill="auto"/>
            <w:vAlign w:val="center"/>
          </w:tcPr>
          <w:p w14:paraId="6742C0EC"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0.482</w:t>
            </w:r>
          </w:p>
        </w:tc>
        <w:tc>
          <w:tcPr>
            <w:tcW w:w="858" w:type="dxa"/>
            <w:tcBorders>
              <w:left w:val="single" w:sz="4" w:space="0" w:color="auto"/>
            </w:tcBorders>
            <w:shd w:val="clear" w:color="auto" w:fill="auto"/>
          </w:tcPr>
          <w:p w14:paraId="06EFFD6C"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0.539</w:t>
            </w:r>
          </w:p>
        </w:tc>
        <w:tc>
          <w:tcPr>
            <w:tcW w:w="858" w:type="dxa"/>
            <w:shd w:val="clear" w:color="auto" w:fill="auto"/>
          </w:tcPr>
          <w:p w14:paraId="3FD9C9FD"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0.447</w:t>
            </w:r>
          </w:p>
        </w:tc>
        <w:tc>
          <w:tcPr>
            <w:tcW w:w="858" w:type="dxa"/>
            <w:shd w:val="clear" w:color="auto" w:fill="auto"/>
          </w:tcPr>
          <w:p w14:paraId="2126B9C4" w14:textId="77777777" w:rsidR="00DA40F5" w:rsidRPr="0015286C" w:rsidRDefault="006039B3" w:rsidP="00293734">
            <w:pPr>
              <w:jc w:val="center"/>
              <w:rPr>
                <w:rFonts w:ascii="Arial" w:hAnsi="Arial" w:cs="Arial"/>
                <w:color w:val="000000"/>
                <w:sz w:val="20"/>
                <w:szCs w:val="20"/>
              </w:rPr>
            </w:pPr>
            <w:r w:rsidRPr="0015286C">
              <w:rPr>
                <w:rFonts w:ascii="Arial" w:hAnsi="Arial" w:cs="Arial"/>
                <w:color w:val="000000"/>
                <w:sz w:val="20"/>
                <w:szCs w:val="20"/>
              </w:rPr>
              <w:t>0.304</w:t>
            </w:r>
          </w:p>
        </w:tc>
      </w:tr>
      <w:tr w:rsidR="00DA40F5" w:rsidRPr="0015286C" w14:paraId="0F42841C" w14:textId="77777777" w:rsidTr="004A536F">
        <w:tc>
          <w:tcPr>
            <w:tcW w:w="1508" w:type="dxa"/>
            <w:shd w:val="clear" w:color="auto" w:fill="auto"/>
          </w:tcPr>
          <w:p w14:paraId="5FBB317D" w14:textId="77777777" w:rsidR="00DA40F5" w:rsidRPr="0015286C" w:rsidRDefault="00DA40F5" w:rsidP="00293734">
            <w:pPr>
              <w:rPr>
                <w:rFonts w:ascii="Arial" w:hAnsi="Arial" w:cs="Arial"/>
                <w:sz w:val="20"/>
                <w:szCs w:val="20"/>
              </w:rPr>
            </w:pPr>
          </w:p>
        </w:tc>
        <w:tc>
          <w:tcPr>
            <w:tcW w:w="2674" w:type="dxa"/>
            <w:gridSpan w:val="3"/>
            <w:tcBorders>
              <w:bottom w:val="single" w:sz="4" w:space="0" w:color="auto"/>
              <w:right w:val="single" w:sz="4" w:space="0" w:color="auto"/>
            </w:tcBorders>
            <w:shd w:val="clear" w:color="auto" w:fill="auto"/>
          </w:tcPr>
          <w:p w14:paraId="5010A065" w14:textId="77777777" w:rsidR="004A536F" w:rsidRDefault="004A536F" w:rsidP="00293734">
            <w:pPr>
              <w:jc w:val="center"/>
              <w:rPr>
                <w:rFonts w:ascii="Arial" w:hAnsi="Arial" w:cs="Arial"/>
                <w:b/>
                <w:sz w:val="20"/>
                <w:szCs w:val="20"/>
              </w:rPr>
            </w:pPr>
          </w:p>
          <w:p w14:paraId="2B667ECC"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4</w:t>
            </w:r>
          </w:p>
        </w:tc>
        <w:tc>
          <w:tcPr>
            <w:tcW w:w="2574" w:type="dxa"/>
            <w:gridSpan w:val="3"/>
            <w:tcBorders>
              <w:left w:val="single" w:sz="4" w:space="0" w:color="auto"/>
              <w:bottom w:val="single" w:sz="4" w:space="0" w:color="auto"/>
              <w:right w:val="single" w:sz="4" w:space="0" w:color="auto"/>
            </w:tcBorders>
            <w:shd w:val="clear" w:color="auto" w:fill="auto"/>
          </w:tcPr>
          <w:p w14:paraId="72181820" w14:textId="77777777" w:rsidR="004A536F" w:rsidRDefault="004A536F" w:rsidP="00293734">
            <w:pPr>
              <w:jc w:val="center"/>
              <w:rPr>
                <w:rFonts w:ascii="Arial" w:hAnsi="Arial" w:cs="Arial"/>
                <w:b/>
                <w:sz w:val="20"/>
                <w:szCs w:val="20"/>
              </w:rPr>
            </w:pPr>
          </w:p>
          <w:p w14:paraId="161B31A7"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5</w:t>
            </w:r>
          </w:p>
        </w:tc>
        <w:tc>
          <w:tcPr>
            <w:tcW w:w="2574" w:type="dxa"/>
            <w:gridSpan w:val="3"/>
            <w:tcBorders>
              <w:left w:val="single" w:sz="4" w:space="0" w:color="auto"/>
              <w:bottom w:val="single" w:sz="4" w:space="0" w:color="auto"/>
            </w:tcBorders>
            <w:shd w:val="clear" w:color="auto" w:fill="auto"/>
          </w:tcPr>
          <w:p w14:paraId="2162870D" w14:textId="77777777" w:rsidR="004A536F" w:rsidRDefault="004A536F" w:rsidP="00293734">
            <w:pPr>
              <w:jc w:val="center"/>
              <w:rPr>
                <w:rFonts w:ascii="Arial" w:hAnsi="Arial" w:cs="Arial"/>
                <w:b/>
                <w:sz w:val="20"/>
                <w:szCs w:val="20"/>
              </w:rPr>
            </w:pPr>
          </w:p>
          <w:p w14:paraId="2C4C8978"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6</w:t>
            </w:r>
          </w:p>
        </w:tc>
      </w:tr>
      <w:tr w:rsidR="00DA40F5" w:rsidRPr="0015286C" w14:paraId="46D6A6A6" w14:textId="77777777" w:rsidTr="004A536F">
        <w:trPr>
          <w:trHeight w:val="288"/>
        </w:trPr>
        <w:tc>
          <w:tcPr>
            <w:tcW w:w="1508" w:type="dxa"/>
            <w:shd w:val="clear" w:color="auto" w:fill="auto"/>
          </w:tcPr>
          <w:p w14:paraId="05D2CC8A" w14:textId="77777777" w:rsidR="00DA40F5" w:rsidRPr="0015286C" w:rsidRDefault="00DA40F5" w:rsidP="00293734">
            <w:pPr>
              <w:rPr>
                <w:rFonts w:ascii="Arial" w:hAnsi="Arial" w:cs="Arial"/>
                <w:b/>
                <w:sz w:val="20"/>
                <w:szCs w:val="20"/>
              </w:rPr>
            </w:pPr>
            <w:r w:rsidRPr="0015286C">
              <w:rPr>
                <w:rFonts w:ascii="Arial" w:hAnsi="Arial" w:cs="Arial"/>
                <w:b/>
                <w:sz w:val="20"/>
                <w:szCs w:val="20"/>
              </w:rPr>
              <w:t>SNP1 MAF:</w:t>
            </w:r>
          </w:p>
        </w:tc>
        <w:tc>
          <w:tcPr>
            <w:tcW w:w="2674" w:type="dxa"/>
            <w:gridSpan w:val="3"/>
            <w:tcBorders>
              <w:top w:val="single" w:sz="4" w:space="0" w:color="auto"/>
              <w:right w:val="single" w:sz="4" w:space="0" w:color="auto"/>
            </w:tcBorders>
            <w:shd w:val="clear" w:color="auto" w:fill="auto"/>
            <w:vAlign w:val="center"/>
          </w:tcPr>
          <w:p w14:paraId="02FD7D9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c>
          <w:tcPr>
            <w:tcW w:w="2574" w:type="dxa"/>
            <w:gridSpan w:val="3"/>
            <w:tcBorders>
              <w:top w:val="single" w:sz="4" w:space="0" w:color="auto"/>
              <w:left w:val="single" w:sz="4" w:space="0" w:color="auto"/>
              <w:right w:val="single" w:sz="4" w:space="0" w:color="auto"/>
            </w:tcBorders>
            <w:shd w:val="clear" w:color="auto" w:fill="auto"/>
          </w:tcPr>
          <w:p w14:paraId="51C89B58"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c>
          <w:tcPr>
            <w:tcW w:w="2574" w:type="dxa"/>
            <w:gridSpan w:val="3"/>
            <w:tcBorders>
              <w:top w:val="single" w:sz="4" w:space="0" w:color="auto"/>
              <w:left w:val="single" w:sz="4" w:space="0" w:color="auto"/>
            </w:tcBorders>
            <w:shd w:val="clear" w:color="auto" w:fill="auto"/>
          </w:tcPr>
          <w:p w14:paraId="17FC585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r>
      <w:tr w:rsidR="00DA40F5" w:rsidRPr="0015286C" w14:paraId="13509FE4" w14:textId="77777777" w:rsidTr="004A536F">
        <w:trPr>
          <w:trHeight w:val="288"/>
        </w:trPr>
        <w:tc>
          <w:tcPr>
            <w:tcW w:w="1508" w:type="dxa"/>
            <w:shd w:val="clear" w:color="auto" w:fill="auto"/>
          </w:tcPr>
          <w:p w14:paraId="33C4175B" w14:textId="77777777" w:rsidR="00DA40F5" w:rsidRPr="0015286C" w:rsidRDefault="00DA40F5" w:rsidP="00293734">
            <w:pPr>
              <w:rPr>
                <w:rFonts w:ascii="Arial" w:hAnsi="Arial" w:cs="Arial"/>
                <w:b/>
                <w:sz w:val="20"/>
                <w:szCs w:val="20"/>
              </w:rPr>
            </w:pPr>
            <w:r w:rsidRPr="0015286C">
              <w:rPr>
                <w:rFonts w:ascii="Arial" w:hAnsi="Arial" w:cs="Arial"/>
                <w:b/>
                <w:sz w:val="20"/>
                <w:szCs w:val="20"/>
              </w:rPr>
              <w:t>SNP2 MAF:</w:t>
            </w:r>
          </w:p>
        </w:tc>
        <w:tc>
          <w:tcPr>
            <w:tcW w:w="2674" w:type="dxa"/>
            <w:gridSpan w:val="3"/>
            <w:tcBorders>
              <w:right w:val="single" w:sz="4" w:space="0" w:color="auto"/>
            </w:tcBorders>
            <w:shd w:val="clear" w:color="auto" w:fill="auto"/>
            <w:vAlign w:val="center"/>
          </w:tcPr>
          <w:p w14:paraId="04C0CAD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left w:val="single" w:sz="4" w:space="0" w:color="auto"/>
              <w:right w:val="single" w:sz="4" w:space="0" w:color="auto"/>
            </w:tcBorders>
            <w:shd w:val="clear" w:color="auto" w:fill="auto"/>
          </w:tcPr>
          <w:p w14:paraId="73333ABA"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c>
          <w:tcPr>
            <w:tcW w:w="2574" w:type="dxa"/>
            <w:gridSpan w:val="3"/>
            <w:tcBorders>
              <w:left w:val="single" w:sz="4" w:space="0" w:color="auto"/>
            </w:tcBorders>
            <w:shd w:val="clear" w:color="auto" w:fill="auto"/>
          </w:tcPr>
          <w:p w14:paraId="0F60E57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r>
      <w:tr w:rsidR="00DA40F5" w:rsidRPr="0015286C" w14:paraId="59D79828" w14:textId="77777777" w:rsidTr="004A536F">
        <w:tc>
          <w:tcPr>
            <w:tcW w:w="1508" w:type="dxa"/>
            <w:vMerge w:val="restart"/>
            <w:shd w:val="clear" w:color="auto" w:fill="auto"/>
            <w:vAlign w:val="center"/>
          </w:tcPr>
          <w:p w14:paraId="17129924" w14:textId="77777777" w:rsidR="00DA40F5" w:rsidRPr="0015286C" w:rsidRDefault="00DA40F5" w:rsidP="00293734">
            <w:pPr>
              <w:rPr>
                <w:rFonts w:ascii="Arial" w:hAnsi="Arial" w:cs="Arial"/>
                <w:b/>
                <w:sz w:val="20"/>
                <w:szCs w:val="20"/>
              </w:rPr>
            </w:pPr>
            <w:r w:rsidRPr="0015286C">
              <w:rPr>
                <w:rFonts w:ascii="Arial" w:hAnsi="Arial" w:cs="Arial"/>
                <w:b/>
                <w:sz w:val="20"/>
                <w:szCs w:val="20"/>
              </w:rPr>
              <w:t>Penetrance:</w:t>
            </w:r>
          </w:p>
        </w:tc>
        <w:tc>
          <w:tcPr>
            <w:tcW w:w="892" w:type="dxa"/>
            <w:shd w:val="clear" w:color="auto" w:fill="auto"/>
            <w:vAlign w:val="center"/>
          </w:tcPr>
          <w:p w14:paraId="3F89AD1B"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0.513</w:t>
            </w:r>
          </w:p>
        </w:tc>
        <w:tc>
          <w:tcPr>
            <w:tcW w:w="891" w:type="dxa"/>
            <w:shd w:val="clear" w:color="auto" w:fill="auto"/>
            <w:vAlign w:val="center"/>
          </w:tcPr>
          <w:p w14:paraId="1FC2B309"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0.494</w:t>
            </w:r>
          </w:p>
        </w:tc>
        <w:tc>
          <w:tcPr>
            <w:tcW w:w="891" w:type="dxa"/>
            <w:tcBorders>
              <w:right w:val="single" w:sz="4" w:space="0" w:color="auto"/>
            </w:tcBorders>
            <w:shd w:val="clear" w:color="auto" w:fill="auto"/>
            <w:vAlign w:val="center"/>
          </w:tcPr>
          <w:p w14:paraId="0B5B2C07"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0.456</w:t>
            </w:r>
          </w:p>
        </w:tc>
        <w:tc>
          <w:tcPr>
            <w:tcW w:w="858" w:type="dxa"/>
            <w:tcBorders>
              <w:left w:val="single" w:sz="4" w:space="0" w:color="auto"/>
            </w:tcBorders>
            <w:shd w:val="clear" w:color="auto" w:fill="auto"/>
            <w:vAlign w:val="center"/>
          </w:tcPr>
          <w:p w14:paraId="43B4AE28"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0.488</w:t>
            </w:r>
          </w:p>
        </w:tc>
        <w:tc>
          <w:tcPr>
            <w:tcW w:w="858" w:type="dxa"/>
            <w:shd w:val="clear" w:color="auto" w:fill="auto"/>
            <w:vAlign w:val="center"/>
          </w:tcPr>
          <w:p w14:paraId="058A156B"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0.525</w:t>
            </w:r>
          </w:p>
        </w:tc>
        <w:tc>
          <w:tcPr>
            <w:tcW w:w="858" w:type="dxa"/>
            <w:tcBorders>
              <w:right w:val="single" w:sz="4" w:space="0" w:color="auto"/>
            </w:tcBorders>
            <w:shd w:val="clear" w:color="auto" w:fill="auto"/>
            <w:vAlign w:val="center"/>
          </w:tcPr>
          <w:p w14:paraId="1D645808"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0.450</w:t>
            </w:r>
          </w:p>
        </w:tc>
        <w:tc>
          <w:tcPr>
            <w:tcW w:w="858" w:type="dxa"/>
            <w:tcBorders>
              <w:left w:val="single" w:sz="4" w:space="0" w:color="auto"/>
            </w:tcBorders>
            <w:shd w:val="clear" w:color="auto" w:fill="auto"/>
          </w:tcPr>
          <w:p w14:paraId="2D91DA30"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0.481</w:t>
            </w:r>
          </w:p>
        </w:tc>
        <w:tc>
          <w:tcPr>
            <w:tcW w:w="858" w:type="dxa"/>
            <w:shd w:val="clear" w:color="auto" w:fill="auto"/>
          </w:tcPr>
          <w:p w14:paraId="4F6C2E84"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0.533</w:t>
            </w:r>
          </w:p>
        </w:tc>
        <w:tc>
          <w:tcPr>
            <w:tcW w:w="858" w:type="dxa"/>
            <w:shd w:val="clear" w:color="auto" w:fill="auto"/>
          </w:tcPr>
          <w:p w14:paraId="044157F2"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0.446</w:t>
            </w:r>
          </w:p>
        </w:tc>
      </w:tr>
      <w:tr w:rsidR="00DA40F5" w:rsidRPr="0015286C" w14:paraId="1286DD3D" w14:textId="77777777" w:rsidTr="004A536F">
        <w:tc>
          <w:tcPr>
            <w:tcW w:w="1508" w:type="dxa"/>
            <w:vMerge/>
            <w:shd w:val="clear" w:color="auto" w:fill="auto"/>
          </w:tcPr>
          <w:p w14:paraId="3EF52E0B"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5EF42AF8"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0.438</w:t>
            </w:r>
          </w:p>
        </w:tc>
        <w:tc>
          <w:tcPr>
            <w:tcW w:w="891" w:type="dxa"/>
            <w:shd w:val="clear" w:color="auto" w:fill="auto"/>
            <w:vAlign w:val="center"/>
          </w:tcPr>
          <w:p w14:paraId="5821572A"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0.530</w:t>
            </w:r>
          </w:p>
        </w:tc>
        <w:tc>
          <w:tcPr>
            <w:tcW w:w="891" w:type="dxa"/>
            <w:tcBorders>
              <w:right w:val="single" w:sz="4" w:space="0" w:color="auto"/>
            </w:tcBorders>
            <w:shd w:val="clear" w:color="auto" w:fill="auto"/>
            <w:vAlign w:val="center"/>
          </w:tcPr>
          <w:p w14:paraId="1219D5C1"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0.696</w:t>
            </w:r>
          </w:p>
        </w:tc>
        <w:tc>
          <w:tcPr>
            <w:tcW w:w="858" w:type="dxa"/>
            <w:tcBorders>
              <w:left w:val="single" w:sz="4" w:space="0" w:color="auto"/>
            </w:tcBorders>
            <w:shd w:val="clear" w:color="auto" w:fill="auto"/>
            <w:vAlign w:val="center"/>
          </w:tcPr>
          <w:p w14:paraId="042A0B62"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0.527</w:t>
            </w:r>
          </w:p>
        </w:tc>
        <w:tc>
          <w:tcPr>
            <w:tcW w:w="858" w:type="dxa"/>
            <w:shd w:val="clear" w:color="auto" w:fill="auto"/>
            <w:vAlign w:val="center"/>
          </w:tcPr>
          <w:p w14:paraId="5C035FE7"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0.455</w:t>
            </w:r>
          </w:p>
        </w:tc>
        <w:tc>
          <w:tcPr>
            <w:tcW w:w="858" w:type="dxa"/>
            <w:tcBorders>
              <w:right w:val="single" w:sz="4" w:space="0" w:color="auto"/>
            </w:tcBorders>
            <w:shd w:val="clear" w:color="auto" w:fill="auto"/>
            <w:vAlign w:val="center"/>
          </w:tcPr>
          <w:p w14:paraId="08830EB1"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0.562</w:t>
            </w:r>
          </w:p>
        </w:tc>
        <w:tc>
          <w:tcPr>
            <w:tcW w:w="858" w:type="dxa"/>
            <w:tcBorders>
              <w:left w:val="single" w:sz="4" w:space="0" w:color="auto"/>
            </w:tcBorders>
            <w:shd w:val="clear" w:color="auto" w:fill="auto"/>
          </w:tcPr>
          <w:p w14:paraId="26D753C0"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0.525</w:t>
            </w:r>
          </w:p>
        </w:tc>
        <w:tc>
          <w:tcPr>
            <w:tcW w:w="858" w:type="dxa"/>
            <w:shd w:val="clear" w:color="auto" w:fill="auto"/>
          </w:tcPr>
          <w:p w14:paraId="2DB4B01D"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0.468</w:t>
            </w:r>
          </w:p>
        </w:tc>
        <w:tc>
          <w:tcPr>
            <w:tcW w:w="858" w:type="dxa"/>
            <w:shd w:val="clear" w:color="auto" w:fill="auto"/>
          </w:tcPr>
          <w:p w14:paraId="07D50754"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0.513</w:t>
            </w:r>
          </w:p>
        </w:tc>
      </w:tr>
      <w:tr w:rsidR="00DA40F5" w:rsidRPr="0015286C" w14:paraId="7BDFA75D" w14:textId="77777777" w:rsidTr="004A536F">
        <w:tc>
          <w:tcPr>
            <w:tcW w:w="1508" w:type="dxa"/>
            <w:vMerge/>
            <w:shd w:val="clear" w:color="auto" w:fill="auto"/>
          </w:tcPr>
          <w:p w14:paraId="5AE217B8"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2EB4CE47"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0.520</w:t>
            </w:r>
          </w:p>
        </w:tc>
        <w:tc>
          <w:tcPr>
            <w:tcW w:w="891" w:type="dxa"/>
            <w:shd w:val="clear" w:color="auto" w:fill="auto"/>
            <w:vAlign w:val="center"/>
          </w:tcPr>
          <w:p w14:paraId="695A4ADD"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0.475</w:t>
            </w:r>
          </w:p>
        </w:tc>
        <w:tc>
          <w:tcPr>
            <w:tcW w:w="891" w:type="dxa"/>
            <w:tcBorders>
              <w:right w:val="single" w:sz="4" w:space="0" w:color="auto"/>
            </w:tcBorders>
            <w:shd w:val="clear" w:color="auto" w:fill="auto"/>
            <w:vAlign w:val="center"/>
          </w:tcPr>
          <w:p w14:paraId="47F6EEA8" w14:textId="77777777" w:rsidR="00DA40F5" w:rsidRPr="0015286C" w:rsidRDefault="006039B3" w:rsidP="00293734">
            <w:pPr>
              <w:jc w:val="center"/>
              <w:rPr>
                <w:rFonts w:ascii="Arial" w:hAnsi="Arial" w:cs="Arial"/>
                <w:sz w:val="20"/>
                <w:szCs w:val="20"/>
              </w:rPr>
            </w:pPr>
            <w:r w:rsidRPr="0015286C">
              <w:rPr>
                <w:rFonts w:ascii="Arial" w:hAnsi="Arial" w:cs="Arial"/>
                <w:sz w:val="20"/>
                <w:szCs w:val="20"/>
              </w:rPr>
              <w:t>0.506</w:t>
            </w:r>
          </w:p>
        </w:tc>
        <w:tc>
          <w:tcPr>
            <w:tcW w:w="858" w:type="dxa"/>
            <w:tcBorders>
              <w:left w:val="single" w:sz="4" w:space="0" w:color="auto"/>
            </w:tcBorders>
            <w:shd w:val="clear" w:color="auto" w:fill="auto"/>
            <w:vAlign w:val="center"/>
          </w:tcPr>
          <w:p w14:paraId="672E6BDC"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0.478</w:t>
            </w:r>
          </w:p>
        </w:tc>
        <w:tc>
          <w:tcPr>
            <w:tcW w:w="858" w:type="dxa"/>
            <w:shd w:val="clear" w:color="auto" w:fill="auto"/>
            <w:vAlign w:val="center"/>
          </w:tcPr>
          <w:p w14:paraId="7AECC60A"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0.458</w:t>
            </w:r>
          </w:p>
        </w:tc>
        <w:tc>
          <w:tcPr>
            <w:tcW w:w="858" w:type="dxa"/>
            <w:tcBorders>
              <w:right w:val="single" w:sz="4" w:space="0" w:color="auto"/>
            </w:tcBorders>
            <w:shd w:val="clear" w:color="auto" w:fill="auto"/>
            <w:vAlign w:val="center"/>
          </w:tcPr>
          <w:p w14:paraId="687655C8" w14:textId="77777777" w:rsidR="00DA40F5" w:rsidRPr="0015286C" w:rsidRDefault="00AB367F" w:rsidP="00293734">
            <w:pPr>
              <w:jc w:val="center"/>
              <w:rPr>
                <w:rFonts w:ascii="Arial" w:hAnsi="Arial" w:cs="Arial"/>
                <w:sz w:val="20"/>
                <w:szCs w:val="20"/>
              </w:rPr>
            </w:pPr>
            <w:r w:rsidRPr="0015286C">
              <w:rPr>
                <w:rFonts w:ascii="Arial" w:hAnsi="Arial" w:cs="Arial"/>
                <w:sz w:val="20"/>
                <w:szCs w:val="20"/>
              </w:rPr>
              <w:t>0.814</w:t>
            </w:r>
          </w:p>
        </w:tc>
        <w:tc>
          <w:tcPr>
            <w:tcW w:w="858" w:type="dxa"/>
            <w:tcBorders>
              <w:left w:val="single" w:sz="4" w:space="0" w:color="auto"/>
            </w:tcBorders>
            <w:shd w:val="clear" w:color="auto" w:fill="auto"/>
          </w:tcPr>
          <w:p w14:paraId="1EC5C614"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0.483</w:t>
            </w:r>
          </w:p>
        </w:tc>
        <w:tc>
          <w:tcPr>
            <w:tcW w:w="858" w:type="dxa"/>
            <w:shd w:val="clear" w:color="auto" w:fill="auto"/>
          </w:tcPr>
          <w:p w14:paraId="244CC0BD"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0.470</w:t>
            </w:r>
          </w:p>
        </w:tc>
        <w:tc>
          <w:tcPr>
            <w:tcW w:w="858" w:type="dxa"/>
            <w:shd w:val="clear" w:color="auto" w:fill="auto"/>
          </w:tcPr>
          <w:p w14:paraId="2F8AD379" w14:textId="77777777" w:rsidR="00DA40F5" w:rsidRPr="0015286C" w:rsidRDefault="00AB367F" w:rsidP="00293734">
            <w:pPr>
              <w:jc w:val="center"/>
              <w:rPr>
                <w:rFonts w:ascii="Arial" w:hAnsi="Arial" w:cs="Arial"/>
                <w:color w:val="000000"/>
                <w:sz w:val="20"/>
                <w:szCs w:val="20"/>
              </w:rPr>
            </w:pPr>
            <w:r w:rsidRPr="0015286C">
              <w:rPr>
                <w:rFonts w:ascii="Arial" w:hAnsi="Arial" w:cs="Arial"/>
                <w:color w:val="000000"/>
                <w:sz w:val="20"/>
                <w:szCs w:val="20"/>
              </w:rPr>
              <w:t>0.734</w:t>
            </w:r>
          </w:p>
        </w:tc>
      </w:tr>
      <w:tr w:rsidR="00DA40F5" w:rsidRPr="0015286C" w14:paraId="7D4B7D19" w14:textId="77777777" w:rsidTr="004A536F">
        <w:tc>
          <w:tcPr>
            <w:tcW w:w="1508" w:type="dxa"/>
            <w:shd w:val="clear" w:color="auto" w:fill="auto"/>
          </w:tcPr>
          <w:p w14:paraId="4E2495E4" w14:textId="77777777" w:rsidR="00DA40F5" w:rsidRPr="0015286C" w:rsidRDefault="00DA40F5" w:rsidP="00293734">
            <w:pPr>
              <w:rPr>
                <w:rFonts w:ascii="Arial" w:hAnsi="Arial" w:cs="Arial"/>
                <w:sz w:val="20"/>
                <w:szCs w:val="20"/>
              </w:rPr>
            </w:pPr>
          </w:p>
        </w:tc>
        <w:tc>
          <w:tcPr>
            <w:tcW w:w="2674" w:type="dxa"/>
            <w:gridSpan w:val="3"/>
            <w:tcBorders>
              <w:bottom w:val="single" w:sz="4" w:space="0" w:color="auto"/>
              <w:right w:val="single" w:sz="4" w:space="0" w:color="auto"/>
            </w:tcBorders>
            <w:shd w:val="clear" w:color="auto" w:fill="auto"/>
          </w:tcPr>
          <w:p w14:paraId="5BE3C846" w14:textId="77777777" w:rsidR="004A536F" w:rsidRDefault="004A536F" w:rsidP="00293734">
            <w:pPr>
              <w:jc w:val="center"/>
              <w:rPr>
                <w:rFonts w:ascii="Arial" w:hAnsi="Arial" w:cs="Arial"/>
                <w:b/>
                <w:sz w:val="20"/>
                <w:szCs w:val="20"/>
              </w:rPr>
            </w:pPr>
          </w:p>
          <w:p w14:paraId="6C973673"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7</w:t>
            </w:r>
          </w:p>
        </w:tc>
        <w:tc>
          <w:tcPr>
            <w:tcW w:w="2574" w:type="dxa"/>
            <w:gridSpan w:val="3"/>
            <w:tcBorders>
              <w:left w:val="single" w:sz="4" w:space="0" w:color="auto"/>
              <w:bottom w:val="single" w:sz="4" w:space="0" w:color="auto"/>
              <w:right w:val="single" w:sz="4" w:space="0" w:color="auto"/>
            </w:tcBorders>
            <w:shd w:val="clear" w:color="auto" w:fill="auto"/>
          </w:tcPr>
          <w:p w14:paraId="487C5002" w14:textId="77777777" w:rsidR="004A536F" w:rsidRDefault="004A536F" w:rsidP="00293734">
            <w:pPr>
              <w:jc w:val="center"/>
              <w:rPr>
                <w:rFonts w:ascii="Arial" w:hAnsi="Arial" w:cs="Arial"/>
                <w:b/>
                <w:sz w:val="20"/>
                <w:szCs w:val="20"/>
              </w:rPr>
            </w:pPr>
          </w:p>
          <w:p w14:paraId="0010C5D4"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8</w:t>
            </w:r>
          </w:p>
        </w:tc>
        <w:tc>
          <w:tcPr>
            <w:tcW w:w="2574" w:type="dxa"/>
            <w:gridSpan w:val="3"/>
            <w:tcBorders>
              <w:left w:val="single" w:sz="4" w:space="0" w:color="auto"/>
              <w:bottom w:val="single" w:sz="4" w:space="0" w:color="auto"/>
            </w:tcBorders>
            <w:shd w:val="clear" w:color="auto" w:fill="auto"/>
          </w:tcPr>
          <w:p w14:paraId="64162854" w14:textId="77777777" w:rsidR="004A536F" w:rsidRDefault="004A536F" w:rsidP="00293734">
            <w:pPr>
              <w:jc w:val="center"/>
              <w:rPr>
                <w:rFonts w:ascii="Arial" w:hAnsi="Arial" w:cs="Arial"/>
                <w:b/>
                <w:sz w:val="20"/>
                <w:szCs w:val="20"/>
              </w:rPr>
            </w:pPr>
          </w:p>
          <w:p w14:paraId="1E8206CC"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9</w:t>
            </w:r>
          </w:p>
        </w:tc>
      </w:tr>
      <w:tr w:rsidR="00DA40F5" w:rsidRPr="0015286C" w14:paraId="0F6CBD5A" w14:textId="77777777" w:rsidTr="004A536F">
        <w:trPr>
          <w:trHeight w:val="288"/>
        </w:trPr>
        <w:tc>
          <w:tcPr>
            <w:tcW w:w="1508" w:type="dxa"/>
            <w:shd w:val="clear" w:color="auto" w:fill="auto"/>
          </w:tcPr>
          <w:p w14:paraId="540B3060" w14:textId="77777777" w:rsidR="00DA40F5" w:rsidRPr="0015286C" w:rsidRDefault="00DA40F5" w:rsidP="00293734">
            <w:pPr>
              <w:rPr>
                <w:rFonts w:ascii="Arial" w:hAnsi="Arial" w:cs="Arial"/>
                <w:b/>
                <w:sz w:val="20"/>
                <w:szCs w:val="20"/>
              </w:rPr>
            </w:pPr>
            <w:r w:rsidRPr="0015286C">
              <w:rPr>
                <w:rFonts w:ascii="Arial" w:hAnsi="Arial" w:cs="Arial"/>
                <w:b/>
                <w:sz w:val="20"/>
                <w:szCs w:val="20"/>
              </w:rPr>
              <w:t>SNP1 MAF:</w:t>
            </w:r>
          </w:p>
        </w:tc>
        <w:tc>
          <w:tcPr>
            <w:tcW w:w="2674" w:type="dxa"/>
            <w:gridSpan w:val="3"/>
            <w:tcBorders>
              <w:top w:val="single" w:sz="4" w:space="0" w:color="auto"/>
              <w:right w:val="single" w:sz="4" w:space="0" w:color="auto"/>
            </w:tcBorders>
            <w:shd w:val="clear" w:color="auto" w:fill="auto"/>
            <w:vAlign w:val="center"/>
          </w:tcPr>
          <w:p w14:paraId="4C4BBC4C"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c>
          <w:tcPr>
            <w:tcW w:w="2574" w:type="dxa"/>
            <w:gridSpan w:val="3"/>
            <w:tcBorders>
              <w:top w:val="single" w:sz="4" w:space="0" w:color="auto"/>
              <w:left w:val="single" w:sz="4" w:space="0" w:color="auto"/>
              <w:right w:val="single" w:sz="4" w:space="0" w:color="auto"/>
            </w:tcBorders>
            <w:shd w:val="clear" w:color="auto" w:fill="auto"/>
          </w:tcPr>
          <w:p w14:paraId="10839F41"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c>
          <w:tcPr>
            <w:tcW w:w="2574" w:type="dxa"/>
            <w:gridSpan w:val="3"/>
            <w:tcBorders>
              <w:top w:val="single" w:sz="4" w:space="0" w:color="auto"/>
              <w:left w:val="single" w:sz="4" w:space="0" w:color="auto"/>
            </w:tcBorders>
            <w:shd w:val="clear" w:color="auto" w:fill="auto"/>
          </w:tcPr>
          <w:p w14:paraId="24814CD1"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r>
      <w:tr w:rsidR="00DA40F5" w:rsidRPr="0015286C" w14:paraId="43768176" w14:textId="77777777" w:rsidTr="004A536F">
        <w:trPr>
          <w:trHeight w:val="288"/>
        </w:trPr>
        <w:tc>
          <w:tcPr>
            <w:tcW w:w="1508" w:type="dxa"/>
            <w:shd w:val="clear" w:color="auto" w:fill="auto"/>
          </w:tcPr>
          <w:p w14:paraId="59A8EDDA" w14:textId="77777777" w:rsidR="00DA40F5" w:rsidRPr="0015286C" w:rsidRDefault="00DA40F5" w:rsidP="00293734">
            <w:pPr>
              <w:rPr>
                <w:rFonts w:ascii="Arial" w:hAnsi="Arial" w:cs="Arial"/>
                <w:b/>
                <w:sz w:val="20"/>
                <w:szCs w:val="20"/>
              </w:rPr>
            </w:pPr>
            <w:r w:rsidRPr="0015286C">
              <w:rPr>
                <w:rFonts w:ascii="Arial" w:hAnsi="Arial" w:cs="Arial"/>
                <w:b/>
                <w:sz w:val="20"/>
                <w:szCs w:val="20"/>
              </w:rPr>
              <w:t>SNP2 MAF:</w:t>
            </w:r>
          </w:p>
        </w:tc>
        <w:tc>
          <w:tcPr>
            <w:tcW w:w="2674" w:type="dxa"/>
            <w:gridSpan w:val="3"/>
            <w:tcBorders>
              <w:right w:val="single" w:sz="4" w:space="0" w:color="auto"/>
            </w:tcBorders>
            <w:shd w:val="clear" w:color="auto" w:fill="auto"/>
            <w:vAlign w:val="center"/>
          </w:tcPr>
          <w:p w14:paraId="40B99AF6"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left w:val="single" w:sz="4" w:space="0" w:color="auto"/>
              <w:right w:val="single" w:sz="4" w:space="0" w:color="auto"/>
            </w:tcBorders>
            <w:shd w:val="clear" w:color="auto" w:fill="auto"/>
          </w:tcPr>
          <w:p w14:paraId="2B7AB63F"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c>
          <w:tcPr>
            <w:tcW w:w="2574" w:type="dxa"/>
            <w:gridSpan w:val="3"/>
            <w:tcBorders>
              <w:left w:val="single" w:sz="4" w:space="0" w:color="auto"/>
            </w:tcBorders>
            <w:shd w:val="clear" w:color="auto" w:fill="auto"/>
          </w:tcPr>
          <w:p w14:paraId="1DAE516D"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r>
      <w:tr w:rsidR="00DA40F5" w:rsidRPr="0015286C" w14:paraId="71C06552" w14:textId="77777777" w:rsidTr="004A536F">
        <w:tc>
          <w:tcPr>
            <w:tcW w:w="1508" w:type="dxa"/>
            <w:vMerge w:val="restart"/>
            <w:shd w:val="clear" w:color="auto" w:fill="auto"/>
            <w:vAlign w:val="center"/>
          </w:tcPr>
          <w:p w14:paraId="345174EB" w14:textId="77777777" w:rsidR="00DA40F5" w:rsidRPr="0015286C" w:rsidRDefault="00DA40F5" w:rsidP="00293734">
            <w:pPr>
              <w:rPr>
                <w:rFonts w:ascii="Arial" w:hAnsi="Arial" w:cs="Arial"/>
                <w:b/>
                <w:sz w:val="20"/>
                <w:szCs w:val="20"/>
              </w:rPr>
            </w:pPr>
            <w:r w:rsidRPr="0015286C">
              <w:rPr>
                <w:rFonts w:ascii="Arial" w:hAnsi="Arial" w:cs="Arial"/>
                <w:b/>
                <w:sz w:val="20"/>
                <w:szCs w:val="20"/>
              </w:rPr>
              <w:t>Penetrance:</w:t>
            </w:r>
          </w:p>
        </w:tc>
        <w:tc>
          <w:tcPr>
            <w:tcW w:w="892" w:type="dxa"/>
            <w:shd w:val="clear" w:color="auto" w:fill="auto"/>
            <w:vAlign w:val="center"/>
          </w:tcPr>
          <w:p w14:paraId="33FF282C"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0.484</w:t>
            </w:r>
          </w:p>
        </w:tc>
        <w:tc>
          <w:tcPr>
            <w:tcW w:w="891" w:type="dxa"/>
            <w:shd w:val="clear" w:color="auto" w:fill="auto"/>
            <w:vAlign w:val="center"/>
          </w:tcPr>
          <w:p w14:paraId="5EB500CA"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0.501</w:t>
            </w:r>
          </w:p>
        </w:tc>
        <w:tc>
          <w:tcPr>
            <w:tcW w:w="891" w:type="dxa"/>
            <w:tcBorders>
              <w:right w:val="single" w:sz="4" w:space="0" w:color="auto"/>
            </w:tcBorders>
            <w:shd w:val="clear" w:color="auto" w:fill="auto"/>
            <w:vAlign w:val="center"/>
          </w:tcPr>
          <w:p w14:paraId="60EC394C"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0.535</w:t>
            </w:r>
          </w:p>
        </w:tc>
        <w:tc>
          <w:tcPr>
            <w:tcW w:w="858" w:type="dxa"/>
            <w:tcBorders>
              <w:left w:val="single" w:sz="4" w:space="0" w:color="auto"/>
            </w:tcBorders>
            <w:shd w:val="clear" w:color="auto" w:fill="auto"/>
            <w:vAlign w:val="center"/>
          </w:tcPr>
          <w:p w14:paraId="615EF25F"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0.490</w:t>
            </w:r>
          </w:p>
        </w:tc>
        <w:tc>
          <w:tcPr>
            <w:tcW w:w="858" w:type="dxa"/>
            <w:shd w:val="clear" w:color="auto" w:fill="auto"/>
            <w:vAlign w:val="center"/>
          </w:tcPr>
          <w:p w14:paraId="12851795"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0.523</w:t>
            </w:r>
          </w:p>
        </w:tc>
        <w:tc>
          <w:tcPr>
            <w:tcW w:w="858" w:type="dxa"/>
            <w:tcBorders>
              <w:right w:val="single" w:sz="4" w:space="0" w:color="auto"/>
            </w:tcBorders>
            <w:shd w:val="clear" w:color="auto" w:fill="auto"/>
            <w:vAlign w:val="center"/>
          </w:tcPr>
          <w:p w14:paraId="16E66647"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0.455</w:t>
            </w:r>
          </w:p>
        </w:tc>
        <w:tc>
          <w:tcPr>
            <w:tcW w:w="858" w:type="dxa"/>
            <w:tcBorders>
              <w:left w:val="single" w:sz="4" w:space="0" w:color="auto"/>
            </w:tcBorders>
            <w:shd w:val="clear" w:color="auto" w:fill="auto"/>
          </w:tcPr>
          <w:p w14:paraId="1FEE7FA5"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0.502</w:t>
            </w:r>
          </w:p>
        </w:tc>
        <w:tc>
          <w:tcPr>
            <w:tcW w:w="858" w:type="dxa"/>
            <w:shd w:val="clear" w:color="auto" w:fill="auto"/>
          </w:tcPr>
          <w:p w14:paraId="1BA3AC38"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0.523</w:t>
            </w:r>
          </w:p>
        </w:tc>
        <w:tc>
          <w:tcPr>
            <w:tcW w:w="858" w:type="dxa"/>
            <w:shd w:val="clear" w:color="auto" w:fill="auto"/>
          </w:tcPr>
          <w:p w14:paraId="71129A8F"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0.425</w:t>
            </w:r>
          </w:p>
        </w:tc>
      </w:tr>
      <w:tr w:rsidR="00DA40F5" w:rsidRPr="0015286C" w14:paraId="5A780B27" w14:textId="77777777" w:rsidTr="004A536F">
        <w:tc>
          <w:tcPr>
            <w:tcW w:w="1508" w:type="dxa"/>
            <w:vMerge/>
            <w:shd w:val="clear" w:color="auto" w:fill="auto"/>
          </w:tcPr>
          <w:p w14:paraId="7CFBE0EA"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65F06106"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0.570</w:t>
            </w:r>
          </w:p>
        </w:tc>
        <w:tc>
          <w:tcPr>
            <w:tcW w:w="891" w:type="dxa"/>
            <w:shd w:val="clear" w:color="auto" w:fill="auto"/>
            <w:vAlign w:val="center"/>
          </w:tcPr>
          <w:p w14:paraId="51C7124C"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0.494</w:t>
            </w:r>
          </w:p>
        </w:tc>
        <w:tc>
          <w:tcPr>
            <w:tcW w:w="891" w:type="dxa"/>
            <w:tcBorders>
              <w:right w:val="single" w:sz="4" w:space="0" w:color="auto"/>
            </w:tcBorders>
            <w:shd w:val="clear" w:color="auto" w:fill="auto"/>
            <w:vAlign w:val="center"/>
          </w:tcPr>
          <w:p w14:paraId="5D15D5C2"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0.359</w:t>
            </w:r>
          </w:p>
        </w:tc>
        <w:tc>
          <w:tcPr>
            <w:tcW w:w="858" w:type="dxa"/>
            <w:tcBorders>
              <w:left w:val="single" w:sz="4" w:space="0" w:color="auto"/>
            </w:tcBorders>
            <w:shd w:val="clear" w:color="auto" w:fill="auto"/>
            <w:vAlign w:val="center"/>
          </w:tcPr>
          <w:p w14:paraId="29B65FC0"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0.512</w:t>
            </w:r>
          </w:p>
        </w:tc>
        <w:tc>
          <w:tcPr>
            <w:tcW w:w="858" w:type="dxa"/>
            <w:shd w:val="clear" w:color="auto" w:fill="auto"/>
            <w:vAlign w:val="center"/>
          </w:tcPr>
          <w:p w14:paraId="54840E48"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0.468</w:t>
            </w:r>
          </w:p>
        </w:tc>
        <w:tc>
          <w:tcPr>
            <w:tcW w:w="858" w:type="dxa"/>
            <w:tcBorders>
              <w:right w:val="single" w:sz="4" w:space="0" w:color="auto"/>
            </w:tcBorders>
            <w:shd w:val="clear" w:color="auto" w:fill="auto"/>
            <w:vAlign w:val="center"/>
          </w:tcPr>
          <w:p w14:paraId="6924CF93"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0.568</w:t>
            </w:r>
          </w:p>
        </w:tc>
        <w:tc>
          <w:tcPr>
            <w:tcW w:w="858" w:type="dxa"/>
            <w:tcBorders>
              <w:left w:val="single" w:sz="4" w:space="0" w:color="auto"/>
            </w:tcBorders>
            <w:shd w:val="clear" w:color="auto" w:fill="auto"/>
          </w:tcPr>
          <w:p w14:paraId="443C1810"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0.499</w:t>
            </w:r>
          </w:p>
        </w:tc>
        <w:tc>
          <w:tcPr>
            <w:tcW w:w="858" w:type="dxa"/>
            <w:shd w:val="clear" w:color="auto" w:fill="auto"/>
          </w:tcPr>
          <w:p w14:paraId="5073F999"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0.472</w:t>
            </w:r>
          </w:p>
        </w:tc>
        <w:tc>
          <w:tcPr>
            <w:tcW w:w="858" w:type="dxa"/>
            <w:shd w:val="clear" w:color="auto" w:fill="auto"/>
          </w:tcPr>
          <w:p w14:paraId="0C3B4FFB"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0.588</w:t>
            </w:r>
          </w:p>
        </w:tc>
      </w:tr>
      <w:tr w:rsidR="00DA40F5" w:rsidRPr="0015286C" w14:paraId="3A5A76B0" w14:textId="77777777" w:rsidTr="004A536F">
        <w:tc>
          <w:tcPr>
            <w:tcW w:w="1508" w:type="dxa"/>
            <w:vMerge/>
            <w:shd w:val="clear" w:color="auto" w:fill="auto"/>
          </w:tcPr>
          <w:p w14:paraId="4A50AF22"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145B8EA2"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0.545</w:t>
            </w:r>
          </w:p>
        </w:tc>
        <w:tc>
          <w:tcPr>
            <w:tcW w:w="891" w:type="dxa"/>
            <w:shd w:val="clear" w:color="auto" w:fill="auto"/>
            <w:vAlign w:val="center"/>
          </w:tcPr>
          <w:p w14:paraId="177BAA2E"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0.551</w:t>
            </w:r>
          </w:p>
        </w:tc>
        <w:tc>
          <w:tcPr>
            <w:tcW w:w="891" w:type="dxa"/>
            <w:tcBorders>
              <w:right w:val="single" w:sz="4" w:space="0" w:color="auto"/>
            </w:tcBorders>
            <w:shd w:val="clear" w:color="auto" w:fill="auto"/>
            <w:vAlign w:val="center"/>
          </w:tcPr>
          <w:p w14:paraId="7E3C6B91"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0.245</w:t>
            </w:r>
          </w:p>
        </w:tc>
        <w:tc>
          <w:tcPr>
            <w:tcW w:w="858" w:type="dxa"/>
            <w:tcBorders>
              <w:left w:val="single" w:sz="4" w:space="0" w:color="auto"/>
            </w:tcBorders>
            <w:shd w:val="clear" w:color="auto" w:fill="auto"/>
            <w:vAlign w:val="center"/>
          </w:tcPr>
          <w:p w14:paraId="6EF7971A"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0.565</w:t>
            </w:r>
          </w:p>
        </w:tc>
        <w:tc>
          <w:tcPr>
            <w:tcW w:w="858" w:type="dxa"/>
            <w:shd w:val="clear" w:color="auto" w:fill="auto"/>
            <w:vAlign w:val="center"/>
          </w:tcPr>
          <w:p w14:paraId="2B6CC359"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0.395</w:t>
            </w:r>
          </w:p>
        </w:tc>
        <w:tc>
          <w:tcPr>
            <w:tcW w:w="858" w:type="dxa"/>
            <w:tcBorders>
              <w:right w:val="single" w:sz="4" w:space="0" w:color="auto"/>
            </w:tcBorders>
            <w:shd w:val="clear" w:color="auto" w:fill="auto"/>
            <w:vAlign w:val="center"/>
          </w:tcPr>
          <w:p w14:paraId="068EED66"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0.668</w:t>
            </w:r>
          </w:p>
        </w:tc>
        <w:tc>
          <w:tcPr>
            <w:tcW w:w="858" w:type="dxa"/>
            <w:tcBorders>
              <w:left w:val="single" w:sz="4" w:space="0" w:color="auto"/>
            </w:tcBorders>
            <w:shd w:val="clear" w:color="auto" w:fill="auto"/>
          </w:tcPr>
          <w:p w14:paraId="34362125"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0.495</w:t>
            </w:r>
          </w:p>
        </w:tc>
        <w:tc>
          <w:tcPr>
            <w:tcW w:w="858" w:type="dxa"/>
            <w:shd w:val="clear" w:color="auto" w:fill="auto"/>
          </w:tcPr>
          <w:p w14:paraId="1BA26009"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0.503</w:t>
            </w:r>
          </w:p>
        </w:tc>
        <w:tc>
          <w:tcPr>
            <w:tcW w:w="858" w:type="dxa"/>
            <w:shd w:val="clear" w:color="auto" w:fill="auto"/>
          </w:tcPr>
          <w:p w14:paraId="3F4AF9B5" w14:textId="77777777" w:rsidR="00DA40F5" w:rsidRPr="0015286C" w:rsidRDefault="00AB2C26" w:rsidP="00293734">
            <w:pPr>
              <w:jc w:val="center"/>
              <w:rPr>
                <w:rFonts w:ascii="Arial" w:hAnsi="Arial" w:cs="Arial"/>
                <w:color w:val="000000"/>
                <w:sz w:val="20"/>
                <w:szCs w:val="20"/>
              </w:rPr>
            </w:pPr>
            <w:r w:rsidRPr="0015286C">
              <w:rPr>
                <w:rFonts w:ascii="Arial" w:hAnsi="Arial" w:cs="Arial"/>
                <w:color w:val="000000"/>
                <w:sz w:val="20"/>
                <w:szCs w:val="20"/>
              </w:rPr>
              <w:t>0.501</w:t>
            </w:r>
          </w:p>
        </w:tc>
      </w:tr>
      <w:tr w:rsidR="00DA40F5" w:rsidRPr="0015286C" w14:paraId="1AC0319F" w14:textId="77777777" w:rsidTr="004A536F">
        <w:tc>
          <w:tcPr>
            <w:tcW w:w="1508" w:type="dxa"/>
            <w:shd w:val="clear" w:color="auto" w:fill="auto"/>
          </w:tcPr>
          <w:p w14:paraId="3B8800ED" w14:textId="77777777" w:rsidR="00DA40F5" w:rsidRPr="0015286C" w:rsidRDefault="00DA40F5" w:rsidP="00293734">
            <w:pPr>
              <w:rPr>
                <w:rFonts w:ascii="Arial" w:hAnsi="Arial" w:cs="Arial"/>
                <w:sz w:val="20"/>
                <w:szCs w:val="20"/>
              </w:rPr>
            </w:pPr>
          </w:p>
        </w:tc>
        <w:tc>
          <w:tcPr>
            <w:tcW w:w="2674" w:type="dxa"/>
            <w:gridSpan w:val="3"/>
            <w:tcBorders>
              <w:bottom w:val="single" w:sz="4" w:space="0" w:color="auto"/>
              <w:right w:val="single" w:sz="4" w:space="0" w:color="auto"/>
            </w:tcBorders>
            <w:shd w:val="clear" w:color="auto" w:fill="auto"/>
          </w:tcPr>
          <w:p w14:paraId="411602EB" w14:textId="77777777" w:rsidR="004A536F" w:rsidRDefault="004A536F" w:rsidP="00293734">
            <w:pPr>
              <w:jc w:val="center"/>
              <w:rPr>
                <w:rFonts w:ascii="Arial" w:hAnsi="Arial" w:cs="Arial"/>
                <w:b/>
                <w:sz w:val="20"/>
                <w:szCs w:val="20"/>
              </w:rPr>
            </w:pPr>
          </w:p>
          <w:p w14:paraId="6B984668"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10</w:t>
            </w:r>
          </w:p>
        </w:tc>
        <w:tc>
          <w:tcPr>
            <w:tcW w:w="2574" w:type="dxa"/>
            <w:gridSpan w:val="3"/>
            <w:tcBorders>
              <w:left w:val="single" w:sz="4" w:space="0" w:color="auto"/>
              <w:bottom w:val="single" w:sz="4" w:space="0" w:color="auto"/>
              <w:right w:val="single" w:sz="4" w:space="0" w:color="auto"/>
            </w:tcBorders>
            <w:shd w:val="clear" w:color="auto" w:fill="auto"/>
          </w:tcPr>
          <w:p w14:paraId="0DAB59F9" w14:textId="77777777" w:rsidR="004A536F" w:rsidRDefault="004A536F" w:rsidP="00293734">
            <w:pPr>
              <w:jc w:val="center"/>
              <w:rPr>
                <w:rFonts w:ascii="Arial" w:hAnsi="Arial" w:cs="Arial"/>
                <w:b/>
                <w:sz w:val="20"/>
                <w:szCs w:val="20"/>
              </w:rPr>
            </w:pPr>
          </w:p>
          <w:p w14:paraId="4BD1FA78"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11</w:t>
            </w:r>
          </w:p>
        </w:tc>
        <w:tc>
          <w:tcPr>
            <w:tcW w:w="2574" w:type="dxa"/>
            <w:gridSpan w:val="3"/>
            <w:tcBorders>
              <w:left w:val="single" w:sz="4" w:space="0" w:color="auto"/>
              <w:bottom w:val="single" w:sz="4" w:space="0" w:color="auto"/>
            </w:tcBorders>
            <w:shd w:val="clear" w:color="auto" w:fill="auto"/>
          </w:tcPr>
          <w:p w14:paraId="01A74D19" w14:textId="77777777" w:rsidR="004A536F" w:rsidRDefault="004A536F" w:rsidP="00293734">
            <w:pPr>
              <w:jc w:val="center"/>
              <w:rPr>
                <w:rFonts w:ascii="Arial" w:hAnsi="Arial" w:cs="Arial"/>
                <w:b/>
                <w:sz w:val="20"/>
                <w:szCs w:val="20"/>
              </w:rPr>
            </w:pPr>
          </w:p>
          <w:p w14:paraId="51829CA4"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12</w:t>
            </w:r>
          </w:p>
        </w:tc>
      </w:tr>
      <w:tr w:rsidR="00DA40F5" w:rsidRPr="0015286C" w14:paraId="7E9E7BD7" w14:textId="77777777" w:rsidTr="004A536F">
        <w:trPr>
          <w:trHeight w:val="288"/>
        </w:trPr>
        <w:tc>
          <w:tcPr>
            <w:tcW w:w="1508" w:type="dxa"/>
            <w:shd w:val="clear" w:color="auto" w:fill="auto"/>
          </w:tcPr>
          <w:p w14:paraId="5A3C65C5" w14:textId="77777777" w:rsidR="00DA40F5" w:rsidRPr="0015286C" w:rsidRDefault="00DA40F5" w:rsidP="00293734">
            <w:pPr>
              <w:rPr>
                <w:rFonts w:ascii="Arial" w:hAnsi="Arial" w:cs="Arial"/>
                <w:b/>
                <w:sz w:val="20"/>
                <w:szCs w:val="20"/>
              </w:rPr>
            </w:pPr>
            <w:r w:rsidRPr="0015286C">
              <w:rPr>
                <w:rFonts w:ascii="Arial" w:hAnsi="Arial" w:cs="Arial"/>
                <w:b/>
                <w:sz w:val="20"/>
                <w:szCs w:val="20"/>
              </w:rPr>
              <w:t>SNP1 MAF:</w:t>
            </w:r>
          </w:p>
        </w:tc>
        <w:tc>
          <w:tcPr>
            <w:tcW w:w="2674" w:type="dxa"/>
            <w:gridSpan w:val="3"/>
            <w:tcBorders>
              <w:top w:val="single" w:sz="4" w:space="0" w:color="auto"/>
              <w:right w:val="single" w:sz="4" w:space="0" w:color="auto"/>
            </w:tcBorders>
            <w:shd w:val="clear" w:color="auto" w:fill="auto"/>
            <w:vAlign w:val="center"/>
          </w:tcPr>
          <w:p w14:paraId="5A191B92"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c>
          <w:tcPr>
            <w:tcW w:w="2574" w:type="dxa"/>
            <w:gridSpan w:val="3"/>
            <w:tcBorders>
              <w:top w:val="single" w:sz="4" w:space="0" w:color="auto"/>
              <w:left w:val="single" w:sz="4" w:space="0" w:color="auto"/>
              <w:right w:val="single" w:sz="4" w:space="0" w:color="auto"/>
            </w:tcBorders>
            <w:shd w:val="clear" w:color="auto" w:fill="auto"/>
          </w:tcPr>
          <w:p w14:paraId="10438430"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c>
          <w:tcPr>
            <w:tcW w:w="2574" w:type="dxa"/>
            <w:gridSpan w:val="3"/>
            <w:tcBorders>
              <w:top w:val="single" w:sz="4" w:space="0" w:color="auto"/>
              <w:left w:val="single" w:sz="4" w:space="0" w:color="auto"/>
            </w:tcBorders>
            <w:shd w:val="clear" w:color="auto" w:fill="auto"/>
          </w:tcPr>
          <w:p w14:paraId="0932D83E"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r>
      <w:tr w:rsidR="00DA40F5" w:rsidRPr="0015286C" w14:paraId="37DF95B5" w14:textId="77777777" w:rsidTr="004A536F">
        <w:trPr>
          <w:trHeight w:val="288"/>
        </w:trPr>
        <w:tc>
          <w:tcPr>
            <w:tcW w:w="1508" w:type="dxa"/>
            <w:shd w:val="clear" w:color="auto" w:fill="auto"/>
          </w:tcPr>
          <w:p w14:paraId="2101E596" w14:textId="77777777" w:rsidR="00DA40F5" w:rsidRPr="0015286C" w:rsidRDefault="00DA40F5" w:rsidP="00293734">
            <w:pPr>
              <w:rPr>
                <w:rFonts w:ascii="Arial" w:hAnsi="Arial" w:cs="Arial"/>
                <w:b/>
                <w:sz w:val="20"/>
                <w:szCs w:val="20"/>
              </w:rPr>
            </w:pPr>
            <w:r w:rsidRPr="0015286C">
              <w:rPr>
                <w:rFonts w:ascii="Arial" w:hAnsi="Arial" w:cs="Arial"/>
                <w:b/>
                <w:sz w:val="20"/>
                <w:szCs w:val="20"/>
              </w:rPr>
              <w:t>SNP2 MAF:</w:t>
            </w:r>
          </w:p>
        </w:tc>
        <w:tc>
          <w:tcPr>
            <w:tcW w:w="2674" w:type="dxa"/>
            <w:gridSpan w:val="3"/>
            <w:tcBorders>
              <w:right w:val="single" w:sz="4" w:space="0" w:color="auto"/>
            </w:tcBorders>
            <w:shd w:val="clear" w:color="auto" w:fill="auto"/>
            <w:vAlign w:val="center"/>
          </w:tcPr>
          <w:p w14:paraId="60D17658"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c>
          <w:tcPr>
            <w:tcW w:w="2574" w:type="dxa"/>
            <w:gridSpan w:val="3"/>
            <w:tcBorders>
              <w:left w:val="single" w:sz="4" w:space="0" w:color="auto"/>
              <w:right w:val="single" w:sz="4" w:space="0" w:color="auto"/>
            </w:tcBorders>
            <w:shd w:val="clear" w:color="auto" w:fill="auto"/>
          </w:tcPr>
          <w:p w14:paraId="5EB5F96A"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0.1</w:t>
            </w:r>
          </w:p>
        </w:tc>
        <w:tc>
          <w:tcPr>
            <w:tcW w:w="2574" w:type="dxa"/>
            <w:gridSpan w:val="3"/>
            <w:tcBorders>
              <w:left w:val="single" w:sz="4" w:space="0" w:color="auto"/>
            </w:tcBorders>
            <w:shd w:val="clear" w:color="auto" w:fill="auto"/>
          </w:tcPr>
          <w:p w14:paraId="062E437C"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0.2</w:t>
            </w:r>
          </w:p>
        </w:tc>
      </w:tr>
      <w:tr w:rsidR="00DA40F5" w:rsidRPr="0015286C" w14:paraId="53CC62E1" w14:textId="77777777" w:rsidTr="004A536F">
        <w:tc>
          <w:tcPr>
            <w:tcW w:w="1508" w:type="dxa"/>
            <w:vMerge w:val="restart"/>
            <w:shd w:val="clear" w:color="auto" w:fill="auto"/>
            <w:vAlign w:val="center"/>
          </w:tcPr>
          <w:p w14:paraId="177F1A4C" w14:textId="77777777" w:rsidR="00DA40F5" w:rsidRPr="0015286C" w:rsidRDefault="00DA40F5" w:rsidP="00293734">
            <w:pPr>
              <w:rPr>
                <w:rFonts w:ascii="Arial" w:hAnsi="Arial" w:cs="Arial"/>
                <w:b/>
                <w:sz w:val="20"/>
                <w:szCs w:val="20"/>
              </w:rPr>
            </w:pPr>
            <w:r w:rsidRPr="0015286C">
              <w:rPr>
                <w:rFonts w:ascii="Arial" w:hAnsi="Arial" w:cs="Arial"/>
                <w:b/>
                <w:sz w:val="20"/>
                <w:szCs w:val="20"/>
              </w:rPr>
              <w:t>Penetrance:</w:t>
            </w:r>
          </w:p>
        </w:tc>
        <w:tc>
          <w:tcPr>
            <w:tcW w:w="892" w:type="dxa"/>
            <w:shd w:val="clear" w:color="auto" w:fill="auto"/>
            <w:vAlign w:val="center"/>
          </w:tcPr>
          <w:p w14:paraId="02208B69"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0.476</w:t>
            </w:r>
          </w:p>
        </w:tc>
        <w:tc>
          <w:tcPr>
            <w:tcW w:w="891" w:type="dxa"/>
            <w:shd w:val="clear" w:color="auto" w:fill="auto"/>
            <w:vAlign w:val="center"/>
          </w:tcPr>
          <w:p w14:paraId="3590FEA8"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0.535</w:t>
            </w:r>
          </w:p>
        </w:tc>
        <w:tc>
          <w:tcPr>
            <w:tcW w:w="891" w:type="dxa"/>
            <w:tcBorders>
              <w:right w:val="single" w:sz="4" w:space="0" w:color="auto"/>
            </w:tcBorders>
            <w:shd w:val="clear" w:color="auto" w:fill="auto"/>
            <w:vAlign w:val="center"/>
          </w:tcPr>
          <w:p w14:paraId="16863FC3"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0.449</w:t>
            </w:r>
          </w:p>
        </w:tc>
        <w:tc>
          <w:tcPr>
            <w:tcW w:w="858" w:type="dxa"/>
            <w:tcBorders>
              <w:left w:val="single" w:sz="4" w:space="0" w:color="auto"/>
            </w:tcBorders>
            <w:shd w:val="clear" w:color="auto" w:fill="auto"/>
            <w:vAlign w:val="center"/>
          </w:tcPr>
          <w:p w14:paraId="3748E652"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0.306</w:t>
            </w:r>
          </w:p>
        </w:tc>
        <w:tc>
          <w:tcPr>
            <w:tcW w:w="858" w:type="dxa"/>
            <w:shd w:val="clear" w:color="auto" w:fill="auto"/>
            <w:vAlign w:val="center"/>
          </w:tcPr>
          <w:p w14:paraId="02B8A066"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0.333</w:t>
            </w:r>
          </w:p>
        </w:tc>
        <w:tc>
          <w:tcPr>
            <w:tcW w:w="858" w:type="dxa"/>
            <w:tcBorders>
              <w:right w:val="single" w:sz="4" w:space="0" w:color="auto"/>
            </w:tcBorders>
            <w:shd w:val="clear" w:color="auto" w:fill="auto"/>
            <w:vAlign w:val="center"/>
          </w:tcPr>
          <w:p w14:paraId="7FEE1CE7"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0.341</w:t>
            </w:r>
          </w:p>
        </w:tc>
        <w:tc>
          <w:tcPr>
            <w:tcW w:w="858" w:type="dxa"/>
            <w:tcBorders>
              <w:left w:val="single" w:sz="4" w:space="0" w:color="auto"/>
            </w:tcBorders>
            <w:shd w:val="clear" w:color="auto" w:fill="auto"/>
          </w:tcPr>
          <w:p w14:paraId="6CD7BE6E"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0.476</w:t>
            </w:r>
          </w:p>
        </w:tc>
        <w:tc>
          <w:tcPr>
            <w:tcW w:w="858" w:type="dxa"/>
            <w:shd w:val="clear" w:color="auto" w:fill="auto"/>
          </w:tcPr>
          <w:p w14:paraId="2BB1841D"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0.521</w:t>
            </w:r>
          </w:p>
        </w:tc>
        <w:tc>
          <w:tcPr>
            <w:tcW w:w="858" w:type="dxa"/>
            <w:shd w:val="clear" w:color="auto" w:fill="auto"/>
          </w:tcPr>
          <w:p w14:paraId="542613A4"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0.482</w:t>
            </w:r>
          </w:p>
        </w:tc>
      </w:tr>
      <w:tr w:rsidR="00DA40F5" w:rsidRPr="0015286C" w14:paraId="5870D60C" w14:textId="77777777" w:rsidTr="004A536F">
        <w:tc>
          <w:tcPr>
            <w:tcW w:w="1508" w:type="dxa"/>
            <w:vMerge/>
            <w:shd w:val="clear" w:color="auto" w:fill="auto"/>
          </w:tcPr>
          <w:p w14:paraId="62FA2595"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3180A8C9"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0.506</w:t>
            </w:r>
          </w:p>
        </w:tc>
        <w:tc>
          <w:tcPr>
            <w:tcW w:w="891" w:type="dxa"/>
            <w:shd w:val="clear" w:color="auto" w:fill="auto"/>
            <w:vAlign w:val="center"/>
          </w:tcPr>
          <w:p w14:paraId="2FD7F0D3"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0.473</w:t>
            </w:r>
          </w:p>
        </w:tc>
        <w:tc>
          <w:tcPr>
            <w:tcW w:w="891" w:type="dxa"/>
            <w:tcBorders>
              <w:right w:val="single" w:sz="4" w:space="0" w:color="auto"/>
            </w:tcBorders>
            <w:shd w:val="clear" w:color="auto" w:fill="auto"/>
            <w:vAlign w:val="center"/>
          </w:tcPr>
          <w:p w14:paraId="0A3EA546"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0.568</w:t>
            </w:r>
          </w:p>
        </w:tc>
        <w:tc>
          <w:tcPr>
            <w:tcW w:w="858" w:type="dxa"/>
            <w:tcBorders>
              <w:left w:val="single" w:sz="4" w:space="0" w:color="auto"/>
            </w:tcBorders>
            <w:shd w:val="clear" w:color="auto" w:fill="auto"/>
            <w:vAlign w:val="center"/>
          </w:tcPr>
          <w:p w14:paraId="20572102"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0.428</w:t>
            </w:r>
          </w:p>
        </w:tc>
        <w:tc>
          <w:tcPr>
            <w:tcW w:w="858" w:type="dxa"/>
            <w:shd w:val="clear" w:color="auto" w:fill="auto"/>
            <w:vAlign w:val="center"/>
          </w:tcPr>
          <w:p w14:paraId="499A1481"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0.314</w:t>
            </w:r>
          </w:p>
        </w:tc>
        <w:tc>
          <w:tcPr>
            <w:tcW w:w="858" w:type="dxa"/>
            <w:tcBorders>
              <w:right w:val="single" w:sz="4" w:space="0" w:color="auto"/>
            </w:tcBorders>
            <w:shd w:val="clear" w:color="auto" w:fill="auto"/>
            <w:vAlign w:val="center"/>
          </w:tcPr>
          <w:p w14:paraId="37117D58"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0.256</w:t>
            </w:r>
          </w:p>
        </w:tc>
        <w:tc>
          <w:tcPr>
            <w:tcW w:w="858" w:type="dxa"/>
            <w:tcBorders>
              <w:left w:val="single" w:sz="4" w:space="0" w:color="auto"/>
            </w:tcBorders>
            <w:shd w:val="clear" w:color="auto" w:fill="auto"/>
          </w:tcPr>
          <w:p w14:paraId="350262B3"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0.521</w:t>
            </w:r>
          </w:p>
        </w:tc>
        <w:tc>
          <w:tcPr>
            <w:tcW w:w="858" w:type="dxa"/>
            <w:shd w:val="clear" w:color="auto" w:fill="auto"/>
          </w:tcPr>
          <w:p w14:paraId="37913CAD"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0.472</w:t>
            </w:r>
          </w:p>
        </w:tc>
        <w:tc>
          <w:tcPr>
            <w:tcW w:w="858" w:type="dxa"/>
            <w:shd w:val="clear" w:color="auto" w:fill="auto"/>
          </w:tcPr>
          <w:p w14:paraId="59D195E8"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0.536</w:t>
            </w:r>
          </w:p>
        </w:tc>
      </w:tr>
      <w:tr w:rsidR="00DA40F5" w:rsidRPr="0015286C" w14:paraId="392CAB9F" w14:textId="77777777" w:rsidTr="004A536F">
        <w:tc>
          <w:tcPr>
            <w:tcW w:w="1508" w:type="dxa"/>
            <w:vMerge/>
            <w:shd w:val="clear" w:color="auto" w:fill="auto"/>
          </w:tcPr>
          <w:p w14:paraId="7BD0725B"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06C011C3"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0.536</w:t>
            </w:r>
          </w:p>
        </w:tc>
        <w:tc>
          <w:tcPr>
            <w:tcW w:w="891" w:type="dxa"/>
            <w:shd w:val="clear" w:color="auto" w:fill="auto"/>
            <w:vAlign w:val="center"/>
          </w:tcPr>
          <w:p w14:paraId="11760D55"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0.503</w:t>
            </w:r>
          </w:p>
        </w:tc>
        <w:tc>
          <w:tcPr>
            <w:tcW w:w="891" w:type="dxa"/>
            <w:tcBorders>
              <w:right w:val="single" w:sz="4" w:space="0" w:color="auto"/>
            </w:tcBorders>
            <w:shd w:val="clear" w:color="auto" w:fill="auto"/>
            <w:vAlign w:val="center"/>
          </w:tcPr>
          <w:p w14:paraId="78EA1EC9" w14:textId="77777777" w:rsidR="00DA40F5" w:rsidRPr="0015286C" w:rsidRDefault="00AB2C26" w:rsidP="00293734">
            <w:pPr>
              <w:jc w:val="center"/>
              <w:rPr>
                <w:rFonts w:ascii="Arial" w:hAnsi="Arial" w:cs="Arial"/>
                <w:sz w:val="20"/>
                <w:szCs w:val="20"/>
              </w:rPr>
            </w:pPr>
            <w:r w:rsidRPr="0015286C">
              <w:rPr>
                <w:rFonts w:ascii="Arial" w:hAnsi="Arial" w:cs="Arial"/>
                <w:sz w:val="20"/>
                <w:szCs w:val="20"/>
              </w:rPr>
              <w:t>0.410</w:t>
            </w:r>
          </w:p>
        </w:tc>
        <w:tc>
          <w:tcPr>
            <w:tcW w:w="858" w:type="dxa"/>
            <w:tcBorders>
              <w:left w:val="single" w:sz="4" w:space="0" w:color="auto"/>
            </w:tcBorders>
            <w:shd w:val="clear" w:color="auto" w:fill="auto"/>
            <w:vAlign w:val="center"/>
          </w:tcPr>
          <w:p w14:paraId="48AC0BF7"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0.322</w:t>
            </w:r>
          </w:p>
        </w:tc>
        <w:tc>
          <w:tcPr>
            <w:tcW w:w="858" w:type="dxa"/>
            <w:shd w:val="clear" w:color="auto" w:fill="auto"/>
            <w:vAlign w:val="center"/>
          </w:tcPr>
          <w:p w14:paraId="0B53E1D1"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0.198</w:t>
            </w:r>
          </w:p>
        </w:tc>
        <w:tc>
          <w:tcPr>
            <w:tcW w:w="858" w:type="dxa"/>
            <w:tcBorders>
              <w:right w:val="single" w:sz="4" w:space="0" w:color="auto"/>
            </w:tcBorders>
            <w:shd w:val="clear" w:color="auto" w:fill="auto"/>
            <w:vAlign w:val="center"/>
          </w:tcPr>
          <w:p w14:paraId="2C0AD5A9" w14:textId="77777777" w:rsidR="00DA40F5" w:rsidRPr="0015286C" w:rsidRDefault="002D4D47" w:rsidP="00293734">
            <w:pPr>
              <w:jc w:val="center"/>
              <w:rPr>
                <w:rFonts w:ascii="Arial" w:hAnsi="Arial" w:cs="Arial"/>
                <w:sz w:val="20"/>
                <w:szCs w:val="20"/>
              </w:rPr>
            </w:pPr>
            <w:r w:rsidRPr="0015286C">
              <w:rPr>
                <w:rFonts w:ascii="Arial" w:hAnsi="Arial" w:cs="Arial"/>
                <w:sz w:val="20"/>
                <w:szCs w:val="20"/>
              </w:rPr>
              <w:t>0.595</w:t>
            </w:r>
          </w:p>
        </w:tc>
        <w:tc>
          <w:tcPr>
            <w:tcW w:w="858" w:type="dxa"/>
            <w:tcBorders>
              <w:left w:val="single" w:sz="4" w:space="0" w:color="auto"/>
            </w:tcBorders>
            <w:shd w:val="clear" w:color="auto" w:fill="auto"/>
          </w:tcPr>
          <w:p w14:paraId="36B379DB"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0.715</w:t>
            </w:r>
          </w:p>
        </w:tc>
        <w:tc>
          <w:tcPr>
            <w:tcW w:w="858" w:type="dxa"/>
            <w:shd w:val="clear" w:color="auto" w:fill="auto"/>
          </w:tcPr>
          <w:p w14:paraId="1E5688A6"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0.392</w:t>
            </w:r>
          </w:p>
        </w:tc>
        <w:tc>
          <w:tcPr>
            <w:tcW w:w="858" w:type="dxa"/>
            <w:shd w:val="clear" w:color="auto" w:fill="auto"/>
          </w:tcPr>
          <w:p w14:paraId="78C503B8" w14:textId="77777777" w:rsidR="00DA40F5" w:rsidRPr="0015286C" w:rsidRDefault="002D4D47" w:rsidP="00293734">
            <w:pPr>
              <w:jc w:val="center"/>
              <w:rPr>
                <w:rFonts w:ascii="Arial" w:hAnsi="Arial" w:cs="Arial"/>
                <w:color w:val="000000"/>
                <w:sz w:val="20"/>
                <w:szCs w:val="20"/>
              </w:rPr>
            </w:pPr>
            <w:r w:rsidRPr="0015286C">
              <w:rPr>
                <w:rFonts w:ascii="Arial" w:hAnsi="Arial" w:cs="Arial"/>
                <w:color w:val="000000"/>
                <w:sz w:val="20"/>
                <w:szCs w:val="20"/>
              </w:rPr>
              <w:t>0.502</w:t>
            </w:r>
          </w:p>
        </w:tc>
      </w:tr>
      <w:tr w:rsidR="00DA40F5" w:rsidRPr="0015286C" w14:paraId="2C942773" w14:textId="77777777" w:rsidTr="004A536F">
        <w:tc>
          <w:tcPr>
            <w:tcW w:w="1508" w:type="dxa"/>
            <w:shd w:val="clear" w:color="auto" w:fill="auto"/>
          </w:tcPr>
          <w:p w14:paraId="01C0BD52" w14:textId="77777777" w:rsidR="00DA40F5" w:rsidRPr="0015286C" w:rsidRDefault="00DA40F5" w:rsidP="00293734">
            <w:pPr>
              <w:rPr>
                <w:rFonts w:ascii="Arial" w:hAnsi="Arial" w:cs="Arial"/>
                <w:sz w:val="20"/>
                <w:szCs w:val="20"/>
              </w:rPr>
            </w:pPr>
          </w:p>
        </w:tc>
        <w:tc>
          <w:tcPr>
            <w:tcW w:w="2674" w:type="dxa"/>
            <w:gridSpan w:val="3"/>
            <w:tcBorders>
              <w:bottom w:val="single" w:sz="4" w:space="0" w:color="auto"/>
              <w:right w:val="single" w:sz="4" w:space="0" w:color="auto"/>
            </w:tcBorders>
            <w:shd w:val="clear" w:color="auto" w:fill="auto"/>
          </w:tcPr>
          <w:p w14:paraId="5C260144" w14:textId="77777777" w:rsidR="004A536F" w:rsidRDefault="004A536F" w:rsidP="00293734">
            <w:pPr>
              <w:jc w:val="center"/>
              <w:rPr>
                <w:rFonts w:ascii="Arial" w:hAnsi="Arial" w:cs="Arial"/>
                <w:b/>
                <w:sz w:val="20"/>
                <w:szCs w:val="20"/>
              </w:rPr>
            </w:pPr>
          </w:p>
          <w:p w14:paraId="5A2B9C00"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13</w:t>
            </w:r>
          </w:p>
        </w:tc>
        <w:tc>
          <w:tcPr>
            <w:tcW w:w="2574" w:type="dxa"/>
            <w:gridSpan w:val="3"/>
            <w:tcBorders>
              <w:left w:val="single" w:sz="4" w:space="0" w:color="auto"/>
              <w:bottom w:val="single" w:sz="4" w:space="0" w:color="auto"/>
              <w:right w:val="single" w:sz="4" w:space="0" w:color="auto"/>
            </w:tcBorders>
            <w:shd w:val="clear" w:color="auto" w:fill="auto"/>
          </w:tcPr>
          <w:p w14:paraId="30426FDF" w14:textId="77777777" w:rsidR="004A536F" w:rsidRDefault="004A536F" w:rsidP="00293734">
            <w:pPr>
              <w:jc w:val="center"/>
              <w:rPr>
                <w:rFonts w:ascii="Arial" w:hAnsi="Arial" w:cs="Arial"/>
                <w:b/>
                <w:sz w:val="20"/>
                <w:szCs w:val="20"/>
              </w:rPr>
            </w:pPr>
          </w:p>
          <w:p w14:paraId="560C8218"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14</w:t>
            </w:r>
          </w:p>
        </w:tc>
        <w:tc>
          <w:tcPr>
            <w:tcW w:w="2574" w:type="dxa"/>
            <w:gridSpan w:val="3"/>
            <w:tcBorders>
              <w:left w:val="single" w:sz="4" w:space="0" w:color="auto"/>
              <w:bottom w:val="single" w:sz="4" w:space="0" w:color="auto"/>
            </w:tcBorders>
            <w:shd w:val="clear" w:color="auto" w:fill="auto"/>
          </w:tcPr>
          <w:p w14:paraId="7FCA85DD" w14:textId="77777777" w:rsidR="004A536F" w:rsidRDefault="004A536F" w:rsidP="00293734">
            <w:pPr>
              <w:jc w:val="center"/>
              <w:rPr>
                <w:rFonts w:ascii="Arial" w:hAnsi="Arial" w:cs="Arial"/>
                <w:b/>
                <w:sz w:val="20"/>
                <w:szCs w:val="20"/>
              </w:rPr>
            </w:pPr>
          </w:p>
          <w:p w14:paraId="38E7B83F" w14:textId="77777777" w:rsidR="00DA40F5" w:rsidRPr="0015286C" w:rsidRDefault="00DA40F5" w:rsidP="00293734">
            <w:pPr>
              <w:jc w:val="center"/>
              <w:rPr>
                <w:rFonts w:ascii="Arial" w:hAnsi="Arial" w:cs="Arial"/>
                <w:b/>
                <w:sz w:val="20"/>
                <w:szCs w:val="20"/>
              </w:rPr>
            </w:pPr>
            <w:r w:rsidRPr="0015286C">
              <w:rPr>
                <w:rFonts w:ascii="Arial" w:hAnsi="Arial" w:cs="Arial"/>
                <w:b/>
                <w:sz w:val="20"/>
                <w:szCs w:val="20"/>
              </w:rPr>
              <w:t>Scenario 15</w:t>
            </w:r>
          </w:p>
        </w:tc>
      </w:tr>
      <w:tr w:rsidR="00DA40F5" w:rsidRPr="0015286C" w14:paraId="11972A4F" w14:textId="77777777" w:rsidTr="004A536F">
        <w:trPr>
          <w:trHeight w:val="288"/>
        </w:trPr>
        <w:tc>
          <w:tcPr>
            <w:tcW w:w="1508" w:type="dxa"/>
            <w:shd w:val="clear" w:color="auto" w:fill="auto"/>
          </w:tcPr>
          <w:p w14:paraId="4ABA2318" w14:textId="77777777" w:rsidR="00DA40F5" w:rsidRPr="0015286C" w:rsidRDefault="00DA40F5" w:rsidP="00293734">
            <w:pPr>
              <w:rPr>
                <w:rFonts w:ascii="Arial" w:hAnsi="Arial" w:cs="Arial"/>
                <w:b/>
                <w:sz w:val="20"/>
                <w:szCs w:val="20"/>
              </w:rPr>
            </w:pPr>
            <w:r w:rsidRPr="0015286C">
              <w:rPr>
                <w:rFonts w:ascii="Arial" w:hAnsi="Arial" w:cs="Arial"/>
                <w:b/>
                <w:sz w:val="20"/>
                <w:szCs w:val="20"/>
              </w:rPr>
              <w:t>SNP1 MAF:</w:t>
            </w:r>
          </w:p>
        </w:tc>
        <w:tc>
          <w:tcPr>
            <w:tcW w:w="2674" w:type="dxa"/>
            <w:gridSpan w:val="3"/>
            <w:tcBorders>
              <w:top w:val="single" w:sz="4" w:space="0" w:color="auto"/>
              <w:right w:val="single" w:sz="4" w:space="0" w:color="auto"/>
            </w:tcBorders>
            <w:shd w:val="clear" w:color="auto" w:fill="auto"/>
            <w:vAlign w:val="center"/>
          </w:tcPr>
          <w:p w14:paraId="61E13206"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c>
          <w:tcPr>
            <w:tcW w:w="2574" w:type="dxa"/>
            <w:gridSpan w:val="3"/>
            <w:tcBorders>
              <w:top w:val="single" w:sz="4" w:space="0" w:color="auto"/>
              <w:left w:val="single" w:sz="4" w:space="0" w:color="auto"/>
              <w:right w:val="single" w:sz="4" w:space="0" w:color="auto"/>
            </w:tcBorders>
            <w:shd w:val="clear" w:color="auto" w:fill="auto"/>
          </w:tcPr>
          <w:p w14:paraId="1748F603"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c>
          <w:tcPr>
            <w:tcW w:w="2574" w:type="dxa"/>
            <w:gridSpan w:val="3"/>
            <w:tcBorders>
              <w:top w:val="single" w:sz="4" w:space="0" w:color="auto"/>
              <w:left w:val="single" w:sz="4" w:space="0" w:color="auto"/>
            </w:tcBorders>
            <w:shd w:val="clear" w:color="auto" w:fill="auto"/>
          </w:tcPr>
          <w:p w14:paraId="65127ECB"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r>
      <w:tr w:rsidR="00DA40F5" w:rsidRPr="0015286C" w14:paraId="6AB56867" w14:textId="77777777" w:rsidTr="004A536F">
        <w:trPr>
          <w:trHeight w:val="288"/>
        </w:trPr>
        <w:tc>
          <w:tcPr>
            <w:tcW w:w="1508" w:type="dxa"/>
            <w:shd w:val="clear" w:color="auto" w:fill="auto"/>
          </w:tcPr>
          <w:p w14:paraId="6F3ED623" w14:textId="77777777" w:rsidR="00DA40F5" w:rsidRPr="0015286C" w:rsidRDefault="00DA40F5" w:rsidP="00293734">
            <w:pPr>
              <w:rPr>
                <w:rFonts w:ascii="Arial" w:hAnsi="Arial" w:cs="Arial"/>
                <w:b/>
                <w:sz w:val="20"/>
                <w:szCs w:val="20"/>
              </w:rPr>
            </w:pPr>
            <w:r w:rsidRPr="0015286C">
              <w:rPr>
                <w:rFonts w:ascii="Arial" w:hAnsi="Arial" w:cs="Arial"/>
                <w:b/>
                <w:sz w:val="20"/>
                <w:szCs w:val="20"/>
              </w:rPr>
              <w:t>SNP2 MAF:</w:t>
            </w:r>
          </w:p>
        </w:tc>
        <w:tc>
          <w:tcPr>
            <w:tcW w:w="2674" w:type="dxa"/>
            <w:gridSpan w:val="3"/>
            <w:tcBorders>
              <w:right w:val="single" w:sz="4" w:space="0" w:color="auto"/>
            </w:tcBorders>
            <w:shd w:val="clear" w:color="auto" w:fill="auto"/>
            <w:vAlign w:val="center"/>
          </w:tcPr>
          <w:p w14:paraId="58A9FAD1"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0.3</w:t>
            </w:r>
          </w:p>
        </w:tc>
        <w:tc>
          <w:tcPr>
            <w:tcW w:w="2574" w:type="dxa"/>
            <w:gridSpan w:val="3"/>
            <w:tcBorders>
              <w:left w:val="single" w:sz="4" w:space="0" w:color="auto"/>
              <w:right w:val="single" w:sz="4" w:space="0" w:color="auto"/>
            </w:tcBorders>
            <w:shd w:val="clear" w:color="auto" w:fill="auto"/>
          </w:tcPr>
          <w:p w14:paraId="0C0818BE"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0.4</w:t>
            </w:r>
          </w:p>
        </w:tc>
        <w:tc>
          <w:tcPr>
            <w:tcW w:w="2574" w:type="dxa"/>
            <w:gridSpan w:val="3"/>
            <w:tcBorders>
              <w:left w:val="single" w:sz="4" w:space="0" w:color="auto"/>
            </w:tcBorders>
            <w:shd w:val="clear" w:color="auto" w:fill="auto"/>
          </w:tcPr>
          <w:p w14:paraId="2DA9EB52" w14:textId="77777777" w:rsidR="00DA40F5" w:rsidRPr="0015286C" w:rsidRDefault="00DA40F5" w:rsidP="00293734">
            <w:pPr>
              <w:jc w:val="center"/>
              <w:rPr>
                <w:rFonts w:ascii="Arial" w:hAnsi="Arial" w:cs="Arial"/>
                <w:sz w:val="20"/>
                <w:szCs w:val="20"/>
              </w:rPr>
            </w:pPr>
            <w:r w:rsidRPr="0015286C">
              <w:rPr>
                <w:rFonts w:ascii="Arial" w:hAnsi="Arial" w:cs="Arial"/>
                <w:sz w:val="20"/>
                <w:szCs w:val="20"/>
              </w:rPr>
              <w:t>0.5</w:t>
            </w:r>
          </w:p>
        </w:tc>
      </w:tr>
      <w:tr w:rsidR="00DA40F5" w:rsidRPr="0015286C" w14:paraId="68DE477B" w14:textId="77777777" w:rsidTr="004A536F">
        <w:tc>
          <w:tcPr>
            <w:tcW w:w="1508" w:type="dxa"/>
            <w:vMerge w:val="restart"/>
            <w:shd w:val="clear" w:color="auto" w:fill="auto"/>
            <w:vAlign w:val="center"/>
          </w:tcPr>
          <w:p w14:paraId="4C73196C" w14:textId="77777777" w:rsidR="00DA40F5" w:rsidRPr="0015286C" w:rsidRDefault="00DA40F5" w:rsidP="00293734">
            <w:pPr>
              <w:rPr>
                <w:rFonts w:ascii="Arial" w:hAnsi="Arial" w:cs="Arial"/>
                <w:b/>
                <w:sz w:val="20"/>
                <w:szCs w:val="20"/>
              </w:rPr>
            </w:pPr>
            <w:r w:rsidRPr="0015286C">
              <w:rPr>
                <w:rFonts w:ascii="Arial" w:hAnsi="Arial" w:cs="Arial"/>
                <w:b/>
                <w:sz w:val="20"/>
                <w:szCs w:val="20"/>
              </w:rPr>
              <w:t>Penetrance:</w:t>
            </w:r>
          </w:p>
        </w:tc>
        <w:tc>
          <w:tcPr>
            <w:tcW w:w="892" w:type="dxa"/>
            <w:shd w:val="clear" w:color="auto" w:fill="auto"/>
            <w:vAlign w:val="center"/>
          </w:tcPr>
          <w:p w14:paraId="76A3348D"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0.500</w:t>
            </w:r>
          </w:p>
        </w:tc>
        <w:tc>
          <w:tcPr>
            <w:tcW w:w="891" w:type="dxa"/>
            <w:shd w:val="clear" w:color="auto" w:fill="auto"/>
            <w:vAlign w:val="center"/>
          </w:tcPr>
          <w:p w14:paraId="6E23E9C6"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0.520</w:t>
            </w:r>
          </w:p>
        </w:tc>
        <w:tc>
          <w:tcPr>
            <w:tcW w:w="891" w:type="dxa"/>
            <w:tcBorders>
              <w:right w:val="single" w:sz="4" w:space="0" w:color="auto"/>
            </w:tcBorders>
            <w:shd w:val="clear" w:color="auto" w:fill="auto"/>
            <w:vAlign w:val="center"/>
          </w:tcPr>
          <w:p w14:paraId="72CC4823"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0.459</w:t>
            </w:r>
          </w:p>
        </w:tc>
        <w:tc>
          <w:tcPr>
            <w:tcW w:w="858" w:type="dxa"/>
            <w:tcBorders>
              <w:left w:val="single" w:sz="4" w:space="0" w:color="auto"/>
            </w:tcBorders>
            <w:shd w:val="clear" w:color="auto" w:fill="auto"/>
            <w:vAlign w:val="center"/>
          </w:tcPr>
          <w:p w14:paraId="21F8669F"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0.422</w:t>
            </w:r>
          </w:p>
        </w:tc>
        <w:tc>
          <w:tcPr>
            <w:tcW w:w="858" w:type="dxa"/>
            <w:shd w:val="clear" w:color="auto" w:fill="auto"/>
            <w:vAlign w:val="center"/>
          </w:tcPr>
          <w:p w14:paraId="518597A2"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0.515</w:t>
            </w:r>
          </w:p>
        </w:tc>
        <w:tc>
          <w:tcPr>
            <w:tcW w:w="858" w:type="dxa"/>
            <w:tcBorders>
              <w:right w:val="single" w:sz="4" w:space="0" w:color="auto"/>
            </w:tcBorders>
            <w:shd w:val="clear" w:color="auto" w:fill="auto"/>
            <w:vAlign w:val="center"/>
          </w:tcPr>
          <w:p w14:paraId="0D1712B2"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0.547</w:t>
            </w:r>
          </w:p>
        </w:tc>
        <w:tc>
          <w:tcPr>
            <w:tcW w:w="858" w:type="dxa"/>
            <w:tcBorders>
              <w:left w:val="single" w:sz="4" w:space="0" w:color="auto"/>
            </w:tcBorders>
            <w:shd w:val="clear" w:color="auto" w:fill="auto"/>
          </w:tcPr>
          <w:p w14:paraId="4934FF45"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0.440</w:t>
            </w:r>
          </w:p>
        </w:tc>
        <w:tc>
          <w:tcPr>
            <w:tcW w:w="858" w:type="dxa"/>
            <w:shd w:val="clear" w:color="auto" w:fill="auto"/>
          </w:tcPr>
          <w:p w14:paraId="1131D449"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0.560</w:t>
            </w:r>
          </w:p>
        </w:tc>
        <w:tc>
          <w:tcPr>
            <w:tcW w:w="858" w:type="dxa"/>
            <w:shd w:val="clear" w:color="auto" w:fill="auto"/>
          </w:tcPr>
          <w:p w14:paraId="3FA99C4F"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0.440</w:t>
            </w:r>
          </w:p>
        </w:tc>
      </w:tr>
      <w:tr w:rsidR="00DA40F5" w:rsidRPr="0015286C" w14:paraId="27734F25" w14:textId="77777777" w:rsidTr="004A536F">
        <w:tc>
          <w:tcPr>
            <w:tcW w:w="1508" w:type="dxa"/>
            <w:vMerge/>
            <w:shd w:val="clear" w:color="auto" w:fill="auto"/>
          </w:tcPr>
          <w:p w14:paraId="32693025"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0868DBF4"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0.477</w:t>
            </w:r>
          </w:p>
        </w:tc>
        <w:tc>
          <w:tcPr>
            <w:tcW w:w="891" w:type="dxa"/>
            <w:shd w:val="clear" w:color="auto" w:fill="auto"/>
            <w:vAlign w:val="center"/>
          </w:tcPr>
          <w:p w14:paraId="39CAD152"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0.480</w:t>
            </w:r>
          </w:p>
        </w:tc>
        <w:tc>
          <w:tcPr>
            <w:tcW w:w="891" w:type="dxa"/>
            <w:tcBorders>
              <w:right w:val="single" w:sz="4" w:space="0" w:color="auto"/>
            </w:tcBorders>
            <w:shd w:val="clear" w:color="auto" w:fill="auto"/>
            <w:vAlign w:val="center"/>
          </w:tcPr>
          <w:p w14:paraId="34CCFAAD"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0.563</w:t>
            </w:r>
          </w:p>
        </w:tc>
        <w:tc>
          <w:tcPr>
            <w:tcW w:w="858" w:type="dxa"/>
            <w:tcBorders>
              <w:left w:val="single" w:sz="4" w:space="0" w:color="auto"/>
            </w:tcBorders>
            <w:shd w:val="clear" w:color="auto" w:fill="auto"/>
            <w:vAlign w:val="center"/>
          </w:tcPr>
          <w:p w14:paraId="36B9880E"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0.548</w:t>
            </w:r>
          </w:p>
        </w:tc>
        <w:tc>
          <w:tcPr>
            <w:tcW w:w="858" w:type="dxa"/>
            <w:shd w:val="clear" w:color="auto" w:fill="auto"/>
            <w:vAlign w:val="center"/>
          </w:tcPr>
          <w:p w14:paraId="06A54653"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0.491</w:t>
            </w:r>
          </w:p>
        </w:tc>
        <w:tc>
          <w:tcPr>
            <w:tcW w:w="858" w:type="dxa"/>
            <w:tcBorders>
              <w:right w:val="single" w:sz="4" w:space="0" w:color="auto"/>
            </w:tcBorders>
            <w:shd w:val="clear" w:color="auto" w:fill="auto"/>
            <w:vAlign w:val="center"/>
          </w:tcPr>
          <w:p w14:paraId="0D878B56"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0.470</w:t>
            </w:r>
          </w:p>
        </w:tc>
        <w:tc>
          <w:tcPr>
            <w:tcW w:w="858" w:type="dxa"/>
            <w:tcBorders>
              <w:left w:val="single" w:sz="4" w:space="0" w:color="auto"/>
            </w:tcBorders>
            <w:shd w:val="clear" w:color="auto" w:fill="auto"/>
          </w:tcPr>
          <w:p w14:paraId="23F92A07"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0.522</w:t>
            </w:r>
          </w:p>
        </w:tc>
        <w:tc>
          <w:tcPr>
            <w:tcW w:w="858" w:type="dxa"/>
            <w:shd w:val="clear" w:color="auto" w:fill="auto"/>
          </w:tcPr>
          <w:p w14:paraId="28CE0278"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0.484</w:t>
            </w:r>
          </w:p>
        </w:tc>
        <w:tc>
          <w:tcPr>
            <w:tcW w:w="858" w:type="dxa"/>
            <w:shd w:val="clear" w:color="auto" w:fill="auto"/>
          </w:tcPr>
          <w:p w14:paraId="02418AB7"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0.509</w:t>
            </w:r>
          </w:p>
        </w:tc>
      </w:tr>
      <w:tr w:rsidR="00DA40F5" w:rsidRPr="0015286C" w14:paraId="6030386C" w14:textId="77777777" w:rsidTr="004A536F">
        <w:tc>
          <w:tcPr>
            <w:tcW w:w="1508" w:type="dxa"/>
            <w:vMerge/>
            <w:shd w:val="clear" w:color="auto" w:fill="auto"/>
          </w:tcPr>
          <w:p w14:paraId="0DB00EEC" w14:textId="77777777" w:rsidR="00DA40F5" w:rsidRPr="0015286C" w:rsidRDefault="00DA40F5" w:rsidP="00293734">
            <w:pPr>
              <w:rPr>
                <w:rFonts w:ascii="Arial" w:hAnsi="Arial" w:cs="Arial"/>
                <w:sz w:val="20"/>
                <w:szCs w:val="20"/>
              </w:rPr>
            </w:pPr>
          </w:p>
        </w:tc>
        <w:tc>
          <w:tcPr>
            <w:tcW w:w="892" w:type="dxa"/>
            <w:shd w:val="clear" w:color="auto" w:fill="auto"/>
            <w:vAlign w:val="center"/>
          </w:tcPr>
          <w:p w14:paraId="36391AFF"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0.608</w:t>
            </w:r>
          </w:p>
        </w:tc>
        <w:tc>
          <w:tcPr>
            <w:tcW w:w="891" w:type="dxa"/>
            <w:shd w:val="clear" w:color="auto" w:fill="auto"/>
            <w:vAlign w:val="center"/>
          </w:tcPr>
          <w:p w14:paraId="47CD895E"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0.482</w:t>
            </w:r>
          </w:p>
        </w:tc>
        <w:tc>
          <w:tcPr>
            <w:tcW w:w="891" w:type="dxa"/>
            <w:tcBorders>
              <w:right w:val="single" w:sz="4" w:space="0" w:color="auto"/>
            </w:tcBorders>
            <w:shd w:val="clear" w:color="auto" w:fill="auto"/>
            <w:vAlign w:val="center"/>
          </w:tcPr>
          <w:p w14:paraId="331BC818" w14:textId="77777777" w:rsidR="00DA40F5" w:rsidRPr="0015286C" w:rsidRDefault="00C74C9E" w:rsidP="00293734">
            <w:pPr>
              <w:jc w:val="center"/>
              <w:rPr>
                <w:rFonts w:ascii="Arial" w:hAnsi="Arial" w:cs="Arial"/>
                <w:sz w:val="20"/>
                <w:szCs w:val="20"/>
              </w:rPr>
            </w:pPr>
            <w:r w:rsidRPr="0015286C">
              <w:rPr>
                <w:rFonts w:ascii="Arial" w:hAnsi="Arial" w:cs="Arial"/>
                <w:sz w:val="20"/>
                <w:szCs w:val="20"/>
              </w:rPr>
              <w:t>0.429</w:t>
            </w:r>
          </w:p>
        </w:tc>
        <w:tc>
          <w:tcPr>
            <w:tcW w:w="858" w:type="dxa"/>
            <w:tcBorders>
              <w:left w:val="single" w:sz="4" w:space="0" w:color="auto"/>
            </w:tcBorders>
            <w:shd w:val="clear" w:color="auto" w:fill="auto"/>
            <w:vAlign w:val="center"/>
          </w:tcPr>
          <w:p w14:paraId="4BD81E9A"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0.531</w:t>
            </w:r>
          </w:p>
        </w:tc>
        <w:tc>
          <w:tcPr>
            <w:tcW w:w="858" w:type="dxa"/>
            <w:shd w:val="clear" w:color="auto" w:fill="auto"/>
            <w:vAlign w:val="center"/>
          </w:tcPr>
          <w:p w14:paraId="3D1AEAA3"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0.492</w:t>
            </w:r>
          </w:p>
        </w:tc>
        <w:tc>
          <w:tcPr>
            <w:tcW w:w="858" w:type="dxa"/>
            <w:tcBorders>
              <w:right w:val="single" w:sz="4" w:space="0" w:color="auto"/>
            </w:tcBorders>
            <w:shd w:val="clear" w:color="auto" w:fill="auto"/>
            <w:vAlign w:val="center"/>
          </w:tcPr>
          <w:p w14:paraId="4CA8503F" w14:textId="77777777" w:rsidR="00DA40F5" w:rsidRPr="0015286C" w:rsidRDefault="00C850C4" w:rsidP="00293734">
            <w:pPr>
              <w:jc w:val="center"/>
              <w:rPr>
                <w:rFonts w:ascii="Arial" w:hAnsi="Arial" w:cs="Arial"/>
                <w:sz w:val="20"/>
                <w:szCs w:val="20"/>
              </w:rPr>
            </w:pPr>
            <w:r w:rsidRPr="0015286C">
              <w:rPr>
                <w:rFonts w:ascii="Arial" w:hAnsi="Arial" w:cs="Arial"/>
                <w:sz w:val="20"/>
                <w:szCs w:val="20"/>
              </w:rPr>
              <w:t>0.485</w:t>
            </w:r>
          </w:p>
        </w:tc>
        <w:tc>
          <w:tcPr>
            <w:tcW w:w="858" w:type="dxa"/>
            <w:tcBorders>
              <w:left w:val="single" w:sz="4" w:space="0" w:color="auto"/>
            </w:tcBorders>
            <w:shd w:val="clear" w:color="auto" w:fill="auto"/>
          </w:tcPr>
          <w:p w14:paraId="701B6357"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0.515</w:t>
            </w:r>
          </w:p>
        </w:tc>
        <w:tc>
          <w:tcPr>
            <w:tcW w:w="858" w:type="dxa"/>
            <w:shd w:val="clear" w:color="auto" w:fill="auto"/>
          </w:tcPr>
          <w:p w14:paraId="65BEF45E"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0.472</w:t>
            </w:r>
          </w:p>
        </w:tc>
        <w:tc>
          <w:tcPr>
            <w:tcW w:w="858" w:type="dxa"/>
            <w:shd w:val="clear" w:color="auto" w:fill="auto"/>
          </w:tcPr>
          <w:p w14:paraId="69B1AC69" w14:textId="77777777" w:rsidR="00DA40F5" w:rsidRPr="0015286C" w:rsidRDefault="00C850C4" w:rsidP="00293734">
            <w:pPr>
              <w:jc w:val="center"/>
              <w:rPr>
                <w:rFonts w:ascii="Arial" w:hAnsi="Arial" w:cs="Arial"/>
                <w:color w:val="000000"/>
                <w:sz w:val="20"/>
                <w:szCs w:val="20"/>
              </w:rPr>
            </w:pPr>
            <w:r w:rsidRPr="0015286C">
              <w:rPr>
                <w:rFonts w:ascii="Arial" w:hAnsi="Arial" w:cs="Arial"/>
                <w:color w:val="000000"/>
                <w:sz w:val="20"/>
                <w:szCs w:val="20"/>
              </w:rPr>
              <w:t>0.542</w:t>
            </w:r>
          </w:p>
        </w:tc>
      </w:tr>
    </w:tbl>
    <w:p w14:paraId="34F15FE0" w14:textId="770CC030" w:rsidR="00825B0F" w:rsidRPr="0015286C" w:rsidRDefault="00882AE8" w:rsidP="00217AE4">
      <w:pPr>
        <w:shd w:val="clear" w:color="auto" w:fill="FFFFFF"/>
        <w:spacing w:before="240" w:after="0" w:line="480" w:lineRule="auto"/>
        <w:rPr>
          <w:rFonts w:ascii="Arial" w:eastAsia="Times New Roman" w:hAnsi="Arial" w:cs="Arial"/>
          <w:color w:val="000000"/>
          <w:sz w:val="21"/>
          <w:szCs w:val="21"/>
        </w:rPr>
      </w:pPr>
      <w:r>
        <w:rPr>
          <w:rFonts w:ascii="Arial" w:hAnsi="Arial" w:cs="Arial"/>
        </w:rPr>
        <w:t>M</w:t>
      </w:r>
      <w:r w:rsidR="00293734" w:rsidRPr="0015286C">
        <w:rPr>
          <w:rFonts w:ascii="Arial" w:hAnsi="Arial" w:cs="Arial"/>
        </w:rPr>
        <w:t>inor allele frequencies and penetrance tables used to generate balanced case-control ratio data sets of size 2,000 and 10,000. Heritability = 0.005 and prevalence = 0.5 constant across all simulations.</w:t>
      </w:r>
    </w:p>
    <w:p w14:paraId="03CB2D8C" w14:textId="77777777" w:rsidR="0041223E" w:rsidRPr="0015286C" w:rsidRDefault="007337CC" w:rsidP="00217AE4">
      <w:pPr>
        <w:shd w:val="clear" w:color="auto" w:fill="FFFFFF"/>
        <w:spacing w:before="100" w:beforeAutospacing="1" w:after="100" w:afterAutospacing="1" w:line="480" w:lineRule="auto"/>
        <w:ind w:right="480"/>
        <w:rPr>
          <w:rFonts w:ascii="Arial" w:eastAsia="Times New Roman" w:hAnsi="Arial" w:cs="Arial"/>
          <w:b/>
          <w:color w:val="000000"/>
        </w:rPr>
      </w:pPr>
      <w:r w:rsidRPr="0015286C">
        <w:rPr>
          <w:rFonts w:ascii="Arial" w:eastAsia="Times New Roman" w:hAnsi="Arial" w:cs="Arial"/>
          <w:b/>
          <w:color w:val="000000"/>
        </w:rPr>
        <w:t>Implementation and e</w:t>
      </w:r>
      <w:r w:rsidR="0041223E" w:rsidRPr="0015286C">
        <w:rPr>
          <w:rFonts w:ascii="Arial" w:eastAsia="Times New Roman" w:hAnsi="Arial" w:cs="Arial"/>
          <w:b/>
          <w:color w:val="000000"/>
        </w:rPr>
        <w:t>valuation of traditional cross validation</w:t>
      </w:r>
    </w:p>
    <w:p w14:paraId="249EF5BB" w14:textId="77777777" w:rsidR="000D0A1D" w:rsidRPr="0015286C" w:rsidRDefault="007337CC" w:rsidP="00217AE4">
      <w:pPr>
        <w:shd w:val="clear" w:color="auto" w:fill="FFFFFF"/>
        <w:spacing w:before="100" w:beforeAutospacing="1" w:after="100" w:afterAutospacing="1" w:line="480" w:lineRule="auto"/>
        <w:ind w:right="480"/>
        <w:rPr>
          <w:rFonts w:ascii="Arial" w:eastAsia="Times New Roman" w:hAnsi="Arial" w:cs="Arial"/>
          <w:color w:val="000000"/>
        </w:rPr>
      </w:pPr>
      <w:r w:rsidRPr="0015286C">
        <w:rPr>
          <w:rFonts w:ascii="Arial" w:eastAsia="Times New Roman" w:hAnsi="Arial" w:cs="Arial"/>
          <w:color w:val="000000"/>
        </w:rPr>
        <w:t>For each of the 15 scenarios</w:t>
      </w:r>
      <w:r w:rsidR="000D0A1D" w:rsidRPr="0015286C">
        <w:rPr>
          <w:rFonts w:ascii="Arial" w:eastAsia="Times New Roman" w:hAnsi="Arial" w:cs="Arial"/>
          <w:color w:val="000000"/>
        </w:rPr>
        <w:t xml:space="preserve"> of two cohort sizes, we perform 1000 replicates of a standard cross validation procedure in which two-thirds of observations are randomly allocated to be </w:t>
      </w:r>
      <w:r w:rsidR="000D0A1D" w:rsidRPr="0015286C">
        <w:rPr>
          <w:rFonts w:ascii="Arial" w:eastAsia="Times New Roman" w:hAnsi="Arial" w:cs="Arial"/>
          <w:color w:val="000000"/>
        </w:rPr>
        <w:lastRenderedPageBreak/>
        <w:t>used for training and the remaining third is used for testing. The training data is then used to fit the following logistic regression models with and without the SNP-SNP interaction:</w:t>
      </w:r>
    </w:p>
    <w:p w14:paraId="0145BE4F" w14:textId="77777777" w:rsidR="000D0A1D" w:rsidRPr="0015286C" w:rsidRDefault="006B6AED" w:rsidP="00217AE4">
      <w:pPr>
        <w:shd w:val="clear" w:color="auto" w:fill="FFFFFF"/>
        <w:spacing w:before="100" w:beforeAutospacing="1" w:after="100" w:afterAutospacing="1" w:line="480" w:lineRule="auto"/>
        <w:ind w:right="480" w:firstLine="720"/>
        <w:jc w:val="center"/>
        <w:rPr>
          <w:rFonts w:ascii="Arial" w:eastAsia="Times New Roman" w:hAnsi="Arial" w:cs="Arial"/>
          <w:color w:val="000000"/>
        </w:rPr>
      </w:pPr>
      <m:oMath>
        <m:r>
          <w:rPr>
            <w:rFonts w:ascii="Cambria Math" w:hAnsi="Cambria Math" w:cs="Arial"/>
          </w:rPr>
          <m:t>P</m:t>
        </m:r>
        <m:d>
          <m:dPr>
            <m:ctrlPr>
              <w:rPr>
                <w:rFonts w:ascii="Cambria Math" w:hAnsi="Cambria Math" w:cs="Arial"/>
              </w:rPr>
            </m:ctrlPr>
          </m:dPr>
          <m:e>
            <m:r>
              <w:rPr>
                <w:rFonts w:ascii="Cambria Math" w:hAnsi="Cambria Math" w:cs="Arial"/>
              </w:rPr>
              <m:t>case</m:t>
            </m:r>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0</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1</m:t>
                        </m:r>
                      </m:sub>
                    </m:sSub>
                    <m:r>
                      <w:rPr>
                        <w:rFonts w:ascii="Cambria Math" w:hAnsi="Cambria Math" w:cs="Arial"/>
                      </w:rPr>
                      <m:t>SNP</m:t>
                    </m:r>
                    <m:r>
                      <m:rPr>
                        <m:sty m:val="p"/>
                      </m:rPr>
                      <w:rPr>
                        <w:rFonts w:ascii="Cambria Math" w:hAnsi="Cambria Math" w:cs="Arial"/>
                      </w:rPr>
                      <m:t>1+</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2</m:t>
                        </m:r>
                      </m:sub>
                    </m:sSub>
                    <m:r>
                      <w:rPr>
                        <w:rFonts w:ascii="Cambria Math" w:hAnsi="Cambria Math" w:cs="Arial"/>
                      </w:rPr>
                      <m:t>SNP</m:t>
                    </m:r>
                    <m:r>
                      <m:rPr>
                        <m:sty m:val="p"/>
                      </m:rPr>
                      <w:rPr>
                        <w:rFonts w:ascii="Cambria Math" w:hAnsi="Cambria Math" w:cs="Arial"/>
                      </w:rPr>
                      <m:t>2</m:t>
                    </m:r>
                  </m:e>
                </m:d>
              </m:sup>
            </m:sSup>
          </m:den>
        </m:f>
      </m:oMath>
      <w:r w:rsidR="000D0A1D" w:rsidRPr="0015286C">
        <w:rPr>
          <w:rFonts w:ascii="Arial" w:eastAsia="Times New Roman" w:hAnsi="Arial" w:cs="Arial"/>
        </w:rPr>
        <w:tab/>
      </w:r>
      <w:r w:rsidR="000D0A1D" w:rsidRPr="0015286C">
        <w:rPr>
          <w:rFonts w:ascii="Arial" w:eastAsia="Times New Roman" w:hAnsi="Arial" w:cs="Arial"/>
        </w:rPr>
        <w:tab/>
      </w:r>
      <w:r w:rsidR="000D0A1D" w:rsidRPr="0015286C">
        <w:rPr>
          <w:rFonts w:ascii="Arial" w:eastAsia="Times New Roman" w:hAnsi="Arial" w:cs="Arial"/>
        </w:rPr>
        <w:tab/>
        <w:t>(1)</w:t>
      </w:r>
    </w:p>
    <w:p w14:paraId="6BA29917" w14:textId="77777777" w:rsidR="006B6AED" w:rsidRPr="0015286C" w:rsidRDefault="006B6AED" w:rsidP="00217AE4">
      <w:pPr>
        <w:shd w:val="clear" w:color="auto" w:fill="FFFFFF"/>
        <w:spacing w:before="100" w:beforeAutospacing="1" w:after="100" w:afterAutospacing="1" w:line="480" w:lineRule="auto"/>
        <w:ind w:right="480" w:firstLine="720"/>
        <w:jc w:val="center"/>
        <w:rPr>
          <w:rFonts w:ascii="Arial" w:eastAsia="Times New Roman" w:hAnsi="Arial" w:cs="Arial"/>
          <w:color w:val="000000"/>
        </w:rPr>
      </w:pPr>
      <m:oMath>
        <m:r>
          <w:rPr>
            <w:rFonts w:ascii="Cambria Math" w:hAnsi="Cambria Math" w:cs="Arial"/>
          </w:rPr>
          <m:t>P</m:t>
        </m:r>
        <m:d>
          <m:dPr>
            <m:ctrlPr>
              <w:rPr>
                <w:rFonts w:ascii="Cambria Math" w:hAnsi="Cambria Math" w:cs="Arial"/>
              </w:rPr>
            </m:ctrlPr>
          </m:dPr>
          <m:e>
            <m:r>
              <w:rPr>
                <w:rFonts w:ascii="Cambria Math" w:hAnsi="Cambria Math" w:cs="Arial"/>
              </w:rPr>
              <m:t>case</m:t>
            </m:r>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0</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1</m:t>
                    </m:r>
                  </m:sub>
                </m:sSub>
                <m:r>
                  <w:rPr>
                    <w:rFonts w:ascii="Cambria Math" w:hAnsi="Cambria Math" w:cs="Arial"/>
                  </w:rPr>
                  <m:t>SNP</m:t>
                </m:r>
                <m:r>
                  <m:rPr>
                    <m:sty m:val="p"/>
                  </m:rPr>
                  <w:rPr>
                    <w:rFonts w:ascii="Cambria Math" w:hAnsi="Cambria Math" w:cs="Arial"/>
                  </w:rPr>
                  <m:t>1+</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2</m:t>
                    </m:r>
                  </m:sub>
                </m:sSub>
                <m:r>
                  <w:rPr>
                    <w:rFonts w:ascii="Cambria Math" w:hAnsi="Cambria Math" w:cs="Arial"/>
                  </w:rPr>
                  <m:t>SNP</m:t>
                </m:r>
                <m:r>
                  <m:rPr>
                    <m:sty m:val="p"/>
                  </m:rPr>
                  <w:rPr>
                    <w:rFonts w:ascii="Cambria Math" w:hAnsi="Cambria Math" w:cs="Arial"/>
                  </w:rPr>
                  <m:t>2+</m:t>
                </m:r>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3</m:t>
                    </m:r>
                  </m:sub>
                </m:sSub>
                <m:r>
                  <w:rPr>
                    <w:rFonts w:ascii="Cambria Math" w:hAnsi="Cambria Math" w:cs="Arial"/>
                  </w:rPr>
                  <m:t>SNP</m:t>
                </m:r>
                <m:r>
                  <m:rPr>
                    <m:sty m:val="p"/>
                  </m:rPr>
                  <w:rPr>
                    <w:rFonts w:ascii="Cambria Math" w:hAnsi="Cambria Math" w:cs="Arial"/>
                  </w:rPr>
                  <m:t>1*</m:t>
                </m:r>
                <m:r>
                  <w:rPr>
                    <w:rFonts w:ascii="Cambria Math" w:hAnsi="Cambria Math" w:cs="Arial"/>
                  </w:rPr>
                  <m:t>SNP</m:t>
                </m:r>
                <m:r>
                  <m:rPr>
                    <m:sty m:val="p"/>
                  </m:rPr>
                  <w:rPr>
                    <w:rFonts w:ascii="Cambria Math" w:hAnsi="Cambria Math" w:cs="Arial"/>
                  </w:rPr>
                  <m:t>2)</m:t>
                </m:r>
              </m:sup>
            </m:sSup>
          </m:den>
        </m:f>
      </m:oMath>
      <w:r w:rsidR="000D0A1D" w:rsidRPr="0015286C">
        <w:rPr>
          <w:rFonts w:ascii="Arial" w:eastAsia="Times New Roman" w:hAnsi="Arial" w:cs="Arial"/>
        </w:rPr>
        <w:tab/>
      </w:r>
      <w:r w:rsidR="000D0A1D" w:rsidRPr="0015286C">
        <w:rPr>
          <w:rFonts w:ascii="Arial" w:eastAsia="Times New Roman" w:hAnsi="Arial" w:cs="Arial"/>
        </w:rPr>
        <w:tab/>
        <w:t>(2)</w:t>
      </w:r>
    </w:p>
    <w:p w14:paraId="57D7F0A1" w14:textId="77777777" w:rsidR="006B6AED" w:rsidRPr="0015286C" w:rsidRDefault="006B6AED" w:rsidP="00217AE4">
      <w:pPr>
        <w:spacing w:line="480" w:lineRule="auto"/>
        <w:rPr>
          <w:rFonts w:ascii="Arial" w:hAnsi="Arial" w:cs="Arial"/>
        </w:rPr>
      </w:pPr>
      <w:r w:rsidRPr="0015286C">
        <w:rPr>
          <w:rFonts w:ascii="Arial" w:hAnsi="Arial" w:cs="Arial"/>
        </w:rPr>
        <w:t xml:space="preserve">Where </w:t>
      </w:r>
      <w:proofErr w:type="gramStart"/>
      <w:r w:rsidRPr="0015286C">
        <w:rPr>
          <w:rFonts w:ascii="Arial" w:hAnsi="Arial" w:cs="Arial"/>
        </w:rPr>
        <w:t>P(</w:t>
      </w:r>
      <w:proofErr w:type="gramEnd"/>
      <w:r w:rsidRPr="0015286C">
        <w:rPr>
          <w:rFonts w:ascii="Arial" w:hAnsi="Arial" w:cs="Arial"/>
        </w:rPr>
        <w:t xml:space="preserve">case) is a binary indicator of </w:t>
      </w:r>
      <w:r w:rsidR="000D0A1D" w:rsidRPr="0015286C">
        <w:rPr>
          <w:rFonts w:ascii="Arial" w:hAnsi="Arial" w:cs="Arial"/>
        </w:rPr>
        <w:t xml:space="preserve">case-control </w:t>
      </w:r>
      <w:r w:rsidRPr="0015286C">
        <w:rPr>
          <w:rFonts w:ascii="Arial" w:hAnsi="Arial" w:cs="Arial"/>
        </w:rPr>
        <w:t>status, SNP1 and SNP2 are categorical variables</w:t>
      </w:r>
      <w:r w:rsidR="00130205" w:rsidRPr="0015286C">
        <w:rPr>
          <w:rFonts w:ascii="Arial" w:hAnsi="Arial" w:cs="Arial"/>
        </w:rPr>
        <w:t xml:space="preserve"> in which 0 corresponds to the homozygous dominant</w:t>
      </w:r>
      <w:r w:rsidR="002D59F9" w:rsidRPr="0015286C">
        <w:rPr>
          <w:rFonts w:ascii="Arial" w:hAnsi="Arial" w:cs="Arial"/>
        </w:rPr>
        <w:t xml:space="preserve"> genotype</w:t>
      </w:r>
      <w:r w:rsidR="00130205" w:rsidRPr="0015286C">
        <w:rPr>
          <w:rFonts w:ascii="Arial" w:hAnsi="Arial" w:cs="Arial"/>
        </w:rPr>
        <w:t xml:space="preserve">, 1 to the heterozygous, and 2 to the homozygous recessive, and SNP1*SNP2 corresponds to </w:t>
      </w:r>
      <w:r w:rsidR="002D59F9" w:rsidRPr="0015286C">
        <w:rPr>
          <w:rFonts w:ascii="Arial" w:hAnsi="Arial" w:cs="Arial"/>
        </w:rPr>
        <w:t>the</w:t>
      </w:r>
      <w:r w:rsidR="00130205" w:rsidRPr="0015286C">
        <w:rPr>
          <w:rFonts w:ascii="Arial" w:hAnsi="Arial" w:cs="Arial"/>
        </w:rPr>
        <w:t xml:space="preserve"> Cartesian product </w:t>
      </w:r>
      <w:r w:rsidR="002D59F9" w:rsidRPr="0015286C">
        <w:rPr>
          <w:rFonts w:ascii="Arial" w:hAnsi="Arial" w:cs="Arial"/>
        </w:rPr>
        <w:t xml:space="preserve">of the two </w:t>
      </w:r>
      <w:r w:rsidR="00130205" w:rsidRPr="0015286C">
        <w:rPr>
          <w:rFonts w:ascii="Arial" w:hAnsi="Arial" w:cs="Arial"/>
        </w:rPr>
        <w:t>{</w:t>
      </w:r>
      <w:r w:rsidRPr="0015286C">
        <w:rPr>
          <w:rFonts w:ascii="Arial" w:hAnsi="Arial" w:cs="Arial"/>
        </w:rPr>
        <w:t xml:space="preserve">00, </w:t>
      </w:r>
      <w:r w:rsidR="00130205" w:rsidRPr="0015286C">
        <w:rPr>
          <w:rFonts w:ascii="Arial" w:hAnsi="Arial" w:cs="Arial"/>
        </w:rPr>
        <w:t>01, 02, 10, 11, 12, 20, 21, 22}.</w:t>
      </w:r>
    </w:p>
    <w:p w14:paraId="12373DD0" w14:textId="77777777" w:rsidR="007337CC" w:rsidRPr="0015286C" w:rsidRDefault="00AF273F" w:rsidP="00217AE4">
      <w:pPr>
        <w:shd w:val="clear" w:color="auto" w:fill="FFFFFF"/>
        <w:spacing w:before="100" w:beforeAutospacing="1" w:after="100" w:afterAutospacing="1" w:line="480" w:lineRule="auto"/>
        <w:ind w:right="480"/>
        <w:rPr>
          <w:rFonts w:ascii="Arial" w:eastAsia="Times New Roman" w:hAnsi="Arial" w:cs="Arial"/>
          <w:color w:val="000000"/>
        </w:rPr>
      </w:pPr>
      <w:r w:rsidRPr="0015286C">
        <w:rPr>
          <w:rFonts w:ascii="Arial" w:eastAsia="Times New Roman" w:hAnsi="Arial" w:cs="Arial"/>
          <w:color w:val="000000"/>
        </w:rPr>
        <w:t xml:space="preserve">These models fit to the training data are then used to predict case-control status for the held-out testing data, using a cutoff of 0.5 for case versus control prediction assignment from the fitted values. These predictions are then used to calculate the sensitivity, specificity, positive predictive value, and negative predictive value for the </w:t>
      </w:r>
      <w:r w:rsidR="00411153" w:rsidRPr="0015286C">
        <w:rPr>
          <w:rFonts w:ascii="Arial" w:eastAsia="Times New Roman" w:hAnsi="Arial" w:cs="Arial"/>
          <w:color w:val="000000"/>
        </w:rPr>
        <w:t>testing data.</w:t>
      </w:r>
    </w:p>
    <w:p w14:paraId="6C4B088F" w14:textId="77777777" w:rsidR="007337CC" w:rsidRPr="0015286C" w:rsidRDefault="007337CC" w:rsidP="00217AE4">
      <w:pPr>
        <w:shd w:val="clear" w:color="auto" w:fill="FFFFFF"/>
        <w:spacing w:before="100" w:beforeAutospacing="1" w:after="100" w:afterAutospacing="1" w:line="480" w:lineRule="auto"/>
        <w:ind w:right="480"/>
        <w:rPr>
          <w:rFonts w:ascii="Arial" w:eastAsia="Times New Roman" w:hAnsi="Arial" w:cs="Arial"/>
          <w:b/>
          <w:color w:val="000000"/>
        </w:rPr>
      </w:pPr>
      <w:r w:rsidRPr="0015286C">
        <w:rPr>
          <w:rFonts w:ascii="Arial" w:eastAsia="Times New Roman" w:hAnsi="Arial" w:cs="Arial"/>
          <w:b/>
          <w:color w:val="000000"/>
        </w:rPr>
        <w:t xml:space="preserve">Implementation and evaluation of </w:t>
      </w:r>
      <w:r w:rsidR="00AC35E6" w:rsidRPr="0015286C">
        <w:rPr>
          <w:rFonts w:ascii="Arial" w:eastAsia="Times New Roman" w:hAnsi="Arial" w:cs="Arial"/>
          <w:b/>
          <w:color w:val="000000"/>
        </w:rPr>
        <w:t>proportional instance</w:t>
      </w:r>
      <w:r w:rsidRPr="0015286C">
        <w:rPr>
          <w:rFonts w:ascii="Arial" w:eastAsia="Times New Roman" w:hAnsi="Arial" w:cs="Arial"/>
          <w:b/>
          <w:color w:val="000000"/>
        </w:rPr>
        <w:t xml:space="preserve"> cross validation</w:t>
      </w:r>
      <w:r w:rsidR="00AC35E6" w:rsidRPr="0015286C">
        <w:rPr>
          <w:rFonts w:ascii="Arial" w:eastAsia="Times New Roman" w:hAnsi="Arial" w:cs="Arial"/>
          <w:b/>
          <w:color w:val="000000"/>
        </w:rPr>
        <w:t xml:space="preserve"> (PICV)</w:t>
      </w:r>
    </w:p>
    <w:p w14:paraId="77102408" w14:textId="381B3FAA" w:rsidR="00AC35E6" w:rsidRPr="0015286C" w:rsidRDefault="0041223E" w:rsidP="00217AE4">
      <w:pPr>
        <w:shd w:val="clear" w:color="auto" w:fill="FFFFFF"/>
        <w:spacing w:before="100" w:beforeAutospacing="1" w:after="100" w:afterAutospacing="1" w:line="480" w:lineRule="auto"/>
        <w:ind w:right="480"/>
        <w:rPr>
          <w:rFonts w:ascii="Arial" w:eastAsia="Times New Roman" w:hAnsi="Arial" w:cs="Arial"/>
          <w:color w:val="000000"/>
        </w:rPr>
      </w:pPr>
      <w:r w:rsidRPr="0015286C">
        <w:rPr>
          <w:rFonts w:ascii="Arial" w:eastAsia="Times New Roman" w:hAnsi="Arial" w:cs="Arial"/>
          <w:color w:val="000000"/>
        </w:rPr>
        <w:t xml:space="preserve">For the </w:t>
      </w:r>
      <w:r w:rsidR="003B0E00" w:rsidRPr="0015286C">
        <w:rPr>
          <w:rFonts w:ascii="Arial" w:eastAsia="Times New Roman" w:hAnsi="Arial" w:cs="Arial"/>
          <w:color w:val="000000"/>
        </w:rPr>
        <w:t>proportional instance</w:t>
      </w:r>
      <w:r w:rsidRPr="0015286C">
        <w:rPr>
          <w:rFonts w:ascii="Arial" w:eastAsia="Times New Roman" w:hAnsi="Arial" w:cs="Arial"/>
          <w:color w:val="000000"/>
        </w:rPr>
        <w:t xml:space="preserve"> </w:t>
      </w:r>
      <w:r w:rsidR="001A579C" w:rsidRPr="0015286C">
        <w:rPr>
          <w:rFonts w:ascii="Arial" w:eastAsia="Times New Roman" w:hAnsi="Arial" w:cs="Arial"/>
          <w:color w:val="000000"/>
        </w:rPr>
        <w:t>cross validation procedure</w:t>
      </w:r>
      <w:r w:rsidRPr="0015286C">
        <w:rPr>
          <w:rFonts w:ascii="Arial" w:eastAsia="Times New Roman" w:hAnsi="Arial" w:cs="Arial"/>
          <w:color w:val="000000"/>
        </w:rPr>
        <w:t>,</w:t>
      </w:r>
      <w:r w:rsidR="001A579C" w:rsidRPr="0015286C">
        <w:rPr>
          <w:rFonts w:ascii="Arial" w:eastAsia="Times New Roman" w:hAnsi="Arial" w:cs="Arial"/>
          <w:color w:val="000000"/>
        </w:rPr>
        <w:t xml:space="preserve"> rather than randomly allocating each observation to be included in the training or testing set, observations are allocated in a genotype-specific fashion</w:t>
      </w:r>
      <w:r w:rsidR="00AC35E6" w:rsidRPr="0015286C">
        <w:rPr>
          <w:rFonts w:ascii="Arial" w:eastAsia="Times New Roman" w:hAnsi="Arial" w:cs="Arial"/>
          <w:color w:val="000000"/>
        </w:rPr>
        <w:t xml:space="preserve"> (Figure 1)</w:t>
      </w:r>
      <w:r w:rsidR="001A579C" w:rsidRPr="0015286C">
        <w:rPr>
          <w:rFonts w:ascii="Arial" w:eastAsia="Times New Roman" w:hAnsi="Arial" w:cs="Arial"/>
          <w:color w:val="000000"/>
        </w:rPr>
        <w:t xml:space="preserve">. Two-thirds of the observations of each SNP-SNP genotype are randomly allocated to be used for training and the remaining third is used </w:t>
      </w:r>
      <w:r w:rsidR="007D0B05" w:rsidRPr="0015286C">
        <w:rPr>
          <w:rFonts w:ascii="Arial" w:eastAsia="Times New Roman" w:hAnsi="Arial" w:cs="Arial"/>
          <w:color w:val="000000"/>
        </w:rPr>
        <w:t>for testing. Therefore</w:t>
      </w:r>
      <w:r w:rsidR="00D80570" w:rsidRPr="0015286C">
        <w:rPr>
          <w:rFonts w:ascii="Arial" w:eastAsia="Times New Roman" w:hAnsi="Arial" w:cs="Arial"/>
          <w:color w:val="000000"/>
        </w:rPr>
        <w:t xml:space="preserve"> the same total proportion of individuals used for training versus testing is</w:t>
      </w:r>
      <w:r w:rsidR="00E9457D" w:rsidRPr="0015286C">
        <w:rPr>
          <w:rFonts w:ascii="Arial" w:eastAsia="Times New Roman" w:hAnsi="Arial" w:cs="Arial"/>
          <w:color w:val="000000"/>
        </w:rPr>
        <w:t xml:space="preserve"> maintained as in the</w:t>
      </w:r>
      <w:r w:rsidR="007D0B05" w:rsidRPr="0015286C">
        <w:rPr>
          <w:rFonts w:ascii="Arial" w:eastAsia="Times New Roman" w:hAnsi="Arial" w:cs="Arial"/>
          <w:color w:val="000000"/>
        </w:rPr>
        <w:t xml:space="preserve"> traditional cross validation procedure, and additionally, the relative proportions of each genotype are preserved between the overall data set and the training and testing partitions. Model fitting with the training data, testing data predictions, and performance measure calculations are conducted as for the traditional cross validation.</w:t>
      </w:r>
    </w:p>
    <w:p w14:paraId="41434516" w14:textId="77777777" w:rsidR="00AC35E6" w:rsidRPr="0015286C" w:rsidRDefault="00AC35E6" w:rsidP="00217AE4">
      <w:pPr>
        <w:shd w:val="clear" w:color="auto" w:fill="FFFFFF"/>
        <w:spacing w:before="100" w:beforeAutospacing="1" w:after="100" w:afterAutospacing="1" w:line="480" w:lineRule="auto"/>
        <w:ind w:right="480"/>
        <w:rPr>
          <w:rFonts w:ascii="Arial" w:hAnsi="Arial" w:cs="Arial"/>
        </w:rPr>
      </w:pPr>
      <w:r w:rsidRPr="0015286C">
        <w:rPr>
          <w:rFonts w:ascii="Arial" w:hAnsi="Arial" w:cs="Arial"/>
          <w:b/>
        </w:rPr>
        <w:lastRenderedPageBreak/>
        <w:t>Figure 1.</w:t>
      </w:r>
      <w:r w:rsidRPr="0015286C">
        <w:rPr>
          <w:rFonts w:ascii="Arial" w:hAnsi="Arial" w:cs="Arial"/>
        </w:rPr>
        <w:t xml:space="preserve"> Comparing traditional cross validation and proportional instance cross validation (PICV). A) The overall distribution of 9 SNP-SNP interaction genotypes in a population of individuals. B) Traditional cross validation in which 2/3 of observations are randomly allocated to the training set and the remaining 1/3 are allocated to the testing set can result in draws with imbalanced genotype proportions. C) </w:t>
      </w:r>
      <w:r w:rsidR="006D6693" w:rsidRPr="0015286C">
        <w:rPr>
          <w:rFonts w:ascii="Arial" w:hAnsi="Arial" w:cs="Arial"/>
        </w:rPr>
        <w:t>PICV</w:t>
      </w:r>
      <w:r w:rsidRPr="0015286C">
        <w:rPr>
          <w:rFonts w:ascii="Arial" w:hAnsi="Arial" w:cs="Arial"/>
        </w:rPr>
        <w:t xml:space="preserve"> randomly allocates 2/3 of observations of each genotype to the training set and the remaining 1/3 to the testing set, ensuring that the relative proportions of genotypes are maintained.</w:t>
      </w:r>
    </w:p>
    <w:p w14:paraId="4CBE3256" w14:textId="77777777" w:rsidR="00441F10" w:rsidRPr="0015286C" w:rsidRDefault="00441F10" w:rsidP="00217AE4">
      <w:pPr>
        <w:shd w:val="clear" w:color="auto" w:fill="FFFFFF"/>
        <w:spacing w:before="100" w:beforeAutospacing="1" w:after="100" w:afterAutospacing="1" w:line="480" w:lineRule="auto"/>
        <w:ind w:right="480"/>
        <w:rPr>
          <w:rFonts w:ascii="Arial" w:hAnsi="Arial" w:cs="Arial"/>
          <w:b/>
        </w:rPr>
      </w:pPr>
      <w:r w:rsidRPr="0015286C">
        <w:rPr>
          <w:rFonts w:ascii="Arial" w:hAnsi="Arial" w:cs="Arial"/>
          <w:b/>
        </w:rPr>
        <w:t>Comparison of traditional cross validation and proportional instance cross validation (PICV)</w:t>
      </w:r>
    </w:p>
    <w:p w14:paraId="0783FC00" w14:textId="77777777" w:rsidR="00630EC2" w:rsidRPr="0015286C" w:rsidRDefault="006D6693" w:rsidP="00630EC2">
      <w:pPr>
        <w:shd w:val="clear" w:color="auto" w:fill="FFFFFF"/>
        <w:spacing w:before="100" w:beforeAutospacing="1" w:after="100" w:afterAutospacing="1" w:line="480" w:lineRule="auto"/>
        <w:ind w:right="480"/>
        <w:rPr>
          <w:rFonts w:ascii="Arial" w:hAnsi="Arial" w:cs="Arial"/>
        </w:rPr>
      </w:pPr>
      <w:r w:rsidRPr="0015286C">
        <w:rPr>
          <w:rFonts w:ascii="Arial" w:eastAsia="Times New Roman" w:hAnsi="Arial" w:cs="Arial"/>
          <w:color w:val="000000"/>
        </w:rPr>
        <w:t xml:space="preserve">For both traditional cross validation and PICV, we calculate the absolute value of the difference between training and testing </w:t>
      </w:r>
      <w:r w:rsidR="00175739" w:rsidRPr="0015286C">
        <w:rPr>
          <w:rFonts w:ascii="Arial" w:eastAsia="Times New Roman" w:hAnsi="Arial" w:cs="Arial"/>
          <w:color w:val="000000"/>
        </w:rPr>
        <w:t>for each of four performance measures (</w:t>
      </w:r>
      <w:r w:rsidRPr="0015286C">
        <w:rPr>
          <w:rFonts w:ascii="Arial" w:eastAsia="Times New Roman" w:hAnsi="Arial" w:cs="Arial"/>
          <w:color w:val="000000"/>
        </w:rPr>
        <w:t>s</w:t>
      </w:r>
      <w:r w:rsidR="00F33743" w:rsidRPr="0015286C">
        <w:rPr>
          <w:rFonts w:ascii="Arial" w:eastAsia="Times New Roman" w:hAnsi="Arial" w:cs="Arial"/>
          <w:color w:val="000000"/>
        </w:rPr>
        <w:t>ensitivity, specificity, positive predictive value, and negative predictive value</w:t>
      </w:r>
      <w:r w:rsidR="00175739" w:rsidRPr="0015286C">
        <w:rPr>
          <w:rFonts w:ascii="Arial" w:eastAsia="Times New Roman" w:hAnsi="Arial" w:cs="Arial"/>
          <w:color w:val="000000"/>
        </w:rPr>
        <w:t xml:space="preserve">) over 1000 trials for each of the 15 scenarios. We calculate p-values for the two-sample Kolmogorov-Smirnov test with the null hypothesis that there is no difference between the traditional cross validation </w:t>
      </w:r>
      <w:r w:rsidR="00AA113C" w:rsidRPr="0015286C">
        <w:rPr>
          <w:rFonts w:ascii="Arial" w:eastAsia="Times New Roman" w:hAnsi="Arial" w:cs="Arial"/>
          <w:color w:val="000000"/>
        </w:rPr>
        <w:t xml:space="preserve">implementation </w:t>
      </w:r>
      <w:r w:rsidR="00175739" w:rsidRPr="0015286C">
        <w:rPr>
          <w:rFonts w:ascii="Arial" w:eastAsia="Times New Roman" w:hAnsi="Arial" w:cs="Arial"/>
          <w:color w:val="000000"/>
        </w:rPr>
        <w:t>and PICV distribution</w:t>
      </w:r>
      <w:r w:rsidR="00E4328A" w:rsidRPr="0015286C">
        <w:rPr>
          <w:rFonts w:ascii="Arial" w:eastAsia="Times New Roman" w:hAnsi="Arial" w:cs="Arial"/>
          <w:color w:val="000000"/>
        </w:rPr>
        <w:t>s</w:t>
      </w:r>
      <w:r w:rsidR="00175739" w:rsidRPr="0015286C">
        <w:rPr>
          <w:rFonts w:ascii="Arial" w:eastAsia="Times New Roman" w:hAnsi="Arial" w:cs="Arial"/>
          <w:color w:val="000000"/>
        </w:rPr>
        <w:t xml:space="preserve"> of the difference between training and testing</w:t>
      </w:r>
      <w:r w:rsidR="00AA113C" w:rsidRPr="0015286C">
        <w:rPr>
          <w:rFonts w:ascii="Arial" w:eastAsia="Times New Roman" w:hAnsi="Arial" w:cs="Arial"/>
          <w:color w:val="000000"/>
        </w:rPr>
        <w:t xml:space="preserve"> for each performance measure, with the one-sided alternative that the PICV distribution is smaller</w:t>
      </w:r>
      <w:r w:rsidR="004E3078" w:rsidRPr="0015286C">
        <w:rPr>
          <w:rFonts w:ascii="Arial" w:eastAsia="Times New Roman" w:hAnsi="Arial" w:cs="Arial"/>
          <w:color w:val="000000"/>
        </w:rPr>
        <w:t>, with a significance threshold of α = 0.05</w:t>
      </w:r>
      <w:r w:rsidR="00AA113C" w:rsidRPr="0015286C">
        <w:rPr>
          <w:rFonts w:ascii="Arial" w:eastAsia="Times New Roman" w:hAnsi="Arial" w:cs="Arial"/>
          <w:color w:val="000000"/>
        </w:rPr>
        <w:t>.</w:t>
      </w:r>
    </w:p>
    <w:p w14:paraId="7F1C4B73" w14:textId="6D67392E" w:rsidR="00342AAD" w:rsidRPr="0015286C" w:rsidRDefault="00342AAD" w:rsidP="00630EC2">
      <w:pPr>
        <w:shd w:val="clear" w:color="auto" w:fill="FFFFFF"/>
        <w:spacing w:before="100" w:beforeAutospacing="1" w:after="100" w:afterAutospacing="1" w:line="480" w:lineRule="auto"/>
        <w:ind w:right="480"/>
        <w:rPr>
          <w:rFonts w:ascii="Arial" w:hAnsi="Arial" w:cs="Arial"/>
          <w:b/>
        </w:rPr>
      </w:pPr>
      <w:r w:rsidRPr="0015286C">
        <w:rPr>
          <w:rFonts w:ascii="Arial" w:hAnsi="Arial" w:cs="Arial"/>
          <w:b/>
        </w:rPr>
        <w:t>Results</w:t>
      </w:r>
    </w:p>
    <w:p w14:paraId="16B119C6" w14:textId="7B098D10" w:rsidR="00342AAD" w:rsidRPr="0015286C" w:rsidRDefault="00A21CC7" w:rsidP="00217AE4">
      <w:pPr>
        <w:spacing w:line="480" w:lineRule="auto"/>
        <w:rPr>
          <w:rFonts w:ascii="Arial" w:hAnsi="Arial" w:cs="Arial"/>
        </w:rPr>
      </w:pPr>
      <w:r w:rsidRPr="0015286C">
        <w:rPr>
          <w:rFonts w:ascii="Arial" w:hAnsi="Arial" w:cs="Arial"/>
        </w:rPr>
        <w:t xml:space="preserve">Implementing PICV for our epistasis examples (that is, performing cross validation data set splitting such that observations are allocated to maintain the same relative proportions of each SNP-SNP genotype in the training and testing sets as in the data set overall) </w:t>
      </w:r>
      <w:r w:rsidR="003326B9" w:rsidRPr="0015286C">
        <w:rPr>
          <w:rFonts w:ascii="Arial" w:hAnsi="Arial" w:cs="Arial"/>
        </w:rPr>
        <w:t>significantly</w:t>
      </w:r>
      <w:r w:rsidR="0080780D" w:rsidRPr="0015286C">
        <w:rPr>
          <w:rFonts w:ascii="Arial" w:hAnsi="Arial" w:cs="Arial"/>
        </w:rPr>
        <w:t xml:space="preserve"> improved the consistency </w:t>
      </w:r>
      <w:r w:rsidR="003326B9" w:rsidRPr="0015286C">
        <w:rPr>
          <w:rFonts w:ascii="Arial" w:hAnsi="Arial" w:cs="Arial"/>
        </w:rPr>
        <w:t xml:space="preserve">between training and testing sensitivities and positive predictive values. Figure </w:t>
      </w:r>
      <w:r w:rsidR="001B10E4" w:rsidRPr="0015286C">
        <w:rPr>
          <w:rFonts w:ascii="Arial" w:hAnsi="Arial" w:cs="Arial"/>
        </w:rPr>
        <w:t>2</w:t>
      </w:r>
      <w:r w:rsidR="001A2482" w:rsidRPr="0015286C">
        <w:rPr>
          <w:rFonts w:ascii="Arial" w:hAnsi="Arial" w:cs="Arial"/>
        </w:rPr>
        <w:t xml:space="preserve"> </w:t>
      </w:r>
      <w:r w:rsidR="003326B9" w:rsidRPr="0015286C">
        <w:rPr>
          <w:rFonts w:ascii="Arial" w:hAnsi="Arial" w:cs="Arial"/>
        </w:rPr>
        <w:t xml:space="preserve">illustrates comparisons of training/testing consistencies for </w:t>
      </w:r>
      <w:r w:rsidR="00E30232" w:rsidRPr="0015286C">
        <w:rPr>
          <w:rFonts w:ascii="Arial" w:hAnsi="Arial" w:cs="Arial"/>
        </w:rPr>
        <w:t>PICV</w:t>
      </w:r>
      <w:r w:rsidR="0015454B" w:rsidRPr="0015286C">
        <w:rPr>
          <w:rFonts w:ascii="Arial" w:hAnsi="Arial" w:cs="Arial"/>
        </w:rPr>
        <w:t xml:space="preserve"> versus a </w:t>
      </w:r>
      <w:r w:rsidR="0015454B" w:rsidRPr="0015286C">
        <w:rPr>
          <w:rFonts w:ascii="Arial" w:hAnsi="Arial" w:cs="Arial"/>
        </w:rPr>
        <w:lastRenderedPageBreak/>
        <w:t xml:space="preserve">traditional cross </w:t>
      </w:r>
      <w:r w:rsidR="000029CC" w:rsidRPr="0015286C">
        <w:rPr>
          <w:rFonts w:ascii="Arial" w:hAnsi="Arial" w:cs="Arial"/>
        </w:rPr>
        <w:t xml:space="preserve">validation procedure in which observations are allocated to the training and testing sets </w:t>
      </w:r>
      <w:r w:rsidR="0015454B" w:rsidRPr="0015286C">
        <w:rPr>
          <w:rFonts w:ascii="Arial" w:hAnsi="Arial" w:cs="Arial"/>
        </w:rPr>
        <w:t>without regard to genotype</w:t>
      </w:r>
      <w:r w:rsidR="001A2482" w:rsidRPr="0015286C">
        <w:rPr>
          <w:rFonts w:ascii="Arial" w:hAnsi="Arial" w:cs="Arial"/>
        </w:rPr>
        <w:t xml:space="preserve"> (see Supplemental Figures 1-30 for all scenario and sample size combinations)</w:t>
      </w:r>
      <w:r w:rsidR="000029CC" w:rsidRPr="0015286C">
        <w:rPr>
          <w:rFonts w:ascii="Arial" w:hAnsi="Arial" w:cs="Arial"/>
        </w:rPr>
        <w:t xml:space="preserve">. </w:t>
      </w:r>
      <w:r w:rsidR="00D601C4" w:rsidRPr="0015286C">
        <w:rPr>
          <w:rFonts w:ascii="Arial" w:hAnsi="Arial" w:cs="Arial"/>
        </w:rPr>
        <w:t xml:space="preserve">P-values listed are for </w:t>
      </w:r>
      <w:r w:rsidR="0015454B" w:rsidRPr="0015286C">
        <w:rPr>
          <w:rFonts w:ascii="Arial" w:hAnsi="Arial" w:cs="Arial"/>
        </w:rPr>
        <w:t>the</w:t>
      </w:r>
      <w:r w:rsidR="00D601C4" w:rsidRPr="0015286C">
        <w:rPr>
          <w:rFonts w:ascii="Arial" w:hAnsi="Arial" w:cs="Arial"/>
        </w:rPr>
        <w:t xml:space="preserve"> two-sample Kolmogorov-Smirnov test </w:t>
      </w:r>
      <w:r w:rsidR="0015454B" w:rsidRPr="0015286C">
        <w:rPr>
          <w:rFonts w:ascii="Arial" w:hAnsi="Arial" w:cs="Arial"/>
        </w:rPr>
        <w:t>of the distributions of the absolute values of the differences between the training and testing performance measure (e.g. sensitivity) over 1000 trials</w:t>
      </w:r>
      <w:r w:rsidR="00115167" w:rsidRPr="0015286C">
        <w:rPr>
          <w:rFonts w:ascii="Arial" w:hAnsi="Arial" w:cs="Arial"/>
        </w:rPr>
        <w:t xml:space="preserve"> per scenario</w:t>
      </w:r>
      <w:r w:rsidR="0015454B" w:rsidRPr="0015286C">
        <w:rPr>
          <w:rFonts w:ascii="Arial" w:hAnsi="Arial" w:cs="Arial"/>
        </w:rPr>
        <w:t xml:space="preserve"> for these two cross validation approaches, with a one-sided alternative hypothesis that the split-by-genotype distribution is smaller. Table </w:t>
      </w:r>
      <w:r w:rsidR="007337CC" w:rsidRPr="0015286C">
        <w:rPr>
          <w:rFonts w:ascii="Arial" w:hAnsi="Arial" w:cs="Arial"/>
        </w:rPr>
        <w:t>2</w:t>
      </w:r>
      <w:r w:rsidR="0015454B" w:rsidRPr="0015286C">
        <w:rPr>
          <w:rFonts w:ascii="Arial" w:hAnsi="Arial" w:cs="Arial"/>
        </w:rPr>
        <w:t xml:space="preserve"> summarizes these performance measures across all 15 SNP-SNP genotype </w:t>
      </w:r>
      <w:r w:rsidR="00EE3D55" w:rsidRPr="0015286C">
        <w:rPr>
          <w:rFonts w:ascii="Arial" w:hAnsi="Arial" w:cs="Arial"/>
        </w:rPr>
        <w:t>MAF combination scenarios</w:t>
      </w:r>
      <w:r w:rsidR="001A2482" w:rsidRPr="0015286C">
        <w:rPr>
          <w:rFonts w:ascii="Arial" w:hAnsi="Arial" w:cs="Arial"/>
        </w:rPr>
        <w:t xml:space="preserve"> for n=2000 (see Supplemental Table 1 for n=10000)</w:t>
      </w:r>
      <w:r w:rsidR="00EE3D55" w:rsidRPr="0015286C">
        <w:rPr>
          <w:rFonts w:ascii="Arial" w:hAnsi="Arial" w:cs="Arial"/>
        </w:rPr>
        <w:t>. Sensitivity and positive predictive value</w:t>
      </w:r>
      <w:r w:rsidR="007358E7" w:rsidRPr="0015286C">
        <w:rPr>
          <w:rFonts w:ascii="Arial" w:hAnsi="Arial" w:cs="Arial"/>
        </w:rPr>
        <w:t xml:space="preserve"> were significantly more consistent between test and train for </w:t>
      </w:r>
      <w:r w:rsidR="00E30232" w:rsidRPr="0015286C">
        <w:rPr>
          <w:rFonts w:ascii="Arial" w:hAnsi="Arial" w:cs="Arial"/>
        </w:rPr>
        <w:t>PICV</w:t>
      </w:r>
      <w:r w:rsidR="007358E7" w:rsidRPr="0015286C">
        <w:rPr>
          <w:rFonts w:ascii="Arial" w:hAnsi="Arial" w:cs="Arial"/>
        </w:rPr>
        <w:t xml:space="preserve"> than for traditional cross validation across all 15 scenarios tested for both n=2000 and n=10000. Although the specificity and negative predictive value comparisons </w:t>
      </w:r>
      <w:r w:rsidR="005115D0" w:rsidRPr="0015286C">
        <w:rPr>
          <w:rFonts w:ascii="Arial" w:hAnsi="Arial" w:cs="Arial"/>
        </w:rPr>
        <w:t>mostly</w:t>
      </w:r>
      <w:r w:rsidR="007358E7" w:rsidRPr="0015286C">
        <w:rPr>
          <w:rFonts w:ascii="Arial" w:hAnsi="Arial" w:cs="Arial"/>
        </w:rPr>
        <w:t xml:space="preserve"> did not meet statistical significance, </w:t>
      </w:r>
      <w:r w:rsidR="00DC2905" w:rsidRPr="0015286C">
        <w:rPr>
          <w:rFonts w:ascii="Arial" w:hAnsi="Arial" w:cs="Arial"/>
        </w:rPr>
        <w:t xml:space="preserve">smaller medians and maximum values </w:t>
      </w:r>
      <w:r w:rsidR="005115D0" w:rsidRPr="0015286C">
        <w:rPr>
          <w:rFonts w:ascii="Arial" w:hAnsi="Arial" w:cs="Arial"/>
        </w:rPr>
        <w:t>for the differences in these performance measures between training and testing were</w:t>
      </w:r>
      <w:r w:rsidR="00DC2905" w:rsidRPr="0015286C">
        <w:rPr>
          <w:rFonts w:ascii="Arial" w:hAnsi="Arial" w:cs="Arial"/>
        </w:rPr>
        <w:t xml:space="preserve"> observed </w:t>
      </w:r>
      <w:r w:rsidR="005115D0" w:rsidRPr="0015286C">
        <w:rPr>
          <w:rFonts w:ascii="Arial" w:hAnsi="Arial" w:cs="Arial"/>
        </w:rPr>
        <w:t xml:space="preserve">for the </w:t>
      </w:r>
      <w:r w:rsidR="00E30232" w:rsidRPr="0015286C">
        <w:rPr>
          <w:rFonts w:ascii="Arial" w:hAnsi="Arial" w:cs="Arial"/>
        </w:rPr>
        <w:t>PICV</w:t>
      </w:r>
      <w:r w:rsidR="005115D0" w:rsidRPr="0015286C">
        <w:rPr>
          <w:rFonts w:ascii="Arial" w:hAnsi="Arial" w:cs="Arial"/>
        </w:rPr>
        <w:t xml:space="preserve"> approach for the majority of</w:t>
      </w:r>
      <w:r w:rsidR="00DC2905" w:rsidRPr="0015286C">
        <w:rPr>
          <w:rFonts w:ascii="Arial" w:hAnsi="Arial" w:cs="Arial"/>
          <w:color w:val="FF0000"/>
        </w:rPr>
        <w:t xml:space="preserve"> </w:t>
      </w:r>
      <w:r w:rsidR="00DC2905" w:rsidRPr="0015286C">
        <w:rPr>
          <w:rFonts w:ascii="Arial" w:hAnsi="Arial" w:cs="Arial"/>
        </w:rPr>
        <w:t>scenarios</w:t>
      </w:r>
      <w:r w:rsidR="00A72A1D" w:rsidRPr="0015286C">
        <w:rPr>
          <w:rFonts w:ascii="Arial" w:hAnsi="Arial" w:cs="Arial"/>
        </w:rPr>
        <w:t xml:space="preserve"> </w:t>
      </w:r>
      <w:r w:rsidR="005115D0" w:rsidRPr="0015286C">
        <w:rPr>
          <w:rFonts w:ascii="Arial" w:hAnsi="Arial" w:cs="Arial"/>
        </w:rPr>
        <w:t xml:space="preserve">(Table </w:t>
      </w:r>
      <w:r w:rsidR="007337CC" w:rsidRPr="0015286C">
        <w:rPr>
          <w:rFonts w:ascii="Arial" w:hAnsi="Arial" w:cs="Arial"/>
        </w:rPr>
        <w:t>3</w:t>
      </w:r>
      <w:r w:rsidR="005115D0" w:rsidRPr="0015286C">
        <w:rPr>
          <w:rFonts w:ascii="Arial" w:hAnsi="Arial" w:cs="Arial"/>
        </w:rPr>
        <w:t>)</w:t>
      </w:r>
      <w:r w:rsidR="00DC2905" w:rsidRPr="0015286C">
        <w:rPr>
          <w:rFonts w:ascii="Arial" w:hAnsi="Arial" w:cs="Arial"/>
        </w:rPr>
        <w:t>.</w:t>
      </w:r>
    </w:p>
    <w:p w14:paraId="3B60ED09" w14:textId="77777777" w:rsidR="00882AE8" w:rsidRPr="00882AE8" w:rsidRDefault="00342AAD" w:rsidP="00630EC2">
      <w:pPr>
        <w:pStyle w:val="NormalWeb"/>
        <w:spacing w:before="0" w:beforeAutospacing="0" w:after="0" w:afterAutospacing="0" w:line="480" w:lineRule="auto"/>
        <w:rPr>
          <w:rFonts w:ascii="Arial" w:hAnsi="Arial" w:cs="Arial"/>
          <w:sz w:val="22"/>
          <w:szCs w:val="22"/>
        </w:rPr>
      </w:pPr>
      <w:r w:rsidRPr="0015286C">
        <w:rPr>
          <w:rFonts w:ascii="Arial" w:hAnsi="Arial" w:cs="Arial"/>
          <w:b/>
          <w:color w:val="000000"/>
          <w:sz w:val="22"/>
          <w:szCs w:val="22"/>
        </w:rPr>
        <w:t xml:space="preserve">Figure </w:t>
      </w:r>
      <w:r w:rsidR="001B10E4" w:rsidRPr="0015286C">
        <w:rPr>
          <w:rFonts w:ascii="Arial" w:hAnsi="Arial" w:cs="Arial"/>
          <w:b/>
          <w:color w:val="000000"/>
          <w:sz w:val="22"/>
          <w:szCs w:val="22"/>
        </w:rPr>
        <w:t>2</w:t>
      </w:r>
      <w:r w:rsidRPr="0015286C">
        <w:rPr>
          <w:rFonts w:ascii="Arial" w:hAnsi="Arial" w:cs="Arial"/>
          <w:b/>
          <w:color w:val="000000"/>
          <w:sz w:val="22"/>
          <w:szCs w:val="22"/>
        </w:rPr>
        <w:t>.</w:t>
      </w:r>
      <w:r w:rsidRPr="0015286C">
        <w:rPr>
          <w:rFonts w:ascii="Arial" w:hAnsi="Arial" w:cs="Arial"/>
          <w:color w:val="000000"/>
          <w:sz w:val="22"/>
          <w:szCs w:val="22"/>
        </w:rPr>
        <w:t xml:space="preserve"> Consistency of training and testing performance measures for models with and without the interaction term, comparing a </w:t>
      </w:r>
      <w:r w:rsidR="006F5FE1" w:rsidRPr="0015286C">
        <w:rPr>
          <w:rFonts w:ascii="Arial" w:hAnsi="Arial" w:cs="Arial"/>
          <w:color w:val="000000"/>
          <w:sz w:val="22"/>
          <w:szCs w:val="22"/>
        </w:rPr>
        <w:t xml:space="preserve">traditional </w:t>
      </w:r>
      <w:r w:rsidRPr="0015286C">
        <w:rPr>
          <w:rFonts w:ascii="Arial" w:hAnsi="Arial" w:cs="Arial"/>
          <w:color w:val="000000"/>
          <w:sz w:val="22"/>
          <w:szCs w:val="22"/>
        </w:rPr>
        <w:t xml:space="preserve">cross validation procedure to </w:t>
      </w:r>
      <w:r w:rsidR="006F5FE1" w:rsidRPr="0015286C">
        <w:rPr>
          <w:rFonts w:ascii="Arial" w:hAnsi="Arial" w:cs="Arial"/>
          <w:color w:val="000000"/>
          <w:sz w:val="22"/>
          <w:szCs w:val="22"/>
        </w:rPr>
        <w:t>PICV</w:t>
      </w:r>
      <w:r w:rsidR="000029CC" w:rsidRPr="0015286C">
        <w:rPr>
          <w:rFonts w:ascii="Arial" w:hAnsi="Arial" w:cs="Arial"/>
          <w:color w:val="000000"/>
          <w:sz w:val="22"/>
          <w:szCs w:val="22"/>
        </w:rPr>
        <w:t xml:space="preserve">. </w:t>
      </w:r>
      <w:r w:rsidR="000029CC" w:rsidRPr="00882AE8">
        <w:rPr>
          <w:rFonts w:ascii="Arial" w:hAnsi="Arial" w:cs="Arial"/>
          <w:sz w:val="22"/>
          <w:szCs w:val="22"/>
        </w:rPr>
        <w:t>Experimental scenario in which both SNPs have a MAF of 0.5, n=2000.</w:t>
      </w:r>
    </w:p>
    <w:p w14:paraId="276CD973" w14:textId="4C67CA7D" w:rsidR="00087B75" w:rsidRPr="0015286C" w:rsidRDefault="00882AE8" w:rsidP="00630EC2">
      <w:pPr>
        <w:pStyle w:val="NormalWeb"/>
        <w:spacing w:before="0" w:beforeAutospacing="0" w:after="0" w:afterAutospacing="0" w:line="480" w:lineRule="auto"/>
        <w:rPr>
          <w:rFonts w:ascii="Arial" w:hAnsi="Arial" w:cs="Arial"/>
          <w:color w:val="000000"/>
          <w:sz w:val="22"/>
          <w:szCs w:val="22"/>
        </w:rPr>
      </w:pPr>
      <w:r w:rsidRPr="00882AE8">
        <w:rPr>
          <w:rFonts w:ascii="Arial" w:hAnsi="Arial" w:cs="Arial"/>
          <w:b/>
          <w:color w:val="000000"/>
          <w:sz w:val="22"/>
          <w:szCs w:val="22"/>
        </w:rPr>
        <w:t>Table 2.</w:t>
      </w:r>
      <w:r w:rsidRPr="00882AE8">
        <w:rPr>
          <w:rFonts w:ascii="Arial" w:hAnsi="Arial" w:cs="Arial"/>
          <w:color w:val="000000"/>
          <w:sz w:val="22"/>
          <w:szCs w:val="22"/>
        </w:rPr>
        <w:t xml:space="preserve"> Summary of performance measures across minor allele frequency combinations, n = 2000.</w:t>
      </w:r>
      <w:r w:rsidR="00087B75" w:rsidRPr="0015286C">
        <w:rPr>
          <w:rFonts w:ascii="Arial" w:hAnsi="Arial" w:cs="Arial"/>
        </w:rPr>
        <w:br w:type="page"/>
      </w:r>
    </w:p>
    <w:tbl>
      <w:tblPr>
        <w:tblStyle w:val="TableGrid"/>
        <w:tblW w:w="0" w:type="auto"/>
        <w:tblLook w:val="04A0" w:firstRow="1" w:lastRow="0" w:firstColumn="1" w:lastColumn="0" w:noHBand="0" w:noVBand="1"/>
      </w:tblPr>
      <w:tblGrid>
        <w:gridCol w:w="1345"/>
        <w:gridCol w:w="990"/>
        <w:gridCol w:w="990"/>
        <w:gridCol w:w="990"/>
        <w:gridCol w:w="1080"/>
        <w:gridCol w:w="990"/>
        <w:gridCol w:w="971"/>
        <w:gridCol w:w="955"/>
        <w:gridCol w:w="1039"/>
      </w:tblGrid>
      <w:tr w:rsidR="00342AAD" w:rsidRPr="0015286C" w14:paraId="6EBB4D8A" w14:textId="77777777" w:rsidTr="009738EA">
        <w:tc>
          <w:tcPr>
            <w:tcW w:w="1345" w:type="dxa"/>
            <w:tcBorders>
              <w:tl2br w:val="single" w:sz="4" w:space="0" w:color="auto"/>
            </w:tcBorders>
          </w:tcPr>
          <w:p w14:paraId="15DEDC88" w14:textId="77777777" w:rsidR="006E0993" w:rsidRPr="0015286C" w:rsidRDefault="006E0993" w:rsidP="00630EC2">
            <w:pPr>
              <w:jc w:val="right"/>
              <w:rPr>
                <w:rFonts w:ascii="Arial" w:hAnsi="Arial" w:cs="Arial"/>
                <w:sz w:val="16"/>
                <w:szCs w:val="16"/>
              </w:rPr>
            </w:pPr>
            <w:r w:rsidRPr="0015286C">
              <w:rPr>
                <w:rFonts w:ascii="Arial" w:hAnsi="Arial" w:cs="Arial"/>
                <w:sz w:val="16"/>
                <w:szCs w:val="16"/>
              </w:rPr>
              <w:lastRenderedPageBreak/>
              <w:t>Measure,</w:t>
            </w:r>
          </w:p>
          <w:p w14:paraId="21BF1963" w14:textId="77777777" w:rsidR="009738EA" w:rsidRPr="0015286C" w:rsidRDefault="009738EA" w:rsidP="00630EC2">
            <w:pPr>
              <w:jc w:val="right"/>
              <w:rPr>
                <w:rFonts w:ascii="Arial" w:hAnsi="Arial" w:cs="Arial"/>
                <w:sz w:val="16"/>
                <w:szCs w:val="16"/>
              </w:rPr>
            </w:pPr>
            <w:r w:rsidRPr="0015286C">
              <w:rPr>
                <w:rFonts w:ascii="Arial" w:hAnsi="Arial" w:cs="Arial"/>
                <w:sz w:val="16"/>
                <w:szCs w:val="16"/>
              </w:rPr>
              <w:t>Model</w:t>
            </w:r>
          </w:p>
          <w:p w14:paraId="3B3DA57C" w14:textId="77777777" w:rsidR="009738EA" w:rsidRPr="0015286C" w:rsidRDefault="009738EA" w:rsidP="00630EC2">
            <w:pPr>
              <w:rPr>
                <w:rFonts w:ascii="Arial" w:hAnsi="Arial" w:cs="Arial"/>
                <w:sz w:val="16"/>
                <w:szCs w:val="16"/>
              </w:rPr>
            </w:pPr>
            <w:r w:rsidRPr="0015286C">
              <w:rPr>
                <w:rFonts w:ascii="Arial" w:hAnsi="Arial" w:cs="Arial"/>
                <w:sz w:val="16"/>
                <w:szCs w:val="16"/>
              </w:rPr>
              <w:t>Scenario</w:t>
            </w:r>
          </w:p>
        </w:tc>
        <w:tc>
          <w:tcPr>
            <w:tcW w:w="990" w:type="dxa"/>
          </w:tcPr>
          <w:p w14:paraId="47025A91"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Sensitivity, without interaction</w:t>
            </w:r>
          </w:p>
        </w:tc>
        <w:tc>
          <w:tcPr>
            <w:tcW w:w="990" w:type="dxa"/>
          </w:tcPr>
          <w:p w14:paraId="40594252"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Sensitivity, with interaction</w:t>
            </w:r>
          </w:p>
        </w:tc>
        <w:tc>
          <w:tcPr>
            <w:tcW w:w="990" w:type="dxa"/>
          </w:tcPr>
          <w:p w14:paraId="3B520EDE"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Specificity, without interaction</w:t>
            </w:r>
          </w:p>
        </w:tc>
        <w:tc>
          <w:tcPr>
            <w:tcW w:w="1080" w:type="dxa"/>
          </w:tcPr>
          <w:p w14:paraId="561134A3"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Specificity, with interaction</w:t>
            </w:r>
          </w:p>
        </w:tc>
        <w:tc>
          <w:tcPr>
            <w:tcW w:w="990" w:type="dxa"/>
          </w:tcPr>
          <w:p w14:paraId="6D1D30D2"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PPV, without interaction</w:t>
            </w:r>
          </w:p>
        </w:tc>
        <w:tc>
          <w:tcPr>
            <w:tcW w:w="971" w:type="dxa"/>
          </w:tcPr>
          <w:p w14:paraId="13E6DFCD" w14:textId="77777777" w:rsidR="00342AAD" w:rsidRPr="0015286C" w:rsidRDefault="00342AAD" w:rsidP="00630EC2">
            <w:pPr>
              <w:pStyle w:val="NormalWeb"/>
              <w:spacing w:before="0" w:beforeAutospacing="0" w:after="0" w:afterAutospacing="0"/>
              <w:jc w:val="center"/>
              <w:rPr>
                <w:rFonts w:ascii="Arial" w:hAnsi="Arial" w:cs="Arial"/>
                <w:sz w:val="16"/>
                <w:szCs w:val="16"/>
              </w:rPr>
            </w:pPr>
            <w:r w:rsidRPr="0015286C">
              <w:rPr>
                <w:rFonts w:ascii="Arial" w:hAnsi="Arial" w:cs="Arial"/>
                <w:color w:val="000000"/>
                <w:sz w:val="16"/>
                <w:szCs w:val="16"/>
              </w:rPr>
              <w:t>PPV,</w:t>
            </w:r>
          </w:p>
          <w:p w14:paraId="1B248A86" w14:textId="77777777" w:rsidR="00342AAD" w:rsidRPr="0015286C" w:rsidRDefault="00342AAD" w:rsidP="00630EC2">
            <w:pPr>
              <w:pStyle w:val="NormalWeb"/>
              <w:spacing w:before="0" w:beforeAutospacing="0" w:after="0" w:afterAutospacing="0"/>
              <w:jc w:val="center"/>
              <w:rPr>
                <w:rFonts w:ascii="Arial" w:hAnsi="Arial" w:cs="Arial"/>
                <w:sz w:val="16"/>
                <w:szCs w:val="16"/>
              </w:rPr>
            </w:pPr>
            <w:r w:rsidRPr="0015286C">
              <w:rPr>
                <w:rFonts w:ascii="Arial" w:hAnsi="Arial" w:cs="Arial"/>
                <w:color w:val="000000"/>
                <w:sz w:val="16"/>
                <w:szCs w:val="16"/>
              </w:rPr>
              <w:t>with interaction</w:t>
            </w:r>
          </w:p>
        </w:tc>
        <w:tc>
          <w:tcPr>
            <w:tcW w:w="955" w:type="dxa"/>
          </w:tcPr>
          <w:p w14:paraId="63E3025B" w14:textId="77777777" w:rsidR="00342AAD" w:rsidRPr="0015286C" w:rsidRDefault="00342AAD" w:rsidP="00630EC2">
            <w:pPr>
              <w:jc w:val="center"/>
              <w:rPr>
                <w:rFonts w:ascii="Arial" w:hAnsi="Arial" w:cs="Arial"/>
                <w:sz w:val="16"/>
                <w:szCs w:val="16"/>
              </w:rPr>
            </w:pPr>
            <w:r w:rsidRPr="0015286C">
              <w:rPr>
                <w:rFonts w:ascii="Arial" w:hAnsi="Arial" w:cs="Arial"/>
                <w:color w:val="000000"/>
                <w:sz w:val="16"/>
                <w:szCs w:val="16"/>
              </w:rPr>
              <w:t>NPV, without interaction</w:t>
            </w:r>
          </w:p>
        </w:tc>
        <w:tc>
          <w:tcPr>
            <w:tcW w:w="1039" w:type="dxa"/>
          </w:tcPr>
          <w:p w14:paraId="16DE486F" w14:textId="77777777" w:rsidR="00342AAD" w:rsidRPr="0015286C" w:rsidRDefault="00342AAD" w:rsidP="00630EC2">
            <w:pPr>
              <w:pStyle w:val="NormalWeb"/>
              <w:spacing w:before="0" w:beforeAutospacing="0" w:after="0" w:afterAutospacing="0"/>
              <w:jc w:val="center"/>
              <w:rPr>
                <w:rFonts w:ascii="Arial" w:hAnsi="Arial" w:cs="Arial"/>
                <w:sz w:val="16"/>
                <w:szCs w:val="16"/>
              </w:rPr>
            </w:pPr>
            <w:r w:rsidRPr="0015286C">
              <w:rPr>
                <w:rFonts w:ascii="Arial" w:hAnsi="Arial" w:cs="Arial"/>
                <w:color w:val="000000"/>
                <w:sz w:val="16"/>
                <w:szCs w:val="16"/>
              </w:rPr>
              <w:t>NPV,</w:t>
            </w:r>
          </w:p>
          <w:p w14:paraId="688D88F6" w14:textId="77777777" w:rsidR="00342AAD" w:rsidRPr="0015286C" w:rsidRDefault="00342AAD" w:rsidP="00630EC2">
            <w:pPr>
              <w:pStyle w:val="NormalWeb"/>
              <w:spacing w:before="0" w:beforeAutospacing="0" w:after="0" w:afterAutospacing="0"/>
              <w:jc w:val="center"/>
              <w:rPr>
                <w:rFonts w:ascii="Arial" w:hAnsi="Arial" w:cs="Arial"/>
                <w:sz w:val="16"/>
                <w:szCs w:val="16"/>
              </w:rPr>
            </w:pPr>
            <w:r w:rsidRPr="0015286C">
              <w:rPr>
                <w:rFonts w:ascii="Arial" w:hAnsi="Arial" w:cs="Arial"/>
                <w:color w:val="000000"/>
                <w:sz w:val="16"/>
                <w:szCs w:val="16"/>
              </w:rPr>
              <w:t>with</w:t>
            </w:r>
          </w:p>
          <w:p w14:paraId="18CC3FE1" w14:textId="77777777" w:rsidR="00342AAD" w:rsidRPr="0015286C" w:rsidRDefault="00342AAD" w:rsidP="00630EC2">
            <w:pPr>
              <w:pStyle w:val="NormalWeb"/>
              <w:spacing w:before="0" w:beforeAutospacing="0" w:after="0" w:afterAutospacing="0"/>
              <w:jc w:val="center"/>
              <w:rPr>
                <w:rFonts w:ascii="Arial" w:hAnsi="Arial" w:cs="Arial"/>
                <w:sz w:val="16"/>
                <w:szCs w:val="16"/>
              </w:rPr>
            </w:pPr>
            <w:r w:rsidRPr="0015286C">
              <w:rPr>
                <w:rFonts w:ascii="Arial" w:hAnsi="Arial" w:cs="Arial"/>
                <w:color w:val="000000"/>
                <w:sz w:val="16"/>
                <w:szCs w:val="16"/>
              </w:rPr>
              <w:t>interaction</w:t>
            </w:r>
          </w:p>
        </w:tc>
      </w:tr>
      <w:tr w:rsidR="00342AAD" w:rsidRPr="0015286C" w14:paraId="5EC776EB" w14:textId="77777777" w:rsidTr="00A11A2A">
        <w:tc>
          <w:tcPr>
            <w:tcW w:w="1345" w:type="dxa"/>
          </w:tcPr>
          <w:p w14:paraId="229A86D2" w14:textId="77777777" w:rsidR="00342AAD" w:rsidRPr="0015286C" w:rsidRDefault="00342AAD" w:rsidP="00630EC2">
            <w:pPr>
              <w:jc w:val="right"/>
              <w:rPr>
                <w:rFonts w:ascii="Arial" w:hAnsi="Arial" w:cs="Arial"/>
                <w:sz w:val="16"/>
                <w:szCs w:val="16"/>
              </w:rPr>
            </w:pPr>
            <w:r w:rsidRPr="0015286C">
              <w:rPr>
                <w:rFonts w:ascii="Arial" w:hAnsi="Arial" w:cs="Arial"/>
                <w:sz w:val="16"/>
                <w:szCs w:val="16"/>
              </w:rPr>
              <w:t>SNP1 MAF: 0.1</w:t>
            </w:r>
          </w:p>
          <w:p w14:paraId="1D32D81E" w14:textId="77777777" w:rsidR="00342AAD" w:rsidRPr="0015286C" w:rsidRDefault="00342AAD" w:rsidP="00630EC2">
            <w:pPr>
              <w:jc w:val="right"/>
              <w:rPr>
                <w:rFonts w:ascii="Arial" w:hAnsi="Arial" w:cs="Arial"/>
                <w:sz w:val="16"/>
                <w:szCs w:val="16"/>
              </w:rPr>
            </w:pPr>
            <w:r w:rsidRPr="0015286C">
              <w:rPr>
                <w:rFonts w:ascii="Arial" w:hAnsi="Arial" w:cs="Arial"/>
                <w:sz w:val="16"/>
                <w:szCs w:val="16"/>
              </w:rPr>
              <w:t>SNP2 MAF: 0.1</w:t>
            </w:r>
          </w:p>
        </w:tc>
        <w:tc>
          <w:tcPr>
            <w:tcW w:w="990" w:type="dxa"/>
            <w:vAlign w:val="center"/>
          </w:tcPr>
          <w:p w14:paraId="4299C8B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3.06e-17</w:t>
            </w:r>
          </w:p>
        </w:tc>
        <w:tc>
          <w:tcPr>
            <w:tcW w:w="990" w:type="dxa"/>
            <w:vAlign w:val="center"/>
          </w:tcPr>
          <w:p w14:paraId="20B6222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9.89e-08</w:t>
            </w:r>
          </w:p>
        </w:tc>
        <w:tc>
          <w:tcPr>
            <w:tcW w:w="990" w:type="dxa"/>
            <w:vAlign w:val="center"/>
          </w:tcPr>
          <w:p w14:paraId="0649B7F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5523719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4BC9BF8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1.90e-18</w:t>
            </w:r>
          </w:p>
        </w:tc>
        <w:tc>
          <w:tcPr>
            <w:tcW w:w="971" w:type="dxa"/>
            <w:vAlign w:val="center"/>
          </w:tcPr>
          <w:p w14:paraId="15C508F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7.67e-08</w:t>
            </w:r>
          </w:p>
        </w:tc>
        <w:tc>
          <w:tcPr>
            <w:tcW w:w="955" w:type="dxa"/>
            <w:vAlign w:val="center"/>
          </w:tcPr>
          <w:p w14:paraId="42F6AA2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0BEB592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2EC6D625" w14:textId="77777777" w:rsidTr="00A11A2A">
        <w:tc>
          <w:tcPr>
            <w:tcW w:w="1345" w:type="dxa"/>
          </w:tcPr>
          <w:p w14:paraId="252A0218"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0.2</w:t>
            </w:r>
          </w:p>
          <w:p w14:paraId="579F1BB3"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0.1</w:t>
            </w:r>
          </w:p>
        </w:tc>
        <w:tc>
          <w:tcPr>
            <w:tcW w:w="990" w:type="dxa"/>
            <w:vAlign w:val="center"/>
          </w:tcPr>
          <w:p w14:paraId="0DF678B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7.04e-20</w:t>
            </w:r>
          </w:p>
        </w:tc>
        <w:tc>
          <w:tcPr>
            <w:tcW w:w="990" w:type="dxa"/>
            <w:vAlign w:val="center"/>
          </w:tcPr>
          <w:p w14:paraId="43820AC1"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4.54e-05</w:t>
            </w:r>
          </w:p>
        </w:tc>
        <w:tc>
          <w:tcPr>
            <w:tcW w:w="990" w:type="dxa"/>
            <w:vAlign w:val="center"/>
          </w:tcPr>
          <w:p w14:paraId="6EE354C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3.88e-02</w:t>
            </w:r>
          </w:p>
        </w:tc>
        <w:tc>
          <w:tcPr>
            <w:tcW w:w="1080" w:type="dxa"/>
            <w:vAlign w:val="center"/>
          </w:tcPr>
          <w:p w14:paraId="2237EE6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56C26B9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3.68e-11</w:t>
            </w:r>
          </w:p>
        </w:tc>
        <w:tc>
          <w:tcPr>
            <w:tcW w:w="971" w:type="dxa"/>
            <w:vAlign w:val="center"/>
          </w:tcPr>
          <w:p w14:paraId="7BA66F3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5.56e-06</w:t>
            </w:r>
          </w:p>
        </w:tc>
        <w:tc>
          <w:tcPr>
            <w:tcW w:w="955" w:type="dxa"/>
            <w:vAlign w:val="center"/>
          </w:tcPr>
          <w:p w14:paraId="3B04CE3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4.35e-02</w:t>
            </w:r>
          </w:p>
        </w:tc>
        <w:tc>
          <w:tcPr>
            <w:tcW w:w="1039" w:type="dxa"/>
            <w:vAlign w:val="center"/>
          </w:tcPr>
          <w:p w14:paraId="42681A5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1.89e-02</w:t>
            </w:r>
          </w:p>
        </w:tc>
      </w:tr>
      <w:tr w:rsidR="00342AAD" w:rsidRPr="0015286C" w14:paraId="1B1314CA" w14:textId="77777777" w:rsidTr="00A11A2A">
        <w:tc>
          <w:tcPr>
            <w:tcW w:w="1345" w:type="dxa"/>
          </w:tcPr>
          <w:p w14:paraId="1D1203D0"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0.2</w:t>
            </w:r>
          </w:p>
          <w:p w14:paraId="57290925"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0.2</w:t>
            </w:r>
          </w:p>
        </w:tc>
        <w:tc>
          <w:tcPr>
            <w:tcW w:w="990" w:type="dxa"/>
            <w:vAlign w:val="center"/>
          </w:tcPr>
          <w:p w14:paraId="5C50AE5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1.69e-10</w:t>
            </w:r>
          </w:p>
        </w:tc>
        <w:tc>
          <w:tcPr>
            <w:tcW w:w="990" w:type="dxa"/>
            <w:vAlign w:val="center"/>
          </w:tcPr>
          <w:p w14:paraId="1E3C96D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1.69e-10</w:t>
            </w:r>
          </w:p>
        </w:tc>
        <w:tc>
          <w:tcPr>
            <w:tcW w:w="990" w:type="dxa"/>
            <w:vAlign w:val="center"/>
          </w:tcPr>
          <w:p w14:paraId="1573BD81"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1439B9F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6.87e-03</w:t>
            </w:r>
          </w:p>
        </w:tc>
        <w:tc>
          <w:tcPr>
            <w:tcW w:w="990" w:type="dxa"/>
            <w:vAlign w:val="center"/>
          </w:tcPr>
          <w:p w14:paraId="059FB96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4.06e-09</w:t>
            </w:r>
          </w:p>
        </w:tc>
        <w:tc>
          <w:tcPr>
            <w:tcW w:w="971" w:type="dxa"/>
            <w:vAlign w:val="center"/>
          </w:tcPr>
          <w:p w14:paraId="5B98969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4.06e-09</w:t>
            </w:r>
          </w:p>
        </w:tc>
        <w:tc>
          <w:tcPr>
            <w:tcW w:w="955" w:type="dxa"/>
            <w:vAlign w:val="center"/>
          </w:tcPr>
          <w:p w14:paraId="07D6B19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5268D72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793808BC" w14:textId="77777777" w:rsidTr="00A11A2A">
        <w:tc>
          <w:tcPr>
            <w:tcW w:w="1345" w:type="dxa"/>
          </w:tcPr>
          <w:p w14:paraId="46115B81"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0.3</w:t>
            </w:r>
          </w:p>
          <w:p w14:paraId="22F040B4"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0.1</w:t>
            </w:r>
          </w:p>
        </w:tc>
        <w:tc>
          <w:tcPr>
            <w:tcW w:w="990" w:type="dxa"/>
            <w:vAlign w:val="center"/>
          </w:tcPr>
          <w:p w14:paraId="75EEEEE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1.59e-08</w:t>
            </w:r>
          </w:p>
        </w:tc>
        <w:tc>
          <w:tcPr>
            <w:tcW w:w="990" w:type="dxa"/>
            <w:vAlign w:val="center"/>
          </w:tcPr>
          <w:p w14:paraId="6A4F6ED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2.47e-05</w:t>
            </w:r>
          </w:p>
        </w:tc>
        <w:tc>
          <w:tcPr>
            <w:tcW w:w="990" w:type="dxa"/>
            <w:vAlign w:val="center"/>
          </w:tcPr>
          <w:p w14:paraId="045B984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4.35e-02</w:t>
            </w:r>
          </w:p>
        </w:tc>
        <w:tc>
          <w:tcPr>
            <w:tcW w:w="1080" w:type="dxa"/>
            <w:vAlign w:val="center"/>
          </w:tcPr>
          <w:p w14:paraId="48EEA14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05AE22C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9.27e-09</w:t>
            </w:r>
          </w:p>
        </w:tc>
        <w:tc>
          <w:tcPr>
            <w:tcW w:w="971" w:type="dxa"/>
            <w:vAlign w:val="center"/>
          </w:tcPr>
          <w:p w14:paraId="0479A53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2.47e-05</w:t>
            </w:r>
          </w:p>
        </w:tc>
        <w:tc>
          <w:tcPr>
            <w:tcW w:w="955" w:type="dxa"/>
            <w:vAlign w:val="center"/>
          </w:tcPr>
          <w:p w14:paraId="49C3A57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3.46e-02</w:t>
            </w:r>
          </w:p>
        </w:tc>
        <w:tc>
          <w:tcPr>
            <w:tcW w:w="1039" w:type="dxa"/>
            <w:vAlign w:val="center"/>
          </w:tcPr>
          <w:p w14:paraId="71AF9D7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5A22EBAB" w14:textId="77777777" w:rsidTr="00A11A2A">
        <w:tc>
          <w:tcPr>
            <w:tcW w:w="1345" w:type="dxa"/>
          </w:tcPr>
          <w:p w14:paraId="75B40AE8"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0.3</w:t>
            </w:r>
          </w:p>
          <w:p w14:paraId="171354CE"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0.2</w:t>
            </w:r>
          </w:p>
        </w:tc>
        <w:tc>
          <w:tcPr>
            <w:tcW w:w="990" w:type="dxa"/>
            <w:vAlign w:val="center"/>
          </w:tcPr>
          <w:p w14:paraId="5BA9135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6.14e-04</w:t>
            </w:r>
          </w:p>
        </w:tc>
        <w:tc>
          <w:tcPr>
            <w:tcW w:w="990" w:type="dxa"/>
            <w:vAlign w:val="center"/>
          </w:tcPr>
          <w:p w14:paraId="0056D1E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5.02e-11</w:t>
            </w:r>
          </w:p>
        </w:tc>
        <w:tc>
          <w:tcPr>
            <w:tcW w:w="990" w:type="dxa"/>
            <w:vAlign w:val="center"/>
          </w:tcPr>
          <w:p w14:paraId="1DBF961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59ECA30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66381DA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3.07e-16</w:t>
            </w:r>
          </w:p>
        </w:tc>
        <w:tc>
          <w:tcPr>
            <w:tcW w:w="971" w:type="dxa"/>
            <w:vAlign w:val="center"/>
          </w:tcPr>
          <w:p w14:paraId="11D5CFF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1.22e-14</w:t>
            </w:r>
          </w:p>
        </w:tc>
        <w:tc>
          <w:tcPr>
            <w:tcW w:w="955" w:type="dxa"/>
            <w:vAlign w:val="center"/>
          </w:tcPr>
          <w:p w14:paraId="52989AE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437AD3FA"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751A7E53" w14:textId="77777777" w:rsidTr="00A11A2A">
        <w:tc>
          <w:tcPr>
            <w:tcW w:w="1345" w:type="dxa"/>
          </w:tcPr>
          <w:p w14:paraId="08B7F4C3"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0.3</w:t>
            </w:r>
          </w:p>
          <w:p w14:paraId="14359710"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0.3</w:t>
            </w:r>
          </w:p>
        </w:tc>
        <w:tc>
          <w:tcPr>
            <w:tcW w:w="990" w:type="dxa"/>
            <w:vAlign w:val="center"/>
          </w:tcPr>
          <w:p w14:paraId="66F0F97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5.16e-04</w:t>
            </w:r>
          </w:p>
        </w:tc>
        <w:tc>
          <w:tcPr>
            <w:tcW w:w="990" w:type="dxa"/>
            <w:vAlign w:val="center"/>
          </w:tcPr>
          <w:p w14:paraId="459EE3A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4.33e-04</w:t>
            </w:r>
          </w:p>
        </w:tc>
        <w:tc>
          <w:tcPr>
            <w:tcW w:w="990" w:type="dxa"/>
            <w:vAlign w:val="center"/>
          </w:tcPr>
          <w:p w14:paraId="7B8F876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4C4B6F0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04EF91A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1.75e-04</w:t>
            </w:r>
          </w:p>
        </w:tc>
        <w:tc>
          <w:tcPr>
            <w:tcW w:w="971" w:type="dxa"/>
            <w:vAlign w:val="center"/>
          </w:tcPr>
          <w:p w14:paraId="75B35DE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1.75e-04</w:t>
            </w:r>
          </w:p>
        </w:tc>
        <w:tc>
          <w:tcPr>
            <w:tcW w:w="955" w:type="dxa"/>
            <w:vAlign w:val="center"/>
          </w:tcPr>
          <w:p w14:paraId="7D27380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649CF97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5B93371B" w14:textId="77777777" w:rsidTr="00A11A2A">
        <w:tc>
          <w:tcPr>
            <w:tcW w:w="1345" w:type="dxa"/>
          </w:tcPr>
          <w:p w14:paraId="146D3648"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0.4</w:t>
            </w:r>
          </w:p>
          <w:p w14:paraId="3CC83303"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0.1</w:t>
            </w:r>
          </w:p>
        </w:tc>
        <w:tc>
          <w:tcPr>
            <w:tcW w:w="990" w:type="dxa"/>
            <w:vAlign w:val="center"/>
          </w:tcPr>
          <w:p w14:paraId="6759BF2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9.94e-05</w:t>
            </w:r>
          </w:p>
        </w:tc>
        <w:tc>
          <w:tcPr>
            <w:tcW w:w="990" w:type="dxa"/>
            <w:vAlign w:val="center"/>
          </w:tcPr>
          <w:p w14:paraId="7907E6F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7.67e-08</w:t>
            </w:r>
          </w:p>
        </w:tc>
        <w:tc>
          <w:tcPr>
            <w:tcW w:w="990" w:type="dxa"/>
            <w:vAlign w:val="center"/>
          </w:tcPr>
          <w:p w14:paraId="3F34150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4C17871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3DA60CC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3.52e-08</w:t>
            </w:r>
          </w:p>
        </w:tc>
        <w:tc>
          <w:tcPr>
            <w:tcW w:w="971" w:type="dxa"/>
            <w:vAlign w:val="center"/>
          </w:tcPr>
          <w:p w14:paraId="26458B4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5.53e-10</w:t>
            </w:r>
          </w:p>
        </w:tc>
        <w:tc>
          <w:tcPr>
            <w:tcW w:w="955" w:type="dxa"/>
            <w:vAlign w:val="center"/>
          </w:tcPr>
          <w:p w14:paraId="54FC2FB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69BEE63A"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4B0B98CD" w14:textId="77777777" w:rsidTr="00A11A2A">
        <w:tc>
          <w:tcPr>
            <w:tcW w:w="1345" w:type="dxa"/>
          </w:tcPr>
          <w:p w14:paraId="39B5E033"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0.4</w:t>
            </w:r>
          </w:p>
          <w:p w14:paraId="1166D2C1"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0.2</w:t>
            </w:r>
          </w:p>
        </w:tc>
        <w:tc>
          <w:tcPr>
            <w:tcW w:w="990" w:type="dxa"/>
            <w:vAlign w:val="center"/>
          </w:tcPr>
          <w:p w14:paraId="30B001D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6.65e-17</w:t>
            </w:r>
          </w:p>
        </w:tc>
        <w:tc>
          <w:tcPr>
            <w:tcW w:w="990" w:type="dxa"/>
            <w:vAlign w:val="center"/>
          </w:tcPr>
          <w:p w14:paraId="6B446DA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1.45e-04</w:t>
            </w:r>
          </w:p>
        </w:tc>
        <w:tc>
          <w:tcPr>
            <w:tcW w:w="990" w:type="dxa"/>
            <w:vAlign w:val="center"/>
          </w:tcPr>
          <w:p w14:paraId="3B2E740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0025455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30E1376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5.36e-09</w:t>
            </w:r>
          </w:p>
        </w:tc>
        <w:tc>
          <w:tcPr>
            <w:tcW w:w="971" w:type="dxa"/>
            <w:vAlign w:val="center"/>
          </w:tcPr>
          <w:p w14:paraId="4B17316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2.42e-02</w:t>
            </w:r>
          </w:p>
        </w:tc>
        <w:tc>
          <w:tcPr>
            <w:tcW w:w="955" w:type="dxa"/>
            <w:vAlign w:val="center"/>
          </w:tcPr>
          <w:p w14:paraId="53CE18A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2493896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6EBD8CB8" w14:textId="77777777" w:rsidTr="00A11A2A">
        <w:tc>
          <w:tcPr>
            <w:tcW w:w="1345" w:type="dxa"/>
          </w:tcPr>
          <w:p w14:paraId="16F1BC87"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0.4</w:t>
            </w:r>
          </w:p>
          <w:p w14:paraId="52DA4888"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0.3</w:t>
            </w:r>
          </w:p>
        </w:tc>
        <w:tc>
          <w:tcPr>
            <w:tcW w:w="990" w:type="dxa"/>
            <w:vAlign w:val="center"/>
          </w:tcPr>
          <w:p w14:paraId="1B1D59C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2.71e-08</w:t>
            </w:r>
          </w:p>
        </w:tc>
        <w:tc>
          <w:tcPr>
            <w:tcW w:w="990" w:type="dxa"/>
            <w:vAlign w:val="center"/>
          </w:tcPr>
          <w:p w14:paraId="500B09DA"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4.54e-05</w:t>
            </w:r>
          </w:p>
        </w:tc>
        <w:tc>
          <w:tcPr>
            <w:tcW w:w="990" w:type="dxa"/>
            <w:vAlign w:val="center"/>
          </w:tcPr>
          <w:p w14:paraId="5285DE1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74A6EA4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4276ADA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8.97e-07</w:t>
            </w:r>
          </w:p>
        </w:tc>
        <w:tc>
          <w:tcPr>
            <w:tcW w:w="971" w:type="dxa"/>
            <w:vAlign w:val="center"/>
          </w:tcPr>
          <w:p w14:paraId="5DF02C31"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4.46e-06</w:t>
            </w:r>
          </w:p>
        </w:tc>
        <w:tc>
          <w:tcPr>
            <w:tcW w:w="955" w:type="dxa"/>
            <w:vAlign w:val="center"/>
          </w:tcPr>
          <w:p w14:paraId="61DC35C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5809102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06C58249" w14:textId="77777777" w:rsidTr="00A11A2A">
        <w:tc>
          <w:tcPr>
            <w:tcW w:w="1345" w:type="dxa"/>
          </w:tcPr>
          <w:p w14:paraId="78CC65E7"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0.4</w:t>
            </w:r>
          </w:p>
          <w:p w14:paraId="546E40E2"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0.4</w:t>
            </w:r>
          </w:p>
        </w:tc>
        <w:tc>
          <w:tcPr>
            <w:tcW w:w="990" w:type="dxa"/>
            <w:vAlign w:val="center"/>
          </w:tcPr>
          <w:p w14:paraId="24BC029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1.63e-05</w:t>
            </w:r>
          </w:p>
        </w:tc>
        <w:tc>
          <w:tcPr>
            <w:tcW w:w="990" w:type="dxa"/>
            <w:vAlign w:val="center"/>
          </w:tcPr>
          <w:p w14:paraId="5BBBD7D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1.41e-03</w:t>
            </w:r>
          </w:p>
        </w:tc>
        <w:tc>
          <w:tcPr>
            <w:tcW w:w="990" w:type="dxa"/>
            <w:vAlign w:val="center"/>
          </w:tcPr>
          <w:p w14:paraId="5054E29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6384D81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7A6327D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2.66e-03</w:t>
            </w:r>
          </w:p>
        </w:tc>
        <w:tc>
          <w:tcPr>
            <w:tcW w:w="971" w:type="dxa"/>
            <w:vAlign w:val="center"/>
          </w:tcPr>
          <w:p w14:paraId="48FC97D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8.62e-04</w:t>
            </w:r>
          </w:p>
        </w:tc>
        <w:tc>
          <w:tcPr>
            <w:tcW w:w="955" w:type="dxa"/>
            <w:vAlign w:val="center"/>
          </w:tcPr>
          <w:p w14:paraId="1D59A4B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1310CE4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70A48F78" w14:textId="77777777" w:rsidTr="00A11A2A">
        <w:tc>
          <w:tcPr>
            <w:tcW w:w="1345" w:type="dxa"/>
          </w:tcPr>
          <w:p w14:paraId="6223E8DC"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0.5</w:t>
            </w:r>
          </w:p>
          <w:p w14:paraId="16A91E8F"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0.1</w:t>
            </w:r>
          </w:p>
        </w:tc>
        <w:tc>
          <w:tcPr>
            <w:tcW w:w="990" w:type="dxa"/>
            <w:vAlign w:val="center"/>
          </w:tcPr>
          <w:p w14:paraId="7106173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8.97e-07</w:t>
            </w:r>
          </w:p>
        </w:tc>
        <w:tc>
          <w:tcPr>
            <w:tcW w:w="990" w:type="dxa"/>
            <w:vAlign w:val="center"/>
          </w:tcPr>
          <w:p w14:paraId="11B636F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7.06e-09</w:t>
            </w:r>
          </w:p>
        </w:tc>
        <w:tc>
          <w:tcPr>
            <w:tcW w:w="990" w:type="dxa"/>
            <w:vAlign w:val="center"/>
          </w:tcPr>
          <w:p w14:paraId="1668217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33D8836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1435267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2.27e-06</w:t>
            </w:r>
          </w:p>
        </w:tc>
        <w:tc>
          <w:tcPr>
            <w:tcW w:w="971" w:type="dxa"/>
            <w:vAlign w:val="center"/>
          </w:tcPr>
          <w:p w14:paraId="5610566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1.27e-07</w:t>
            </w:r>
          </w:p>
        </w:tc>
        <w:tc>
          <w:tcPr>
            <w:tcW w:w="955" w:type="dxa"/>
            <w:vAlign w:val="center"/>
          </w:tcPr>
          <w:p w14:paraId="4BCE89D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4.85e-03</w:t>
            </w:r>
          </w:p>
        </w:tc>
        <w:tc>
          <w:tcPr>
            <w:tcW w:w="1039" w:type="dxa"/>
            <w:vAlign w:val="center"/>
          </w:tcPr>
          <w:p w14:paraId="4D8B360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606BED7F" w14:textId="77777777" w:rsidTr="00A11A2A">
        <w:tc>
          <w:tcPr>
            <w:tcW w:w="1345" w:type="dxa"/>
          </w:tcPr>
          <w:p w14:paraId="7420E221"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0.5</w:t>
            </w:r>
          </w:p>
          <w:p w14:paraId="2C900FCA"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0.2</w:t>
            </w:r>
          </w:p>
        </w:tc>
        <w:tc>
          <w:tcPr>
            <w:tcW w:w="990" w:type="dxa"/>
            <w:vAlign w:val="center"/>
          </w:tcPr>
          <w:p w14:paraId="2DBA7F57"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9.42e-18</w:t>
            </w:r>
          </w:p>
        </w:tc>
        <w:tc>
          <w:tcPr>
            <w:tcW w:w="990" w:type="dxa"/>
            <w:vAlign w:val="center"/>
          </w:tcPr>
          <w:p w14:paraId="66B406F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6.75e-05</w:t>
            </w:r>
          </w:p>
        </w:tc>
        <w:tc>
          <w:tcPr>
            <w:tcW w:w="990" w:type="dxa"/>
            <w:vAlign w:val="center"/>
          </w:tcPr>
          <w:p w14:paraId="237C342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1.28e-02</w:t>
            </w:r>
          </w:p>
        </w:tc>
        <w:tc>
          <w:tcPr>
            <w:tcW w:w="1080" w:type="dxa"/>
            <w:vAlign w:val="center"/>
          </w:tcPr>
          <w:p w14:paraId="6EEAAB9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3BC69D3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4.00e-12</w:t>
            </w:r>
          </w:p>
        </w:tc>
        <w:tc>
          <w:tcPr>
            <w:tcW w:w="971" w:type="dxa"/>
            <w:vAlign w:val="center"/>
          </w:tcPr>
          <w:p w14:paraId="4D8B536D"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8.60e-06</w:t>
            </w:r>
          </w:p>
        </w:tc>
        <w:tc>
          <w:tcPr>
            <w:tcW w:w="955" w:type="dxa"/>
            <w:vAlign w:val="center"/>
          </w:tcPr>
          <w:p w14:paraId="750C58C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75B5F459"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04E237F5" w14:textId="77777777" w:rsidTr="00A11A2A">
        <w:tc>
          <w:tcPr>
            <w:tcW w:w="1345" w:type="dxa"/>
          </w:tcPr>
          <w:p w14:paraId="27830205"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0.5</w:t>
            </w:r>
          </w:p>
          <w:p w14:paraId="67F14E55"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0.3</w:t>
            </w:r>
          </w:p>
        </w:tc>
        <w:tc>
          <w:tcPr>
            <w:tcW w:w="990" w:type="dxa"/>
            <w:vAlign w:val="center"/>
          </w:tcPr>
          <w:p w14:paraId="2F570EE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4.38e-07</w:t>
            </w:r>
          </w:p>
        </w:tc>
        <w:tc>
          <w:tcPr>
            <w:tcW w:w="990" w:type="dxa"/>
            <w:vAlign w:val="center"/>
          </w:tcPr>
          <w:p w14:paraId="39E2E58B"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2.47e-05</w:t>
            </w:r>
          </w:p>
        </w:tc>
        <w:tc>
          <w:tcPr>
            <w:tcW w:w="990" w:type="dxa"/>
            <w:vAlign w:val="center"/>
          </w:tcPr>
          <w:p w14:paraId="508CDF7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476677A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4109392E"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7.67e-08</w:t>
            </w:r>
          </w:p>
        </w:tc>
        <w:tc>
          <w:tcPr>
            <w:tcW w:w="971" w:type="dxa"/>
            <w:vAlign w:val="center"/>
          </w:tcPr>
          <w:p w14:paraId="19E368B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4.12e-10</w:t>
            </w:r>
          </w:p>
        </w:tc>
        <w:tc>
          <w:tcPr>
            <w:tcW w:w="955" w:type="dxa"/>
            <w:vAlign w:val="center"/>
          </w:tcPr>
          <w:p w14:paraId="4433ECA6"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170A6570"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1.46e-02</w:t>
            </w:r>
          </w:p>
        </w:tc>
      </w:tr>
      <w:tr w:rsidR="00342AAD" w:rsidRPr="0015286C" w14:paraId="61775E5E" w14:textId="77777777" w:rsidTr="00A11A2A">
        <w:tc>
          <w:tcPr>
            <w:tcW w:w="1345" w:type="dxa"/>
          </w:tcPr>
          <w:p w14:paraId="7589634E"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0.5</w:t>
            </w:r>
          </w:p>
          <w:p w14:paraId="32B3951B"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0.4</w:t>
            </w:r>
          </w:p>
        </w:tc>
        <w:tc>
          <w:tcPr>
            <w:tcW w:w="990" w:type="dxa"/>
            <w:vAlign w:val="center"/>
          </w:tcPr>
          <w:p w14:paraId="2E6C0AB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2.69e-07</w:t>
            </w:r>
          </w:p>
        </w:tc>
        <w:tc>
          <w:tcPr>
            <w:tcW w:w="990" w:type="dxa"/>
            <w:vAlign w:val="center"/>
          </w:tcPr>
          <w:p w14:paraId="01E318F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5.54e-05</w:t>
            </w:r>
          </w:p>
        </w:tc>
        <w:tc>
          <w:tcPr>
            <w:tcW w:w="990" w:type="dxa"/>
            <w:vAlign w:val="center"/>
          </w:tcPr>
          <w:p w14:paraId="0042A94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1865F7CC"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990" w:type="dxa"/>
            <w:vAlign w:val="center"/>
          </w:tcPr>
          <w:p w14:paraId="1AE00B26"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7.06e-09</w:t>
            </w:r>
          </w:p>
        </w:tc>
        <w:tc>
          <w:tcPr>
            <w:tcW w:w="971" w:type="dxa"/>
            <w:vAlign w:val="center"/>
          </w:tcPr>
          <w:p w14:paraId="2018634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8.62e-04</w:t>
            </w:r>
          </w:p>
        </w:tc>
        <w:tc>
          <w:tcPr>
            <w:tcW w:w="955" w:type="dxa"/>
            <w:vAlign w:val="center"/>
          </w:tcPr>
          <w:p w14:paraId="62A69182"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2B2910D4"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r w:rsidR="00342AAD" w:rsidRPr="0015286C" w14:paraId="03E78835" w14:textId="77777777" w:rsidTr="00A11A2A">
        <w:tc>
          <w:tcPr>
            <w:tcW w:w="1345" w:type="dxa"/>
          </w:tcPr>
          <w:p w14:paraId="3B6C35AF" w14:textId="77777777" w:rsidR="00A11A2A" w:rsidRPr="0015286C" w:rsidRDefault="00A11A2A" w:rsidP="00630EC2">
            <w:pPr>
              <w:jc w:val="right"/>
              <w:rPr>
                <w:rFonts w:ascii="Arial" w:hAnsi="Arial" w:cs="Arial"/>
                <w:sz w:val="16"/>
                <w:szCs w:val="16"/>
              </w:rPr>
            </w:pPr>
            <w:r w:rsidRPr="0015286C">
              <w:rPr>
                <w:rFonts w:ascii="Arial" w:hAnsi="Arial" w:cs="Arial"/>
                <w:sz w:val="16"/>
                <w:szCs w:val="16"/>
              </w:rPr>
              <w:t>SNP1 MAF: 0.5</w:t>
            </w:r>
          </w:p>
          <w:p w14:paraId="415445E1" w14:textId="77777777" w:rsidR="00342AAD" w:rsidRPr="0015286C" w:rsidRDefault="00A11A2A" w:rsidP="00630EC2">
            <w:pPr>
              <w:jc w:val="right"/>
              <w:rPr>
                <w:rFonts w:ascii="Arial" w:hAnsi="Arial" w:cs="Arial"/>
                <w:sz w:val="16"/>
                <w:szCs w:val="16"/>
              </w:rPr>
            </w:pPr>
            <w:r w:rsidRPr="0015286C">
              <w:rPr>
                <w:rFonts w:ascii="Arial" w:hAnsi="Arial" w:cs="Arial"/>
                <w:sz w:val="16"/>
                <w:szCs w:val="16"/>
              </w:rPr>
              <w:t>SNP2 MAF: 0.5</w:t>
            </w:r>
          </w:p>
        </w:tc>
        <w:tc>
          <w:tcPr>
            <w:tcW w:w="990" w:type="dxa"/>
            <w:vAlign w:val="center"/>
          </w:tcPr>
          <w:p w14:paraId="59099145"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1.27e-07</w:t>
            </w:r>
          </w:p>
        </w:tc>
        <w:tc>
          <w:tcPr>
            <w:tcW w:w="990" w:type="dxa"/>
            <w:vAlign w:val="center"/>
          </w:tcPr>
          <w:p w14:paraId="5F16D74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6.92e-06</w:t>
            </w:r>
          </w:p>
        </w:tc>
        <w:tc>
          <w:tcPr>
            <w:tcW w:w="990" w:type="dxa"/>
            <w:vAlign w:val="center"/>
          </w:tcPr>
          <w:p w14:paraId="0A4EEA56"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80" w:type="dxa"/>
            <w:vAlign w:val="center"/>
          </w:tcPr>
          <w:p w14:paraId="1080A9A8"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1.54e-02</w:t>
            </w:r>
          </w:p>
        </w:tc>
        <w:tc>
          <w:tcPr>
            <w:tcW w:w="990" w:type="dxa"/>
            <w:vAlign w:val="center"/>
          </w:tcPr>
          <w:p w14:paraId="32F93F4A"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2.89e-12</w:t>
            </w:r>
          </w:p>
        </w:tc>
        <w:tc>
          <w:tcPr>
            <w:tcW w:w="971" w:type="dxa"/>
            <w:vAlign w:val="center"/>
          </w:tcPr>
          <w:p w14:paraId="1EFDC8A3"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9.27e-09</w:t>
            </w:r>
          </w:p>
        </w:tc>
        <w:tc>
          <w:tcPr>
            <w:tcW w:w="955" w:type="dxa"/>
            <w:vAlign w:val="center"/>
          </w:tcPr>
          <w:p w14:paraId="0906C506"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c>
          <w:tcPr>
            <w:tcW w:w="1039" w:type="dxa"/>
            <w:vAlign w:val="center"/>
          </w:tcPr>
          <w:p w14:paraId="63C1264F" w14:textId="77777777" w:rsidR="00342AAD" w:rsidRPr="0015286C" w:rsidRDefault="00342AAD" w:rsidP="00630EC2">
            <w:pPr>
              <w:jc w:val="center"/>
              <w:rPr>
                <w:rFonts w:ascii="Arial" w:hAnsi="Arial" w:cs="Arial"/>
                <w:sz w:val="16"/>
                <w:szCs w:val="16"/>
              </w:rPr>
            </w:pPr>
            <w:r w:rsidRPr="0015286C">
              <w:rPr>
                <w:rFonts w:ascii="Arial" w:hAnsi="Arial" w:cs="Arial"/>
                <w:sz w:val="16"/>
                <w:szCs w:val="16"/>
              </w:rPr>
              <w:t>N.S.</w:t>
            </w:r>
          </w:p>
        </w:tc>
      </w:tr>
    </w:tbl>
    <w:p w14:paraId="7B74251E" w14:textId="64238088" w:rsidR="009738EA" w:rsidRPr="00882AE8" w:rsidRDefault="00882AE8" w:rsidP="00320D9F">
      <w:pPr>
        <w:spacing w:before="240" w:line="480" w:lineRule="auto"/>
        <w:rPr>
          <w:rFonts w:ascii="Arial" w:hAnsi="Arial" w:cs="Arial"/>
        </w:rPr>
      </w:pPr>
      <w:r w:rsidRPr="0015286C">
        <w:rPr>
          <w:rFonts w:ascii="Arial" w:hAnsi="Arial" w:cs="Arial"/>
          <w:b/>
        </w:rPr>
        <w:t>Table 3.</w:t>
      </w:r>
      <w:r w:rsidRPr="0015286C">
        <w:rPr>
          <w:rFonts w:ascii="Arial" w:hAnsi="Arial" w:cs="Arial"/>
        </w:rPr>
        <w:t xml:space="preserve"> Number of scenario</w:t>
      </w:r>
      <w:r w:rsidR="00851AFA">
        <w:rPr>
          <w:rFonts w:ascii="Arial" w:hAnsi="Arial" w:cs="Arial"/>
        </w:rPr>
        <w:t xml:space="preserve">s </w:t>
      </w:r>
      <w:r w:rsidRPr="0015286C">
        <w:rPr>
          <w:rFonts w:ascii="Arial" w:hAnsi="Arial" w:cs="Arial"/>
        </w:rPr>
        <w:t>for which PICV yielded smaller median</w:t>
      </w:r>
      <w:r w:rsidR="00851AFA">
        <w:rPr>
          <w:rFonts w:ascii="Arial" w:hAnsi="Arial" w:cs="Arial"/>
        </w:rPr>
        <w:t xml:space="preserve">, </w:t>
      </w:r>
      <w:r w:rsidRPr="0015286C">
        <w:rPr>
          <w:rFonts w:ascii="Arial" w:hAnsi="Arial" w:cs="Arial"/>
        </w:rPr>
        <w:t>maximum differences between training and testing</w:t>
      </w:r>
    </w:p>
    <w:tbl>
      <w:tblPr>
        <w:tblStyle w:val="TableGrid"/>
        <w:tblW w:w="0" w:type="auto"/>
        <w:tblLook w:val="04A0" w:firstRow="1" w:lastRow="0" w:firstColumn="1" w:lastColumn="0" w:noHBand="0" w:noVBand="1"/>
      </w:tblPr>
      <w:tblGrid>
        <w:gridCol w:w="2425"/>
        <w:gridCol w:w="1731"/>
        <w:gridCol w:w="1731"/>
        <w:gridCol w:w="1731"/>
        <w:gridCol w:w="1732"/>
      </w:tblGrid>
      <w:tr w:rsidR="006E0993" w:rsidRPr="0015286C" w14:paraId="36D08382" w14:textId="77777777" w:rsidTr="005115D0">
        <w:tc>
          <w:tcPr>
            <w:tcW w:w="2425" w:type="dxa"/>
            <w:vMerge w:val="restart"/>
            <w:vAlign w:val="bottom"/>
          </w:tcPr>
          <w:p w14:paraId="31C0EE74" w14:textId="77777777" w:rsidR="006E0993" w:rsidRPr="0015286C" w:rsidRDefault="005115D0" w:rsidP="00630EC2">
            <w:pPr>
              <w:rPr>
                <w:rFonts w:ascii="Arial" w:hAnsi="Arial" w:cs="Arial"/>
                <w:sz w:val="16"/>
                <w:szCs w:val="16"/>
              </w:rPr>
            </w:pPr>
            <w:r w:rsidRPr="0015286C">
              <w:rPr>
                <w:rFonts w:ascii="Arial" w:hAnsi="Arial" w:cs="Arial"/>
                <w:sz w:val="16"/>
                <w:szCs w:val="16"/>
              </w:rPr>
              <w:t xml:space="preserve">Measure, </w:t>
            </w:r>
            <w:r w:rsidR="006E0993" w:rsidRPr="0015286C">
              <w:rPr>
                <w:rFonts w:ascii="Arial" w:hAnsi="Arial" w:cs="Arial"/>
                <w:sz w:val="16"/>
                <w:szCs w:val="16"/>
              </w:rPr>
              <w:t>Model</w:t>
            </w:r>
          </w:p>
        </w:tc>
        <w:tc>
          <w:tcPr>
            <w:tcW w:w="3462" w:type="dxa"/>
            <w:gridSpan w:val="2"/>
          </w:tcPr>
          <w:p w14:paraId="5188AA09" w14:textId="77777777" w:rsidR="005115D0" w:rsidRPr="0015286C" w:rsidRDefault="000F52BF" w:rsidP="00630EC2">
            <w:pPr>
              <w:jc w:val="center"/>
              <w:rPr>
                <w:rFonts w:ascii="Arial" w:hAnsi="Arial" w:cs="Arial"/>
                <w:sz w:val="16"/>
                <w:szCs w:val="16"/>
              </w:rPr>
            </w:pPr>
            <w:r w:rsidRPr="0015286C">
              <w:rPr>
                <w:rFonts w:ascii="Arial" w:hAnsi="Arial" w:cs="Arial"/>
                <w:sz w:val="16"/>
                <w:szCs w:val="16"/>
              </w:rPr>
              <w:t>PICV</w:t>
            </w:r>
            <w:r w:rsidR="005115D0" w:rsidRPr="0015286C">
              <w:rPr>
                <w:rFonts w:ascii="Arial" w:hAnsi="Arial" w:cs="Arial"/>
                <w:sz w:val="16"/>
                <w:szCs w:val="16"/>
              </w:rPr>
              <w:t xml:space="preserve"> median less than</w:t>
            </w:r>
          </w:p>
          <w:p w14:paraId="02F00991" w14:textId="4106C6C9" w:rsidR="006E0993" w:rsidRPr="0015286C" w:rsidRDefault="000F52BF" w:rsidP="00630EC2">
            <w:pPr>
              <w:jc w:val="center"/>
              <w:rPr>
                <w:rFonts w:ascii="Arial" w:hAnsi="Arial" w:cs="Arial"/>
                <w:sz w:val="16"/>
                <w:szCs w:val="16"/>
              </w:rPr>
            </w:pPr>
            <w:r w:rsidRPr="0015286C">
              <w:rPr>
                <w:rFonts w:ascii="Arial" w:hAnsi="Arial" w:cs="Arial"/>
                <w:sz w:val="16"/>
                <w:szCs w:val="16"/>
              </w:rPr>
              <w:t>traditional</w:t>
            </w:r>
            <w:r w:rsidR="005115D0" w:rsidRPr="0015286C">
              <w:rPr>
                <w:rFonts w:ascii="Arial" w:hAnsi="Arial" w:cs="Arial"/>
                <w:sz w:val="16"/>
                <w:szCs w:val="16"/>
              </w:rPr>
              <w:t xml:space="preserve"> CV median</w:t>
            </w:r>
            <w:r w:rsidR="00851AFA">
              <w:rPr>
                <w:rFonts w:ascii="Arial" w:hAnsi="Arial" w:cs="Arial"/>
                <w:sz w:val="16"/>
                <w:szCs w:val="16"/>
              </w:rPr>
              <w:t xml:space="preserve"> (out of 15)</w:t>
            </w:r>
          </w:p>
        </w:tc>
        <w:tc>
          <w:tcPr>
            <w:tcW w:w="3463" w:type="dxa"/>
            <w:gridSpan w:val="2"/>
          </w:tcPr>
          <w:p w14:paraId="4DABC18A" w14:textId="77777777" w:rsidR="005115D0" w:rsidRPr="0015286C" w:rsidRDefault="000F52BF" w:rsidP="00630EC2">
            <w:pPr>
              <w:jc w:val="center"/>
              <w:rPr>
                <w:rFonts w:ascii="Arial" w:hAnsi="Arial" w:cs="Arial"/>
                <w:sz w:val="16"/>
                <w:szCs w:val="16"/>
              </w:rPr>
            </w:pPr>
            <w:r w:rsidRPr="0015286C">
              <w:rPr>
                <w:rFonts w:ascii="Arial" w:hAnsi="Arial" w:cs="Arial"/>
                <w:sz w:val="16"/>
                <w:szCs w:val="16"/>
              </w:rPr>
              <w:t>PICV</w:t>
            </w:r>
            <w:r w:rsidR="005115D0" w:rsidRPr="0015286C">
              <w:rPr>
                <w:rFonts w:ascii="Arial" w:hAnsi="Arial" w:cs="Arial"/>
                <w:sz w:val="16"/>
                <w:szCs w:val="16"/>
              </w:rPr>
              <w:t xml:space="preserve"> maximum less than</w:t>
            </w:r>
          </w:p>
          <w:p w14:paraId="512C9803" w14:textId="3C04DDA5" w:rsidR="006E0993" w:rsidRPr="0015286C" w:rsidRDefault="000F52BF" w:rsidP="00630EC2">
            <w:pPr>
              <w:jc w:val="center"/>
              <w:rPr>
                <w:rFonts w:ascii="Arial" w:hAnsi="Arial" w:cs="Arial"/>
                <w:sz w:val="16"/>
                <w:szCs w:val="16"/>
              </w:rPr>
            </w:pPr>
            <w:r w:rsidRPr="0015286C">
              <w:rPr>
                <w:rFonts w:ascii="Arial" w:hAnsi="Arial" w:cs="Arial"/>
                <w:sz w:val="16"/>
                <w:szCs w:val="16"/>
              </w:rPr>
              <w:t>traditional</w:t>
            </w:r>
            <w:r w:rsidR="005115D0" w:rsidRPr="0015286C">
              <w:rPr>
                <w:rFonts w:ascii="Arial" w:hAnsi="Arial" w:cs="Arial"/>
                <w:sz w:val="16"/>
                <w:szCs w:val="16"/>
              </w:rPr>
              <w:t xml:space="preserve"> CV maximum</w:t>
            </w:r>
            <w:r w:rsidR="00851AFA">
              <w:rPr>
                <w:rFonts w:ascii="Arial" w:hAnsi="Arial" w:cs="Arial"/>
                <w:sz w:val="16"/>
                <w:szCs w:val="16"/>
              </w:rPr>
              <w:t xml:space="preserve"> (out of 15)</w:t>
            </w:r>
          </w:p>
        </w:tc>
      </w:tr>
      <w:tr w:rsidR="006E0993" w:rsidRPr="0015286C" w14:paraId="7C2C2AD9" w14:textId="77777777" w:rsidTr="005115D0">
        <w:tc>
          <w:tcPr>
            <w:tcW w:w="2425" w:type="dxa"/>
            <w:vMerge/>
          </w:tcPr>
          <w:p w14:paraId="7851D296" w14:textId="77777777" w:rsidR="006E0993" w:rsidRPr="0015286C" w:rsidRDefault="006E0993" w:rsidP="00630EC2">
            <w:pPr>
              <w:rPr>
                <w:rFonts w:ascii="Arial" w:hAnsi="Arial" w:cs="Arial"/>
                <w:sz w:val="16"/>
                <w:szCs w:val="16"/>
              </w:rPr>
            </w:pPr>
          </w:p>
        </w:tc>
        <w:tc>
          <w:tcPr>
            <w:tcW w:w="1731" w:type="dxa"/>
          </w:tcPr>
          <w:p w14:paraId="7608C5D1" w14:textId="77777777" w:rsidR="006E0993" w:rsidRPr="0015286C" w:rsidRDefault="006E0993" w:rsidP="00630EC2">
            <w:pPr>
              <w:jc w:val="center"/>
              <w:rPr>
                <w:rFonts w:ascii="Arial" w:hAnsi="Arial" w:cs="Arial"/>
                <w:sz w:val="16"/>
                <w:szCs w:val="16"/>
              </w:rPr>
            </w:pPr>
            <w:r w:rsidRPr="0015286C">
              <w:rPr>
                <w:rFonts w:ascii="Arial" w:hAnsi="Arial" w:cs="Arial"/>
                <w:sz w:val="16"/>
                <w:szCs w:val="16"/>
              </w:rPr>
              <w:t>N=2000</w:t>
            </w:r>
          </w:p>
        </w:tc>
        <w:tc>
          <w:tcPr>
            <w:tcW w:w="1731" w:type="dxa"/>
          </w:tcPr>
          <w:p w14:paraId="4999D08C" w14:textId="77777777" w:rsidR="006E0993" w:rsidRPr="0015286C" w:rsidRDefault="006E0993" w:rsidP="00630EC2">
            <w:pPr>
              <w:jc w:val="center"/>
              <w:rPr>
                <w:rFonts w:ascii="Arial" w:hAnsi="Arial" w:cs="Arial"/>
                <w:sz w:val="16"/>
                <w:szCs w:val="16"/>
              </w:rPr>
            </w:pPr>
            <w:r w:rsidRPr="0015286C">
              <w:rPr>
                <w:rFonts w:ascii="Arial" w:hAnsi="Arial" w:cs="Arial"/>
                <w:sz w:val="16"/>
                <w:szCs w:val="16"/>
              </w:rPr>
              <w:t>N=10000</w:t>
            </w:r>
          </w:p>
        </w:tc>
        <w:tc>
          <w:tcPr>
            <w:tcW w:w="1731" w:type="dxa"/>
          </w:tcPr>
          <w:p w14:paraId="2CE25ACF" w14:textId="77777777" w:rsidR="006E0993" w:rsidRPr="0015286C" w:rsidRDefault="006E0993" w:rsidP="00630EC2">
            <w:pPr>
              <w:jc w:val="center"/>
              <w:rPr>
                <w:rFonts w:ascii="Arial" w:hAnsi="Arial" w:cs="Arial"/>
                <w:sz w:val="16"/>
                <w:szCs w:val="16"/>
              </w:rPr>
            </w:pPr>
            <w:r w:rsidRPr="0015286C">
              <w:rPr>
                <w:rFonts w:ascii="Arial" w:hAnsi="Arial" w:cs="Arial"/>
                <w:sz w:val="16"/>
                <w:szCs w:val="16"/>
              </w:rPr>
              <w:t>N=2000</w:t>
            </w:r>
          </w:p>
        </w:tc>
        <w:tc>
          <w:tcPr>
            <w:tcW w:w="1732" w:type="dxa"/>
          </w:tcPr>
          <w:p w14:paraId="02C289C6" w14:textId="77777777" w:rsidR="006E0993" w:rsidRPr="0015286C" w:rsidRDefault="006E0993" w:rsidP="00630EC2">
            <w:pPr>
              <w:jc w:val="center"/>
              <w:rPr>
                <w:rFonts w:ascii="Arial" w:hAnsi="Arial" w:cs="Arial"/>
                <w:sz w:val="16"/>
                <w:szCs w:val="16"/>
              </w:rPr>
            </w:pPr>
            <w:r w:rsidRPr="0015286C">
              <w:rPr>
                <w:rFonts w:ascii="Arial" w:hAnsi="Arial" w:cs="Arial"/>
                <w:sz w:val="16"/>
                <w:szCs w:val="16"/>
              </w:rPr>
              <w:t>N=10000</w:t>
            </w:r>
          </w:p>
        </w:tc>
      </w:tr>
      <w:tr w:rsidR="009738EA" w:rsidRPr="0015286C" w14:paraId="463AC156" w14:textId="77777777" w:rsidTr="005115D0">
        <w:tc>
          <w:tcPr>
            <w:tcW w:w="2425" w:type="dxa"/>
          </w:tcPr>
          <w:p w14:paraId="4574B055" w14:textId="77777777" w:rsidR="009738EA" w:rsidRPr="0015286C" w:rsidRDefault="009738EA" w:rsidP="00630EC2">
            <w:pPr>
              <w:rPr>
                <w:rFonts w:ascii="Arial" w:hAnsi="Arial" w:cs="Arial"/>
                <w:sz w:val="16"/>
                <w:szCs w:val="16"/>
              </w:rPr>
            </w:pPr>
            <w:r w:rsidRPr="0015286C">
              <w:rPr>
                <w:rFonts w:ascii="Arial" w:hAnsi="Arial" w:cs="Arial"/>
                <w:sz w:val="16"/>
                <w:szCs w:val="16"/>
              </w:rPr>
              <w:t>Specificity, without interaction</w:t>
            </w:r>
          </w:p>
        </w:tc>
        <w:tc>
          <w:tcPr>
            <w:tcW w:w="1731" w:type="dxa"/>
          </w:tcPr>
          <w:p w14:paraId="289D9435"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14</w:t>
            </w:r>
          </w:p>
        </w:tc>
        <w:tc>
          <w:tcPr>
            <w:tcW w:w="1731" w:type="dxa"/>
          </w:tcPr>
          <w:p w14:paraId="404B7B3D"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12</w:t>
            </w:r>
          </w:p>
        </w:tc>
        <w:tc>
          <w:tcPr>
            <w:tcW w:w="1731" w:type="dxa"/>
          </w:tcPr>
          <w:p w14:paraId="2AC39FAA"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c>
          <w:tcPr>
            <w:tcW w:w="1732" w:type="dxa"/>
          </w:tcPr>
          <w:p w14:paraId="2DD101B1"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r>
      <w:tr w:rsidR="009738EA" w:rsidRPr="0015286C" w14:paraId="217AC96A" w14:textId="77777777" w:rsidTr="005115D0">
        <w:tc>
          <w:tcPr>
            <w:tcW w:w="2425" w:type="dxa"/>
          </w:tcPr>
          <w:p w14:paraId="5717D882" w14:textId="77777777" w:rsidR="009738EA" w:rsidRPr="0015286C" w:rsidRDefault="009738EA" w:rsidP="00630EC2">
            <w:pPr>
              <w:rPr>
                <w:rFonts w:ascii="Arial" w:hAnsi="Arial" w:cs="Arial"/>
                <w:sz w:val="16"/>
                <w:szCs w:val="16"/>
              </w:rPr>
            </w:pPr>
            <w:r w:rsidRPr="0015286C">
              <w:rPr>
                <w:rFonts w:ascii="Arial" w:hAnsi="Arial" w:cs="Arial"/>
                <w:sz w:val="16"/>
                <w:szCs w:val="16"/>
              </w:rPr>
              <w:t>Specificity, with interaction</w:t>
            </w:r>
          </w:p>
        </w:tc>
        <w:tc>
          <w:tcPr>
            <w:tcW w:w="1731" w:type="dxa"/>
          </w:tcPr>
          <w:p w14:paraId="48D9CC04"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c>
          <w:tcPr>
            <w:tcW w:w="1731" w:type="dxa"/>
          </w:tcPr>
          <w:p w14:paraId="667498A8"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c>
          <w:tcPr>
            <w:tcW w:w="1731" w:type="dxa"/>
          </w:tcPr>
          <w:p w14:paraId="221151C1"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c>
          <w:tcPr>
            <w:tcW w:w="1732" w:type="dxa"/>
          </w:tcPr>
          <w:p w14:paraId="0D7A2219"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15</w:t>
            </w:r>
          </w:p>
        </w:tc>
      </w:tr>
      <w:tr w:rsidR="009738EA" w:rsidRPr="0015286C" w14:paraId="4334FBED" w14:textId="77777777" w:rsidTr="005115D0">
        <w:tc>
          <w:tcPr>
            <w:tcW w:w="2425" w:type="dxa"/>
          </w:tcPr>
          <w:p w14:paraId="7E8DA10D" w14:textId="77777777" w:rsidR="009738EA" w:rsidRPr="0015286C" w:rsidRDefault="009738EA" w:rsidP="00630EC2">
            <w:pPr>
              <w:rPr>
                <w:rFonts w:ascii="Arial" w:hAnsi="Arial" w:cs="Arial"/>
                <w:sz w:val="16"/>
                <w:szCs w:val="16"/>
              </w:rPr>
            </w:pPr>
            <w:r w:rsidRPr="0015286C">
              <w:rPr>
                <w:rFonts w:ascii="Arial" w:hAnsi="Arial" w:cs="Arial"/>
                <w:sz w:val="16"/>
                <w:szCs w:val="16"/>
              </w:rPr>
              <w:t>NPV, without interaction</w:t>
            </w:r>
          </w:p>
        </w:tc>
        <w:tc>
          <w:tcPr>
            <w:tcW w:w="1731" w:type="dxa"/>
          </w:tcPr>
          <w:p w14:paraId="1A685CBF"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9</w:t>
            </w:r>
          </w:p>
        </w:tc>
        <w:tc>
          <w:tcPr>
            <w:tcW w:w="1731" w:type="dxa"/>
          </w:tcPr>
          <w:p w14:paraId="30BAC9F4"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9</w:t>
            </w:r>
          </w:p>
        </w:tc>
        <w:tc>
          <w:tcPr>
            <w:tcW w:w="1731" w:type="dxa"/>
          </w:tcPr>
          <w:p w14:paraId="08E262D2"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6</w:t>
            </w:r>
          </w:p>
        </w:tc>
        <w:tc>
          <w:tcPr>
            <w:tcW w:w="1732" w:type="dxa"/>
          </w:tcPr>
          <w:p w14:paraId="6FF5C935"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8</w:t>
            </w:r>
          </w:p>
        </w:tc>
      </w:tr>
      <w:tr w:rsidR="009738EA" w:rsidRPr="0015286C" w14:paraId="23F1F4F3" w14:textId="77777777" w:rsidTr="005115D0">
        <w:tc>
          <w:tcPr>
            <w:tcW w:w="2425" w:type="dxa"/>
          </w:tcPr>
          <w:p w14:paraId="62B18EBC" w14:textId="77777777" w:rsidR="009738EA" w:rsidRPr="0015286C" w:rsidRDefault="009738EA" w:rsidP="00630EC2">
            <w:pPr>
              <w:rPr>
                <w:rFonts w:ascii="Arial" w:hAnsi="Arial" w:cs="Arial"/>
                <w:sz w:val="16"/>
                <w:szCs w:val="16"/>
              </w:rPr>
            </w:pPr>
            <w:r w:rsidRPr="0015286C">
              <w:rPr>
                <w:rFonts w:ascii="Arial" w:hAnsi="Arial" w:cs="Arial"/>
                <w:sz w:val="16"/>
                <w:szCs w:val="16"/>
              </w:rPr>
              <w:t>NPV, with interaction</w:t>
            </w:r>
          </w:p>
        </w:tc>
        <w:tc>
          <w:tcPr>
            <w:tcW w:w="1731" w:type="dxa"/>
          </w:tcPr>
          <w:p w14:paraId="50BDA1C1"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11</w:t>
            </w:r>
          </w:p>
        </w:tc>
        <w:tc>
          <w:tcPr>
            <w:tcW w:w="1731" w:type="dxa"/>
          </w:tcPr>
          <w:p w14:paraId="15F352B1"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10</w:t>
            </w:r>
          </w:p>
        </w:tc>
        <w:tc>
          <w:tcPr>
            <w:tcW w:w="1731" w:type="dxa"/>
          </w:tcPr>
          <w:p w14:paraId="32B80128"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7</w:t>
            </w:r>
          </w:p>
        </w:tc>
        <w:tc>
          <w:tcPr>
            <w:tcW w:w="1732" w:type="dxa"/>
          </w:tcPr>
          <w:p w14:paraId="58111F7D" w14:textId="77777777" w:rsidR="009738EA" w:rsidRPr="0015286C" w:rsidRDefault="009738EA" w:rsidP="00630EC2">
            <w:pPr>
              <w:jc w:val="center"/>
              <w:rPr>
                <w:rFonts w:ascii="Arial" w:hAnsi="Arial" w:cs="Arial"/>
                <w:sz w:val="16"/>
                <w:szCs w:val="16"/>
              </w:rPr>
            </w:pPr>
            <w:r w:rsidRPr="0015286C">
              <w:rPr>
                <w:rFonts w:ascii="Arial" w:hAnsi="Arial" w:cs="Arial"/>
                <w:sz w:val="16"/>
                <w:szCs w:val="16"/>
              </w:rPr>
              <w:t>9</w:t>
            </w:r>
          </w:p>
        </w:tc>
      </w:tr>
    </w:tbl>
    <w:p w14:paraId="26C47283" w14:textId="6B608F7E" w:rsidR="004F0389" w:rsidRPr="0015286C" w:rsidRDefault="004F0389" w:rsidP="00882AE8">
      <w:pPr>
        <w:spacing w:before="240" w:line="480" w:lineRule="auto"/>
        <w:rPr>
          <w:rFonts w:ascii="Arial" w:hAnsi="Arial" w:cs="Arial"/>
        </w:rPr>
      </w:pPr>
      <w:r w:rsidRPr="0015286C">
        <w:rPr>
          <w:rFonts w:ascii="Arial" w:hAnsi="Arial" w:cs="Arial"/>
          <w:b/>
        </w:rPr>
        <w:t>Discussion</w:t>
      </w:r>
    </w:p>
    <w:p w14:paraId="5969D146" w14:textId="77777777" w:rsidR="000C63E2" w:rsidRPr="0015286C" w:rsidRDefault="000C63E2" w:rsidP="00217AE4">
      <w:pPr>
        <w:spacing w:line="480" w:lineRule="auto"/>
        <w:rPr>
          <w:rFonts w:ascii="Arial" w:hAnsi="Arial" w:cs="Arial"/>
        </w:rPr>
      </w:pPr>
      <w:r w:rsidRPr="0015286C">
        <w:rPr>
          <w:rFonts w:ascii="Arial" w:hAnsi="Arial" w:cs="Arial"/>
        </w:rPr>
        <w:t xml:space="preserve">Implementing a cross validation splitting procedure that maintains the relative proportions of each SNP-SNP genotype when dividing the overall data set significantly improved the sensitivity and positive predictive value consistencies between the training and testing partitions in each of the 15 experimental scenarios tested. Although specificity and negative predictive value </w:t>
      </w:r>
      <w:r w:rsidR="00D27251" w:rsidRPr="0015286C">
        <w:rPr>
          <w:rFonts w:ascii="Arial" w:hAnsi="Arial" w:cs="Arial"/>
        </w:rPr>
        <w:t>improvement did not meet statistical significance in most cases</w:t>
      </w:r>
      <w:r w:rsidRPr="0015286C">
        <w:rPr>
          <w:rFonts w:ascii="Arial" w:hAnsi="Arial" w:cs="Arial"/>
        </w:rPr>
        <w:t xml:space="preserve">, </w:t>
      </w:r>
      <w:r w:rsidR="006D0853" w:rsidRPr="0015286C">
        <w:rPr>
          <w:rFonts w:ascii="Arial" w:hAnsi="Arial" w:cs="Arial"/>
        </w:rPr>
        <w:t>application of the PICV</w:t>
      </w:r>
      <w:r w:rsidRPr="0015286C">
        <w:rPr>
          <w:rFonts w:ascii="Arial" w:hAnsi="Arial" w:cs="Arial"/>
        </w:rPr>
        <w:t xml:space="preserve"> </w:t>
      </w:r>
      <w:r w:rsidRPr="0015286C">
        <w:rPr>
          <w:rFonts w:ascii="Arial" w:hAnsi="Arial" w:cs="Arial"/>
        </w:rPr>
        <w:lastRenderedPageBreak/>
        <w:t xml:space="preserve">approach did yield </w:t>
      </w:r>
      <w:r w:rsidR="00D27251" w:rsidRPr="0015286C">
        <w:rPr>
          <w:rFonts w:ascii="Arial" w:hAnsi="Arial" w:cs="Arial"/>
        </w:rPr>
        <w:t>smaller median and maximum absolute differences between training and testing in the majority of scenarios.</w:t>
      </w:r>
    </w:p>
    <w:p w14:paraId="4B8E416C" w14:textId="2602CAC2" w:rsidR="00F15196" w:rsidRPr="0015286C" w:rsidRDefault="00F15196" w:rsidP="00217AE4">
      <w:pPr>
        <w:spacing w:line="480" w:lineRule="auto"/>
        <w:rPr>
          <w:rFonts w:ascii="Arial" w:hAnsi="Arial" w:cs="Arial"/>
        </w:rPr>
      </w:pPr>
      <w:r w:rsidRPr="0015286C">
        <w:rPr>
          <w:rFonts w:ascii="Arial" w:hAnsi="Arial" w:cs="Arial"/>
        </w:rPr>
        <w:t>Class imbalance is a well-recognized issue in machine learning analyses, particularly for the analysis of high-dimensional data sets as in genomics and other biomedical applications [2</w:t>
      </w:r>
      <w:r w:rsidR="00902057" w:rsidRPr="0015286C">
        <w:rPr>
          <w:rFonts w:ascii="Arial" w:hAnsi="Arial" w:cs="Arial"/>
        </w:rPr>
        <w:t>9</w:t>
      </w:r>
      <w:r w:rsidRPr="0015286C">
        <w:rPr>
          <w:rFonts w:ascii="Arial" w:hAnsi="Arial" w:cs="Arial"/>
        </w:rPr>
        <w:t>]. If the main objective of a machine learning analysis is maximizing accuracy, and the minority class is very small, simply predicting the majority class for each observation may yield high overall accuracy, as in the spam filtering problem [</w:t>
      </w:r>
      <w:r w:rsidR="00902057" w:rsidRPr="0015286C">
        <w:rPr>
          <w:rFonts w:ascii="Arial" w:hAnsi="Arial" w:cs="Arial"/>
        </w:rPr>
        <w:t>30</w:t>
      </w:r>
      <w:r w:rsidRPr="0015286C">
        <w:rPr>
          <w:rFonts w:ascii="Arial" w:hAnsi="Arial" w:cs="Arial"/>
        </w:rPr>
        <w:t>]. Clearly, adoption of a balanced accuracy measure or a cost-sensitivity analysis that weighs the relative importance of avoiding false positives versus false negatives is critical for such problems, and numerous methods have been developed to address this issue including novel fitness functions, sampling-based approaches, and ensemble methods, including for epistasis modeling [</w:t>
      </w:r>
      <w:r w:rsidR="00437237" w:rsidRPr="0015286C">
        <w:rPr>
          <w:rFonts w:ascii="Arial" w:hAnsi="Arial" w:cs="Arial"/>
        </w:rPr>
        <w:t>3</w:t>
      </w:r>
      <w:r w:rsidR="00902057" w:rsidRPr="0015286C">
        <w:rPr>
          <w:rFonts w:ascii="Arial" w:hAnsi="Arial" w:cs="Arial"/>
        </w:rPr>
        <w:t>1</w:t>
      </w:r>
      <w:r w:rsidRPr="0015286C">
        <w:rPr>
          <w:rFonts w:ascii="Arial" w:hAnsi="Arial" w:cs="Arial"/>
        </w:rPr>
        <w:t>-</w:t>
      </w:r>
      <w:r w:rsidR="00EE0654" w:rsidRPr="0015286C">
        <w:rPr>
          <w:rFonts w:ascii="Arial" w:hAnsi="Arial" w:cs="Arial"/>
        </w:rPr>
        <w:t>3</w:t>
      </w:r>
      <w:r w:rsidR="00902057" w:rsidRPr="0015286C">
        <w:rPr>
          <w:rFonts w:ascii="Arial" w:hAnsi="Arial" w:cs="Arial"/>
        </w:rPr>
        <w:t>4</w:t>
      </w:r>
      <w:r w:rsidRPr="0015286C">
        <w:rPr>
          <w:rFonts w:ascii="Arial" w:hAnsi="Arial" w:cs="Arial"/>
        </w:rPr>
        <w:t>]. The present study, though thematically similar to the class imbalance problem, instead addresses imbalance in observations of classes of a</w:t>
      </w:r>
      <w:r w:rsidR="00D862DF" w:rsidRPr="0015286C">
        <w:rPr>
          <w:rFonts w:ascii="Arial" w:hAnsi="Arial" w:cs="Arial"/>
        </w:rPr>
        <w:t>n</w:t>
      </w:r>
      <w:r w:rsidRPr="0015286C">
        <w:rPr>
          <w:rFonts w:ascii="Arial" w:hAnsi="Arial" w:cs="Arial"/>
        </w:rPr>
        <w:t xml:space="preserve"> </w:t>
      </w:r>
      <w:r w:rsidR="00D862DF" w:rsidRPr="0015286C">
        <w:rPr>
          <w:rFonts w:ascii="Arial" w:hAnsi="Arial" w:cs="Arial"/>
        </w:rPr>
        <w:t>in</w:t>
      </w:r>
      <w:r w:rsidRPr="0015286C">
        <w:rPr>
          <w:rFonts w:ascii="Arial" w:hAnsi="Arial" w:cs="Arial"/>
        </w:rPr>
        <w:t>dependent variable, e.g. the SNP-SNP interaction genotype. This is also adjacent to the covariate and data set shift problems, in which the training and testing distributions differ (for example due to model training using clean data from consistent laboratory conditions to produce models that then fail to hold for experimentally gathered data with unanticipated environmental differences), but for internal cross validation [</w:t>
      </w:r>
      <w:r w:rsidR="00EE0654" w:rsidRPr="0015286C">
        <w:rPr>
          <w:rFonts w:ascii="Arial" w:hAnsi="Arial" w:cs="Arial"/>
        </w:rPr>
        <w:t>3</w:t>
      </w:r>
      <w:r w:rsidR="00902057" w:rsidRPr="0015286C">
        <w:rPr>
          <w:rFonts w:ascii="Arial" w:hAnsi="Arial" w:cs="Arial"/>
        </w:rPr>
        <w:t>5</w:t>
      </w:r>
      <w:r w:rsidRPr="0015286C">
        <w:rPr>
          <w:rFonts w:ascii="Arial" w:hAnsi="Arial" w:cs="Arial"/>
        </w:rPr>
        <w:t>-3</w:t>
      </w:r>
      <w:r w:rsidR="00902057" w:rsidRPr="0015286C">
        <w:rPr>
          <w:rFonts w:ascii="Arial" w:hAnsi="Arial" w:cs="Arial"/>
        </w:rPr>
        <w:t>7</w:t>
      </w:r>
      <w:r w:rsidRPr="0015286C">
        <w:rPr>
          <w:rFonts w:ascii="Arial" w:hAnsi="Arial" w:cs="Arial"/>
        </w:rPr>
        <w:t>]. Solutions to problems of both of these genres include re-weighting and –sampling techniques, whereas the present study circumvents the need for either via splitting the data to ensure balanced proportions by genotype between training and testing sets.</w:t>
      </w:r>
      <w:r w:rsidR="00FE6FF6" w:rsidRPr="0015286C">
        <w:rPr>
          <w:rFonts w:ascii="Arial" w:hAnsi="Arial" w:cs="Arial"/>
        </w:rPr>
        <w:t xml:space="preserve"> The example application of imbalanced SNP-SNP genotypes considers a categorical variable, but </w:t>
      </w:r>
      <w:r w:rsidR="009168F9" w:rsidRPr="0015286C">
        <w:rPr>
          <w:rFonts w:ascii="Arial" w:hAnsi="Arial" w:cs="Arial"/>
        </w:rPr>
        <w:t>the underlying idea of preserving the distribution of instances between training and testing with regard to a</w:t>
      </w:r>
      <w:r w:rsidR="00D862DF" w:rsidRPr="0015286C">
        <w:rPr>
          <w:rFonts w:ascii="Arial" w:hAnsi="Arial" w:cs="Arial"/>
        </w:rPr>
        <w:t>n</w:t>
      </w:r>
      <w:r w:rsidR="009168F9" w:rsidRPr="0015286C">
        <w:rPr>
          <w:rFonts w:ascii="Arial" w:hAnsi="Arial" w:cs="Arial"/>
        </w:rPr>
        <w:t xml:space="preserve"> </w:t>
      </w:r>
      <w:r w:rsidR="00D862DF" w:rsidRPr="0015286C">
        <w:rPr>
          <w:rFonts w:ascii="Arial" w:hAnsi="Arial" w:cs="Arial"/>
        </w:rPr>
        <w:t>in</w:t>
      </w:r>
      <w:r w:rsidR="009168F9" w:rsidRPr="0015286C">
        <w:rPr>
          <w:rFonts w:ascii="Arial" w:hAnsi="Arial" w:cs="Arial"/>
        </w:rPr>
        <w:t xml:space="preserve">dependent variable could be extended to continuous variables or combinations of variables via binning, propensity scores, etc. </w:t>
      </w:r>
    </w:p>
    <w:p w14:paraId="1DDBA337" w14:textId="68A82011" w:rsidR="00A56B5A" w:rsidRPr="0015286C" w:rsidRDefault="00A56B5A" w:rsidP="00217AE4">
      <w:pPr>
        <w:spacing w:line="480" w:lineRule="auto"/>
        <w:rPr>
          <w:rFonts w:ascii="Arial" w:hAnsi="Arial" w:cs="Arial"/>
          <w:b/>
        </w:rPr>
      </w:pPr>
      <w:r w:rsidRPr="0015286C">
        <w:rPr>
          <w:rFonts w:ascii="Arial" w:hAnsi="Arial" w:cs="Arial"/>
          <w:b/>
        </w:rPr>
        <w:t>Conclusions</w:t>
      </w:r>
    </w:p>
    <w:p w14:paraId="2B70A1A7" w14:textId="77777777" w:rsidR="006B6AED" w:rsidRPr="0015286C" w:rsidRDefault="002B0585" w:rsidP="00217AE4">
      <w:pPr>
        <w:spacing w:line="480" w:lineRule="auto"/>
        <w:rPr>
          <w:rFonts w:ascii="Arial" w:hAnsi="Arial" w:cs="Arial"/>
        </w:rPr>
      </w:pPr>
      <w:r w:rsidRPr="0015286C">
        <w:rPr>
          <w:rFonts w:ascii="Arial" w:hAnsi="Arial" w:cs="Arial"/>
        </w:rPr>
        <w:lastRenderedPageBreak/>
        <w:t xml:space="preserve">Although the contribution of epistatic interactions may help explain the “missing heritability” of complex disease, statistical detection of epistasis remains challenging and can require adjustment of general machine learning protocols. With decreasing minor allele frequencies, the number of observations for rare SNP-SNP interaction genotypes </w:t>
      </w:r>
      <w:r w:rsidR="00B60EFD" w:rsidRPr="0015286C">
        <w:rPr>
          <w:rFonts w:ascii="Arial" w:hAnsi="Arial" w:cs="Arial"/>
        </w:rPr>
        <w:t>becomes</w:t>
      </w:r>
      <w:r w:rsidRPr="0015286C">
        <w:rPr>
          <w:rFonts w:ascii="Arial" w:hAnsi="Arial" w:cs="Arial"/>
        </w:rPr>
        <w:t xml:space="preserve"> quite small in a GWAS of typical size, and a standard cross validation procedure may result in training/testing data set splits that poorly represent the data as a whole. This diminishes the ability to identify interactions of potential interest </w:t>
      </w:r>
      <w:r w:rsidR="00B60EFD" w:rsidRPr="0015286C">
        <w:rPr>
          <w:rFonts w:ascii="Arial" w:hAnsi="Arial" w:cs="Arial"/>
        </w:rPr>
        <w:t xml:space="preserve">for experimental follow-up, and underscores the need to perform interaction analyses in an </w:t>
      </w:r>
      <w:r w:rsidR="001450B3" w:rsidRPr="0015286C">
        <w:rPr>
          <w:rFonts w:ascii="Arial" w:hAnsi="Arial" w:cs="Arial"/>
        </w:rPr>
        <w:t xml:space="preserve">interaction-specific framework.  A potentially overlooked element of performing reproducible analyses includes the imperative to develop and modify methods </w:t>
      </w:r>
      <w:r w:rsidR="005D36BD" w:rsidRPr="0015286C">
        <w:rPr>
          <w:rFonts w:ascii="Arial" w:hAnsi="Arial" w:cs="Arial"/>
        </w:rPr>
        <w:t>considering</w:t>
      </w:r>
      <w:r w:rsidR="001450B3" w:rsidRPr="0015286C">
        <w:rPr>
          <w:rFonts w:ascii="Arial" w:hAnsi="Arial" w:cs="Arial"/>
        </w:rPr>
        <w:t xml:space="preserve"> how intrinsic characteristics of the data and its structure may contribute to </w:t>
      </w:r>
      <w:r w:rsidR="0064413F" w:rsidRPr="0015286C">
        <w:rPr>
          <w:rFonts w:ascii="Arial" w:hAnsi="Arial" w:cs="Arial"/>
        </w:rPr>
        <w:t xml:space="preserve">statistical </w:t>
      </w:r>
      <w:r w:rsidR="001450B3" w:rsidRPr="0015286C">
        <w:rPr>
          <w:rFonts w:ascii="Arial" w:hAnsi="Arial" w:cs="Arial"/>
        </w:rPr>
        <w:t xml:space="preserve">failure to replicate despite biological </w:t>
      </w:r>
      <w:r w:rsidR="00FC3DB2" w:rsidRPr="0015286C">
        <w:rPr>
          <w:rFonts w:ascii="Arial" w:hAnsi="Arial" w:cs="Arial"/>
        </w:rPr>
        <w:t>(or other scientific)</w:t>
      </w:r>
      <w:r w:rsidR="004748E5" w:rsidRPr="0015286C">
        <w:rPr>
          <w:rFonts w:ascii="Arial" w:hAnsi="Arial" w:cs="Arial"/>
        </w:rPr>
        <w:t xml:space="preserve"> </w:t>
      </w:r>
      <w:r w:rsidR="001450B3" w:rsidRPr="0015286C">
        <w:rPr>
          <w:rFonts w:ascii="Arial" w:hAnsi="Arial" w:cs="Arial"/>
        </w:rPr>
        <w:t>validity.</w:t>
      </w:r>
      <w:r w:rsidR="00267BB0" w:rsidRPr="0015286C">
        <w:rPr>
          <w:rFonts w:ascii="Arial" w:hAnsi="Arial" w:cs="Arial"/>
        </w:rPr>
        <w:t xml:space="preserve"> </w:t>
      </w:r>
      <w:r w:rsidR="005D36BD" w:rsidRPr="0015286C">
        <w:rPr>
          <w:rFonts w:ascii="Arial" w:hAnsi="Arial" w:cs="Arial"/>
        </w:rPr>
        <w:t>Genomics and the biomedical sciences in general benefit from their increa</w:t>
      </w:r>
      <w:r w:rsidR="00C15349" w:rsidRPr="0015286C">
        <w:rPr>
          <w:rFonts w:ascii="Arial" w:hAnsi="Arial" w:cs="Arial"/>
        </w:rPr>
        <w:t xml:space="preserve">singly multidisciplinary nature </w:t>
      </w:r>
      <w:r w:rsidR="005151D3" w:rsidRPr="0015286C">
        <w:rPr>
          <w:rFonts w:ascii="Arial" w:hAnsi="Arial" w:cs="Arial"/>
        </w:rPr>
        <w:t>by</w:t>
      </w:r>
      <w:r w:rsidR="005D36BD" w:rsidRPr="0015286C">
        <w:rPr>
          <w:rFonts w:ascii="Arial" w:hAnsi="Arial" w:cs="Arial"/>
        </w:rPr>
        <w:t xml:space="preserve"> incorporating methodology and theory from adjacent </w:t>
      </w:r>
      <w:r w:rsidR="00A255E2" w:rsidRPr="0015286C">
        <w:rPr>
          <w:rFonts w:ascii="Arial" w:hAnsi="Arial" w:cs="Arial"/>
        </w:rPr>
        <w:t xml:space="preserve">computational </w:t>
      </w:r>
      <w:r w:rsidR="005D36BD" w:rsidRPr="0015286C">
        <w:rPr>
          <w:rFonts w:ascii="Arial" w:hAnsi="Arial" w:cs="Arial"/>
        </w:rPr>
        <w:t xml:space="preserve">fields, but </w:t>
      </w:r>
      <w:r w:rsidR="00C15349" w:rsidRPr="0015286C">
        <w:rPr>
          <w:rFonts w:ascii="Arial" w:hAnsi="Arial" w:cs="Arial"/>
        </w:rPr>
        <w:t xml:space="preserve">thoughtful contextualization </w:t>
      </w:r>
      <w:r w:rsidR="00A255E2" w:rsidRPr="0015286C">
        <w:rPr>
          <w:rFonts w:ascii="Arial" w:hAnsi="Arial" w:cs="Arial"/>
        </w:rPr>
        <w:t xml:space="preserve">of the data </w:t>
      </w:r>
      <w:r w:rsidR="00C15349" w:rsidRPr="0015286C">
        <w:rPr>
          <w:rFonts w:ascii="Arial" w:hAnsi="Arial" w:cs="Arial"/>
        </w:rPr>
        <w:t xml:space="preserve">in </w:t>
      </w:r>
      <w:r w:rsidR="00A255E2" w:rsidRPr="0015286C">
        <w:rPr>
          <w:rFonts w:ascii="Arial" w:hAnsi="Arial" w:cs="Arial"/>
        </w:rPr>
        <w:t xml:space="preserve">view of the underlying biology is necessary to reap the potential benefits of applied machine learning methods and </w:t>
      </w:r>
      <w:r w:rsidR="0064413F" w:rsidRPr="0015286C">
        <w:rPr>
          <w:rFonts w:ascii="Arial" w:hAnsi="Arial" w:cs="Arial"/>
        </w:rPr>
        <w:t xml:space="preserve">to </w:t>
      </w:r>
      <w:r w:rsidR="00A255E2" w:rsidRPr="0015286C">
        <w:rPr>
          <w:rFonts w:ascii="Arial" w:hAnsi="Arial" w:cs="Arial"/>
        </w:rPr>
        <w:t>successfully reproduce them.</w:t>
      </w:r>
    </w:p>
    <w:p w14:paraId="75E56E39" w14:textId="2AABF8FD" w:rsidR="00552188" w:rsidRPr="0015286C" w:rsidRDefault="00552188" w:rsidP="00217AE4">
      <w:pPr>
        <w:spacing w:line="480" w:lineRule="auto"/>
        <w:rPr>
          <w:rFonts w:ascii="Arial" w:hAnsi="Arial" w:cs="Arial"/>
          <w:b/>
        </w:rPr>
      </w:pPr>
      <w:r w:rsidRPr="0015286C">
        <w:rPr>
          <w:rFonts w:ascii="Arial" w:hAnsi="Arial" w:cs="Arial"/>
          <w:b/>
        </w:rPr>
        <w:t>Declarations</w:t>
      </w:r>
    </w:p>
    <w:p w14:paraId="6EC8DBFA" w14:textId="1426780A" w:rsidR="00552188" w:rsidRPr="0015286C" w:rsidRDefault="00552188" w:rsidP="00217AE4">
      <w:pPr>
        <w:spacing w:line="480" w:lineRule="auto"/>
        <w:rPr>
          <w:rFonts w:ascii="Arial" w:hAnsi="Arial" w:cs="Arial"/>
          <w:b/>
        </w:rPr>
      </w:pPr>
      <w:r w:rsidRPr="0015286C">
        <w:rPr>
          <w:rFonts w:ascii="Arial" w:hAnsi="Arial" w:cs="Arial"/>
          <w:b/>
        </w:rPr>
        <w:t>Ethics approval and consent to participate</w:t>
      </w:r>
    </w:p>
    <w:p w14:paraId="1ACFE678" w14:textId="7009F494" w:rsidR="00552188" w:rsidRPr="0015286C" w:rsidRDefault="00552188" w:rsidP="00217AE4">
      <w:pPr>
        <w:spacing w:line="480" w:lineRule="auto"/>
        <w:rPr>
          <w:rFonts w:ascii="Arial" w:hAnsi="Arial" w:cs="Arial"/>
        </w:rPr>
      </w:pPr>
      <w:r w:rsidRPr="0015286C">
        <w:rPr>
          <w:rFonts w:ascii="Arial" w:hAnsi="Arial" w:cs="Arial"/>
        </w:rPr>
        <w:t>Not applicable</w:t>
      </w:r>
    </w:p>
    <w:p w14:paraId="375D5F86" w14:textId="0AC9A13D" w:rsidR="00552188" w:rsidRPr="0015286C" w:rsidRDefault="00552188" w:rsidP="00217AE4">
      <w:pPr>
        <w:spacing w:line="480" w:lineRule="auto"/>
        <w:rPr>
          <w:rFonts w:ascii="Arial" w:hAnsi="Arial" w:cs="Arial"/>
          <w:b/>
        </w:rPr>
      </w:pPr>
      <w:r w:rsidRPr="0015286C">
        <w:rPr>
          <w:rFonts w:ascii="Arial" w:hAnsi="Arial" w:cs="Arial"/>
          <w:b/>
        </w:rPr>
        <w:t>Consent for publication</w:t>
      </w:r>
    </w:p>
    <w:p w14:paraId="48F8B5CB" w14:textId="45261347" w:rsidR="00552188" w:rsidRPr="0015286C" w:rsidRDefault="00552188" w:rsidP="00217AE4">
      <w:pPr>
        <w:spacing w:line="480" w:lineRule="auto"/>
        <w:rPr>
          <w:rFonts w:ascii="Arial" w:hAnsi="Arial" w:cs="Arial"/>
        </w:rPr>
      </w:pPr>
      <w:r w:rsidRPr="0015286C">
        <w:rPr>
          <w:rFonts w:ascii="Arial" w:hAnsi="Arial" w:cs="Arial"/>
        </w:rPr>
        <w:t>Not applicable</w:t>
      </w:r>
    </w:p>
    <w:p w14:paraId="41AFA7EA" w14:textId="72AD71D0" w:rsidR="00552188" w:rsidRPr="0015286C" w:rsidRDefault="00552188" w:rsidP="00217AE4">
      <w:pPr>
        <w:spacing w:line="480" w:lineRule="auto"/>
        <w:rPr>
          <w:rFonts w:ascii="Arial" w:hAnsi="Arial" w:cs="Arial"/>
          <w:b/>
        </w:rPr>
      </w:pPr>
      <w:r w:rsidRPr="0015286C">
        <w:rPr>
          <w:rFonts w:ascii="Arial" w:hAnsi="Arial" w:cs="Arial"/>
          <w:b/>
        </w:rPr>
        <w:t>Availability of data and materials</w:t>
      </w:r>
    </w:p>
    <w:p w14:paraId="60BE5D83" w14:textId="04C1EA71" w:rsidR="00552188" w:rsidRPr="0015286C" w:rsidRDefault="00552188" w:rsidP="00217AE4">
      <w:pPr>
        <w:spacing w:line="480" w:lineRule="auto"/>
        <w:rPr>
          <w:rFonts w:ascii="Arial" w:hAnsi="Arial" w:cs="Arial"/>
        </w:rPr>
      </w:pPr>
      <w:r w:rsidRPr="0015286C">
        <w:rPr>
          <w:rFonts w:ascii="Arial" w:hAnsi="Arial" w:cs="Arial"/>
        </w:rPr>
        <w:t>All data sets generated for this study are included in the supplementary information files accompanying this article.</w:t>
      </w:r>
    </w:p>
    <w:p w14:paraId="3C8C6FE5" w14:textId="57C7914C" w:rsidR="00552188" w:rsidRPr="0015286C" w:rsidRDefault="00552188" w:rsidP="00217AE4">
      <w:pPr>
        <w:spacing w:line="480" w:lineRule="auto"/>
        <w:rPr>
          <w:rFonts w:ascii="Arial" w:hAnsi="Arial" w:cs="Arial"/>
          <w:b/>
        </w:rPr>
      </w:pPr>
      <w:r w:rsidRPr="0015286C">
        <w:rPr>
          <w:rFonts w:ascii="Arial" w:hAnsi="Arial" w:cs="Arial"/>
          <w:b/>
        </w:rPr>
        <w:lastRenderedPageBreak/>
        <w:t>Competing interests</w:t>
      </w:r>
    </w:p>
    <w:p w14:paraId="3214E9F0" w14:textId="08AA93DB" w:rsidR="00552188" w:rsidRPr="0015286C" w:rsidRDefault="00552188" w:rsidP="00217AE4">
      <w:pPr>
        <w:spacing w:line="480" w:lineRule="auto"/>
        <w:rPr>
          <w:rFonts w:ascii="Arial" w:hAnsi="Arial" w:cs="Arial"/>
        </w:rPr>
      </w:pPr>
      <w:r w:rsidRPr="0015286C">
        <w:rPr>
          <w:rFonts w:ascii="Arial" w:hAnsi="Arial" w:cs="Arial"/>
        </w:rPr>
        <w:t>The authors declare that they have no competing interests</w:t>
      </w:r>
    </w:p>
    <w:p w14:paraId="5180DDBE" w14:textId="55615852" w:rsidR="00552188" w:rsidRPr="0015286C" w:rsidRDefault="00552188" w:rsidP="00217AE4">
      <w:pPr>
        <w:spacing w:line="480" w:lineRule="auto"/>
        <w:rPr>
          <w:rFonts w:ascii="Arial" w:hAnsi="Arial" w:cs="Arial"/>
          <w:b/>
        </w:rPr>
      </w:pPr>
      <w:r w:rsidRPr="0015286C">
        <w:rPr>
          <w:rFonts w:ascii="Arial" w:hAnsi="Arial" w:cs="Arial"/>
          <w:b/>
        </w:rPr>
        <w:t>Funding</w:t>
      </w:r>
    </w:p>
    <w:p w14:paraId="54582262" w14:textId="009D6C40" w:rsidR="00DA6883" w:rsidRPr="0015286C" w:rsidRDefault="00DA6883" w:rsidP="00217AE4">
      <w:pPr>
        <w:spacing w:line="480" w:lineRule="auto"/>
        <w:rPr>
          <w:rFonts w:ascii="Arial" w:hAnsi="Arial" w:cs="Arial"/>
        </w:rPr>
      </w:pPr>
      <w:r w:rsidRPr="0015286C">
        <w:rPr>
          <w:rFonts w:ascii="Arial" w:hAnsi="Arial" w:cs="Arial"/>
        </w:rPr>
        <w:t>This work was supported by National Institutes of Health grants LM010098, LM12601, AI116794, DK112217, and ES013508</w:t>
      </w:r>
    </w:p>
    <w:p w14:paraId="0CCDFCA1" w14:textId="2E1CB36B" w:rsidR="00552188" w:rsidRPr="0015286C" w:rsidRDefault="00552188" w:rsidP="00217AE4">
      <w:pPr>
        <w:spacing w:line="480" w:lineRule="auto"/>
        <w:rPr>
          <w:rFonts w:ascii="Arial" w:hAnsi="Arial" w:cs="Arial"/>
          <w:b/>
        </w:rPr>
      </w:pPr>
      <w:r w:rsidRPr="0015286C">
        <w:rPr>
          <w:rFonts w:ascii="Arial" w:hAnsi="Arial" w:cs="Arial"/>
          <w:b/>
        </w:rPr>
        <w:t>Authors’ contributions</w:t>
      </w:r>
    </w:p>
    <w:p w14:paraId="6DA9643C" w14:textId="6BBE5FC8" w:rsidR="00AC5EE2" w:rsidRPr="0015286C" w:rsidRDefault="00AC5EE2" w:rsidP="00217AE4">
      <w:pPr>
        <w:spacing w:line="480" w:lineRule="auto"/>
        <w:rPr>
          <w:rFonts w:ascii="Arial" w:hAnsi="Arial" w:cs="Arial"/>
        </w:rPr>
      </w:pPr>
      <w:r w:rsidRPr="0015286C">
        <w:rPr>
          <w:rFonts w:ascii="Arial" w:hAnsi="Arial" w:cs="Arial"/>
        </w:rPr>
        <w:t xml:space="preserve">JHM and ERP </w:t>
      </w:r>
      <w:r w:rsidR="00346852" w:rsidRPr="0015286C">
        <w:rPr>
          <w:rFonts w:ascii="Arial" w:hAnsi="Arial" w:cs="Arial"/>
        </w:rPr>
        <w:t xml:space="preserve">jointly </w:t>
      </w:r>
      <w:r w:rsidRPr="0015286C">
        <w:rPr>
          <w:rFonts w:ascii="Arial" w:hAnsi="Arial" w:cs="Arial"/>
        </w:rPr>
        <w:t xml:space="preserve">conceptualized </w:t>
      </w:r>
      <w:r w:rsidR="00346852" w:rsidRPr="0015286C">
        <w:rPr>
          <w:rFonts w:ascii="Arial" w:hAnsi="Arial" w:cs="Arial"/>
        </w:rPr>
        <w:t>the proportional instance cross validation procedure. ERP simulated and analyzed the data. Both authors contributed to and approved the final manuscript.</w:t>
      </w:r>
    </w:p>
    <w:p w14:paraId="53E5B34F" w14:textId="4F9EFD7A" w:rsidR="00552188" w:rsidRPr="0015286C" w:rsidRDefault="00552188" w:rsidP="00217AE4">
      <w:pPr>
        <w:spacing w:line="480" w:lineRule="auto"/>
        <w:rPr>
          <w:rFonts w:ascii="Arial" w:hAnsi="Arial" w:cs="Arial"/>
          <w:b/>
        </w:rPr>
      </w:pPr>
      <w:r w:rsidRPr="0015286C">
        <w:rPr>
          <w:rFonts w:ascii="Arial" w:hAnsi="Arial" w:cs="Arial"/>
          <w:b/>
        </w:rPr>
        <w:t>Acknowledgements</w:t>
      </w:r>
    </w:p>
    <w:p w14:paraId="115D5D53" w14:textId="72E49468" w:rsidR="00911A4F" w:rsidRDefault="00911A4F" w:rsidP="00217AE4">
      <w:pPr>
        <w:spacing w:line="480" w:lineRule="auto"/>
        <w:rPr>
          <w:rFonts w:ascii="Arial" w:hAnsi="Arial" w:cs="Arial"/>
        </w:rPr>
      </w:pPr>
      <w:r w:rsidRPr="0015286C">
        <w:rPr>
          <w:rFonts w:ascii="Arial" w:hAnsi="Arial" w:cs="Arial"/>
        </w:rPr>
        <w:t>Not applicable</w:t>
      </w:r>
    </w:p>
    <w:p w14:paraId="6869545C" w14:textId="31A5645D" w:rsidR="00925A4D" w:rsidRDefault="00925A4D" w:rsidP="00217AE4">
      <w:pPr>
        <w:spacing w:line="480" w:lineRule="auto"/>
        <w:rPr>
          <w:rFonts w:ascii="Arial" w:hAnsi="Arial" w:cs="Arial"/>
        </w:rPr>
      </w:pPr>
      <w:r>
        <w:rPr>
          <w:rFonts w:ascii="Arial" w:hAnsi="Arial" w:cs="Arial"/>
          <w:b/>
        </w:rPr>
        <w:t>Additional files</w:t>
      </w:r>
    </w:p>
    <w:p w14:paraId="4FA7851B" w14:textId="7885494A" w:rsidR="00925A4D" w:rsidRPr="0082280A" w:rsidRDefault="00925A4D" w:rsidP="00217AE4">
      <w:pPr>
        <w:spacing w:line="480" w:lineRule="auto"/>
        <w:rPr>
          <w:rFonts w:ascii="Arial" w:hAnsi="Arial" w:cs="Arial"/>
          <w:b/>
        </w:rPr>
      </w:pPr>
      <w:r w:rsidRPr="0082280A">
        <w:rPr>
          <w:rFonts w:ascii="Arial" w:hAnsi="Arial" w:cs="Arial"/>
          <w:b/>
        </w:rPr>
        <w:t>File name: Additional file 1</w:t>
      </w:r>
    </w:p>
    <w:p w14:paraId="2452A2CF" w14:textId="0F8D61A6" w:rsidR="00925A4D" w:rsidRDefault="00925A4D" w:rsidP="00217AE4">
      <w:pPr>
        <w:spacing w:line="480" w:lineRule="auto"/>
        <w:rPr>
          <w:rFonts w:ascii="Arial" w:hAnsi="Arial" w:cs="Arial"/>
        </w:rPr>
      </w:pPr>
      <w:r>
        <w:rPr>
          <w:rFonts w:ascii="Arial" w:hAnsi="Arial" w:cs="Arial"/>
        </w:rPr>
        <w:t>File format: .</w:t>
      </w:r>
      <w:proofErr w:type="spellStart"/>
      <w:r>
        <w:rPr>
          <w:rFonts w:ascii="Arial" w:hAnsi="Arial" w:cs="Arial"/>
        </w:rPr>
        <w:t>docx</w:t>
      </w:r>
      <w:proofErr w:type="spellEnd"/>
    </w:p>
    <w:p w14:paraId="79FC4775" w14:textId="24AD6BC9" w:rsidR="00925A4D" w:rsidRDefault="00925A4D" w:rsidP="00217AE4">
      <w:pPr>
        <w:spacing w:line="480" w:lineRule="auto"/>
        <w:rPr>
          <w:rFonts w:ascii="Arial" w:hAnsi="Arial" w:cs="Arial"/>
        </w:rPr>
      </w:pPr>
      <w:r>
        <w:rPr>
          <w:rFonts w:ascii="Arial" w:hAnsi="Arial" w:cs="Arial"/>
        </w:rPr>
        <w:t>Title of data: Supplemental Figures</w:t>
      </w:r>
    </w:p>
    <w:p w14:paraId="28677983" w14:textId="3E3E17FF" w:rsidR="00925A4D" w:rsidRDefault="00925A4D" w:rsidP="00217AE4">
      <w:pPr>
        <w:spacing w:line="480" w:lineRule="auto"/>
        <w:rPr>
          <w:rFonts w:ascii="Arial" w:hAnsi="Arial" w:cs="Arial"/>
        </w:rPr>
      </w:pPr>
      <w:r>
        <w:rPr>
          <w:rFonts w:ascii="Arial" w:hAnsi="Arial" w:cs="Arial"/>
        </w:rPr>
        <w:t>Description of data: Figures comparable to Figure 2 in the text, for all scenarios and sample sizes. Table comparable to Table 2 in the text, for n=10000.</w:t>
      </w:r>
    </w:p>
    <w:p w14:paraId="105C4134" w14:textId="39A875C7" w:rsidR="00925A4D" w:rsidRPr="0082280A" w:rsidRDefault="0082280A" w:rsidP="00217AE4">
      <w:pPr>
        <w:spacing w:line="480" w:lineRule="auto"/>
        <w:rPr>
          <w:rFonts w:ascii="Arial" w:hAnsi="Arial" w:cs="Arial"/>
          <w:b/>
        </w:rPr>
      </w:pPr>
      <w:r w:rsidRPr="0082280A">
        <w:rPr>
          <w:rFonts w:ascii="Arial" w:hAnsi="Arial" w:cs="Arial"/>
          <w:b/>
        </w:rPr>
        <w:t>File name: Additional files 2-16</w:t>
      </w:r>
    </w:p>
    <w:p w14:paraId="4C0A13DA" w14:textId="04053E65" w:rsidR="0082280A" w:rsidRDefault="0082280A" w:rsidP="00217AE4">
      <w:pPr>
        <w:spacing w:line="480" w:lineRule="auto"/>
        <w:rPr>
          <w:rFonts w:ascii="Arial" w:hAnsi="Arial" w:cs="Arial"/>
        </w:rPr>
      </w:pPr>
      <w:r>
        <w:rPr>
          <w:rFonts w:ascii="Arial" w:hAnsi="Arial" w:cs="Arial"/>
        </w:rPr>
        <w:t>File format: .txt</w:t>
      </w:r>
    </w:p>
    <w:p w14:paraId="16B5E7A0" w14:textId="541C9457" w:rsidR="0082280A" w:rsidRDefault="0082280A" w:rsidP="00217AE4">
      <w:pPr>
        <w:spacing w:line="480" w:lineRule="auto"/>
        <w:rPr>
          <w:rFonts w:ascii="Arial" w:hAnsi="Arial" w:cs="Arial"/>
        </w:rPr>
      </w:pPr>
      <w:r>
        <w:rPr>
          <w:rFonts w:ascii="Arial" w:hAnsi="Arial" w:cs="Arial"/>
        </w:rPr>
        <w:t>Title of data: Epistasis data sets</w:t>
      </w:r>
    </w:p>
    <w:p w14:paraId="58376B4D" w14:textId="266BF580" w:rsidR="0082280A" w:rsidRDefault="0082280A" w:rsidP="00217AE4">
      <w:pPr>
        <w:spacing w:line="480" w:lineRule="auto"/>
        <w:rPr>
          <w:rFonts w:ascii="Arial" w:hAnsi="Arial" w:cs="Arial"/>
        </w:rPr>
      </w:pPr>
      <w:r>
        <w:rPr>
          <w:rFonts w:ascii="Arial" w:hAnsi="Arial" w:cs="Arial"/>
        </w:rPr>
        <w:lastRenderedPageBreak/>
        <w:t>Description of data: Baseline data sets for each scenario, Scenarios 1-15 respectively, for n=2000</w:t>
      </w:r>
    </w:p>
    <w:p w14:paraId="059252F6" w14:textId="3581CE76" w:rsidR="0082280A" w:rsidRPr="0082280A" w:rsidRDefault="0082280A" w:rsidP="0082280A">
      <w:pPr>
        <w:spacing w:line="480" w:lineRule="auto"/>
        <w:rPr>
          <w:rFonts w:ascii="Arial" w:hAnsi="Arial" w:cs="Arial"/>
          <w:b/>
        </w:rPr>
      </w:pPr>
      <w:r w:rsidRPr="0082280A">
        <w:rPr>
          <w:rFonts w:ascii="Arial" w:hAnsi="Arial" w:cs="Arial"/>
          <w:b/>
        </w:rPr>
        <w:t xml:space="preserve">File name: Additional files </w:t>
      </w:r>
      <w:r>
        <w:rPr>
          <w:rFonts w:ascii="Arial" w:hAnsi="Arial" w:cs="Arial"/>
          <w:b/>
        </w:rPr>
        <w:t>17</w:t>
      </w:r>
      <w:r w:rsidRPr="0082280A">
        <w:rPr>
          <w:rFonts w:ascii="Arial" w:hAnsi="Arial" w:cs="Arial"/>
          <w:b/>
        </w:rPr>
        <w:t>-</w:t>
      </w:r>
      <w:r>
        <w:rPr>
          <w:rFonts w:ascii="Arial" w:hAnsi="Arial" w:cs="Arial"/>
          <w:b/>
        </w:rPr>
        <w:t>31</w:t>
      </w:r>
    </w:p>
    <w:p w14:paraId="5985633C" w14:textId="77777777" w:rsidR="0082280A" w:rsidRDefault="0082280A" w:rsidP="0082280A">
      <w:pPr>
        <w:spacing w:line="480" w:lineRule="auto"/>
        <w:rPr>
          <w:rFonts w:ascii="Arial" w:hAnsi="Arial" w:cs="Arial"/>
        </w:rPr>
      </w:pPr>
      <w:r>
        <w:rPr>
          <w:rFonts w:ascii="Arial" w:hAnsi="Arial" w:cs="Arial"/>
        </w:rPr>
        <w:t>File format: .txt</w:t>
      </w:r>
    </w:p>
    <w:p w14:paraId="6D3CD3A7" w14:textId="77777777" w:rsidR="0082280A" w:rsidRDefault="0082280A" w:rsidP="0082280A">
      <w:pPr>
        <w:spacing w:line="480" w:lineRule="auto"/>
        <w:rPr>
          <w:rFonts w:ascii="Arial" w:hAnsi="Arial" w:cs="Arial"/>
        </w:rPr>
      </w:pPr>
      <w:r>
        <w:rPr>
          <w:rFonts w:ascii="Arial" w:hAnsi="Arial" w:cs="Arial"/>
        </w:rPr>
        <w:t>Title of data: Epistasis data sets</w:t>
      </w:r>
    </w:p>
    <w:p w14:paraId="3581116E" w14:textId="78AC16FE" w:rsidR="0082280A" w:rsidRPr="00925A4D" w:rsidRDefault="0082280A" w:rsidP="00217AE4">
      <w:pPr>
        <w:spacing w:line="480" w:lineRule="auto"/>
        <w:rPr>
          <w:rFonts w:ascii="Arial" w:hAnsi="Arial" w:cs="Arial"/>
        </w:rPr>
      </w:pPr>
      <w:r>
        <w:rPr>
          <w:rFonts w:ascii="Arial" w:hAnsi="Arial" w:cs="Arial"/>
        </w:rPr>
        <w:t>Description of data: Baseline data sets for each scenario, Scenarios 1-15 respectively, for n=10000</w:t>
      </w:r>
    </w:p>
    <w:p w14:paraId="3431D602" w14:textId="77777777" w:rsidR="006B6AED" w:rsidRPr="0015286C" w:rsidRDefault="006B6AED" w:rsidP="00217AE4">
      <w:pPr>
        <w:spacing w:line="480" w:lineRule="auto"/>
        <w:rPr>
          <w:rFonts w:ascii="Arial" w:hAnsi="Arial" w:cs="Arial"/>
          <w:b/>
        </w:rPr>
      </w:pPr>
      <w:r w:rsidRPr="0015286C">
        <w:rPr>
          <w:rFonts w:ascii="Arial" w:hAnsi="Arial" w:cs="Arial"/>
          <w:b/>
        </w:rPr>
        <w:t>References</w:t>
      </w:r>
    </w:p>
    <w:p w14:paraId="76EBE683" w14:textId="045F6112" w:rsidR="005A3137"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Manolio</w:t>
      </w:r>
      <w:proofErr w:type="spellEnd"/>
      <w:r>
        <w:rPr>
          <w:rFonts w:ascii="Arial" w:hAnsi="Arial" w:cs="Arial"/>
          <w:color w:val="222222"/>
          <w:shd w:val="clear" w:color="auto" w:fill="FFFFFF"/>
        </w:rPr>
        <w:t xml:space="preserve">, Teri A., et al. </w:t>
      </w:r>
      <w:proofErr w:type="gramStart"/>
      <w:r w:rsidR="00861B3A" w:rsidRPr="0015286C">
        <w:rPr>
          <w:rFonts w:ascii="Arial" w:hAnsi="Arial" w:cs="Arial"/>
          <w:color w:val="222222"/>
          <w:shd w:val="clear" w:color="auto" w:fill="FFFFFF"/>
        </w:rPr>
        <w:t>Finding</w:t>
      </w:r>
      <w:proofErr w:type="gramEnd"/>
      <w:r w:rsidR="00861B3A" w:rsidRPr="0015286C">
        <w:rPr>
          <w:rFonts w:ascii="Arial" w:hAnsi="Arial" w:cs="Arial"/>
          <w:color w:val="222222"/>
          <w:shd w:val="clear" w:color="auto" w:fill="FFFFFF"/>
        </w:rPr>
        <w:t xml:space="preserve"> the missing heritabilit</w:t>
      </w:r>
      <w:r>
        <w:rPr>
          <w:rFonts w:ascii="Arial" w:hAnsi="Arial" w:cs="Arial"/>
          <w:color w:val="222222"/>
          <w:shd w:val="clear" w:color="auto" w:fill="FFFFFF"/>
        </w:rPr>
        <w:t>y of complex diseases.</w:t>
      </w:r>
      <w:r w:rsidR="00861B3A" w:rsidRPr="0015286C">
        <w:rPr>
          <w:rFonts w:ascii="Arial" w:hAnsi="Arial" w:cs="Arial"/>
          <w:color w:val="222222"/>
          <w:shd w:val="clear" w:color="auto" w:fill="FFFFFF"/>
        </w:rPr>
        <w:t> </w:t>
      </w:r>
      <w:r w:rsidR="00861B3A" w:rsidRPr="0015286C">
        <w:rPr>
          <w:rFonts w:ascii="Arial" w:hAnsi="Arial" w:cs="Arial"/>
          <w:i/>
          <w:iCs/>
          <w:color w:val="222222"/>
          <w:shd w:val="clear" w:color="auto" w:fill="FFFFFF"/>
        </w:rPr>
        <w:t>Nature</w:t>
      </w:r>
      <w:r w:rsidR="00861B3A" w:rsidRPr="0015286C">
        <w:rPr>
          <w:rFonts w:ascii="Arial" w:hAnsi="Arial" w:cs="Arial"/>
          <w:color w:val="222222"/>
          <w:shd w:val="clear" w:color="auto" w:fill="FFFFFF"/>
        </w:rPr>
        <w:t> 461.7265 (2009): 747.</w:t>
      </w:r>
    </w:p>
    <w:p w14:paraId="52F71CFC" w14:textId="5EFAFD54" w:rsidR="00861B3A"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Visscher</w:t>
      </w:r>
      <w:proofErr w:type="spellEnd"/>
      <w:r>
        <w:rPr>
          <w:rFonts w:ascii="Arial" w:hAnsi="Arial" w:cs="Arial"/>
          <w:color w:val="222222"/>
          <w:shd w:val="clear" w:color="auto" w:fill="FFFFFF"/>
        </w:rPr>
        <w:t>, Peter M., et al. Five years of GWAS discovery.</w:t>
      </w:r>
      <w:r w:rsidR="00861B3A" w:rsidRPr="0015286C">
        <w:rPr>
          <w:rFonts w:ascii="Arial" w:hAnsi="Arial" w:cs="Arial"/>
          <w:color w:val="222222"/>
          <w:shd w:val="clear" w:color="auto" w:fill="FFFFFF"/>
        </w:rPr>
        <w:t> </w:t>
      </w:r>
      <w:r w:rsidR="008A53B9">
        <w:rPr>
          <w:rFonts w:ascii="Arial" w:hAnsi="Arial" w:cs="Arial"/>
          <w:i/>
          <w:iCs/>
          <w:color w:val="222222"/>
          <w:shd w:val="clear" w:color="auto" w:fill="FFFFFF"/>
        </w:rPr>
        <w:t>Am J Hum Genet</w:t>
      </w:r>
      <w:r w:rsidR="00861B3A" w:rsidRPr="0015286C">
        <w:rPr>
          <w:rFonts w:ascii="Arial" w:hAnsi="Arial" w:cs="Arial"/>
          <w:color w:val="222222"/>
          <w:shd w:val="clear" w:color="auto" w:fill="FFFFFF"/>
        </w:rPr>
        <w:t> 90.1 (2012): 7-24.</w:t>
      </w:r>
    </w:p>
    <w:p w14:paraId="6D1FD0E0" w14:textId="234ADADC" w:rsidR="00861B3A"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Zuk</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Or</w:t>
      </w:r>
      <w:proofErr w:type="gramEnd"/>
      <w:r>
        <w:rPr>
          <w:rFonts w:ascii="Arial" w:hAnsi="Arial" w:cs="Arial"/>
          <w:color w:val="222222"/>
          <w:shd w:val="clear" w:color="auto" w:fill="FFFFFF"/>
        </w:rPr>
        <w:t xml:space="preserve">, et al. </w:t>
      </w:r>
      <w:r w:rsidR="00861B3A" w:rsidRPr="0015286C">
        <w:rPr>
          <w:rFonts w:ascii="Arial" w:hAnsi="Arial" w:cs="Arial"/>
          <w:color w:val="222222"/>
          <w:shd w:val="clear" w:color="auto" w:fill="FFFFFF"/>
        </w:rPr>
        <w:t>The mystery of missing heritability: Genetic interactio</w:t>
      </w:r>
      <w:r>
        <w:rPr>
          <w:rFonts w:ascii="Arial" w:hAnsi="Arial" w:cs="Arial"/>
          <w:color w:val="222222"/>
          <w:shd w:val="clear" w:color="auto" w:fill="FFFFFF"/>
        </w:rPr>
        <w:t>ns create phantom heritability.</w:t>
      </w:r>
      <w:r w:rsidR="00861B3A" w:rsidRPr="0015286C">
        <w:rPr>
          <w:rFonts w:ascii="Arial" w:hAnsi="Arial" w:cs="Arial"/>
          <w:color w:val="222222"/>
          <w:shd w:val="clear" w:color="auto" w:fill="FFFFFF"/>
        </w:rPr>
        <w:t> </w:t>
      </w:r>
      <w:r w:rsidR="008A53B9">
        <w:rPr>
          <w:rFonts w:ascii="Arial" w:hAnsi="Arial" w:cs="Arial"/>
          <w:i/>
          <w:iCs/>
          <w:color w:val="222222"/>
          <w:shd w:val="clear" w:color="auto" w:fill="FFFFFF"/>
        </w:rPr>
        <w:t xml:space="preserve">P Natl </w:t>
      </w:r>
      <w:proofErr w:type="spellStart"/>
      <w:r w:rsidR="008A53B9">
        <w:rPr>
          <w:rFonts w:ascii="Arial" w:hAnsi="Arial" w:cs="Arial"/>
          <w:i/>
          <w:iCs/>
          <w:color w:val="222222"/>
          <w:shd w:val="clear" w:color="auto" w:fill="FFFFFF"/>
        </w:rPr>
        <w:t>Acad</w:t>
      </w:r>
      <w:proofErr w:type="spellEnd"/>
      <w:r w:rsidR="008A53B9">
        <w:rPr>
          <w:rFonts w:ascii="Arial" w:hAnsi="Arial" w:cs="Arial"/>
          <w:i/>
          <w:iCs/>
          <w:color w:val="222222"/>
          <w:shd w:val="clear" w:color="auto" w:fill="FFFFFF"/>
        </w:rPr>
        <w:t xml:space="preserve"> </w:t>
      </w:r>
      <w:proofErr w:type="spellStart"/>
      <w:r w:rsidR="008A53B9">
        <w:rPr>
          <w:rFonts w:ascii="Arial" w:hAnsi="Arial" w:cs="Arial"/>
          <w:i/>
          <w:iCs/>
          <w:color w:val="222222"/>
          <w:shd w:val="clear" w:color="auto" w:fill="FFFFFF"/>
        </w:rPr>
        <w:t>Sci</w:t>
      </w:r>
      <w:proofErr w:type="spellEnd"/>
      <w:r w:rsidR="008A53B9">
        <w:rPr>
          <w:rFonts w:ascii="Arial" w:hAnsi="Arial" w:cs="Arial"/>
          <w:i/>
          <w:iCs/>
          <w:color w:val="222222"/>
          <w:shd w:val="clear" w:color="auto" w:fill="FFFFFF"/>
        </w:rPr>
        <w:t xml:space="preserve"> </w:t>
      </w:r>
      <w:r w:rsidR="00861B3A" w:rsidRPr="0015286C">
        <w:rPr>
          <w:rFonts w:ascii="Arial" w:hAnsi="Arial" w:cs="Arial"/>
          <w:color w:val="222222"/>
          <w:shd w:val="clear" w:color="auto" w:fill="FFFFFF"/>
        </w:rPr>
        <w:t>109.4 (2012): 1193-1198.</w:t>
      </w:r>
    </w:p>
    <w:p w14:paraId="789D1FB3" w14:textId="0353D820" w:rsidR="00861B3A"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Lieberman-Aiden, </w:t>
      </w:r>
      <w:proofErr w:type="spellStart"/>
      <w:r>
        <w:rPr>
          <w:rFonts w:ascii="Arial" w:hAnsi="Arial" w:cs="Arial"/>
          <w:color w:val="222222"/>
          <w:shd w:val="clear" w:color="auto" w:fill="FFFFFF"/>
        </w:rPr>
        <w:t>Erez</w:t>
      </w:r>
      <w:proofErr w:type="spellEnd"/>
      <w:r>
        <w:rPr>
          <w:rFonts w:ascii="Arial" w:hAnsi="Arial" w:cs="Arial"/>
          <w:color w:val="222222"/>
          <w:shd w:val="clear" w:color="auto" w:fill="FFFFFF"/>
        </w:rPr>
        <w:t xml:space="preserve">, et al. </w:t>
      </w:r>
      <w:r w:rsidR="00861B3A" w:rsidRPr="0015286C">
        <w:rPr>
          <w:rFonts w:ascii="Arial" w:hAnsi="Arial" w:cs="Arial"/>
          <w:color w:val="222222"/>
          <w:shd w:val="clear" w:color="auto" w:fill="FFFFFF"/>
        </w:rPr>
        <w:t xml:space="preserve">Comprehensive mapping of long-range interactions reveals folding </w:t>
      </w:r>
      <w:r>
        <w:rPr>
          <w:rFonts w:ascii="Arial" w:hAnsi="Arial" w:cs="Arial"/>
          <w:color w:val="222222"/>
          <w:shd w:val="clear" w:color="auto" w:fill="FFFFFF"/>
        </w:rPr>
        <w:t xml:space="preserve">principles of the human genome. </w:t>
      </w:r>
      <w:r w:rsidR="009D2495">
        <w:rPr>
          <w:rFonts w:ascii="Arial" w:hAnsi="Arial" w:cs="Arial"/>
          <w:color w:val="222222"/>
          <w:shd w:val="clear" w:color="auto" w:fill="FFFFFF"/>
        </w:rPr>
        <w:t>S</w:t>
      </w:r>
      <w:r w:rsidR="00861B3A" w:rsidRPr="0015286C">
        <w:rPr>
          <w:rFonts w:ascii="Arial" w:hAnsi="Arial" w:cs="Arial"/>
          <w:i/>
          <w:iCs/>
          <w:color w:val="222222"/>
          <w:shd w:val="clear" w:color="auto" w:fill="FFFFFF"/>
        </w:rPr>
        <w:t>cience</w:t>
      </w:r>
      <w:r w:rsidR="009D2495">
        <w:rPr>
          <w:rFonts w:ascii="Arial" w:hAnsi="Arial" w:cs="Arial"/>
          <w:i/>
          <w:iCs/>
          <w:color w:val="222222"/>
          <w:shd w:val="clear" w:color="auto" w:fill="FFFFFF"/>
        </w:rPr>
        <w:t xml:space="preserve"> </w:t>
      </w:r>
      <w:r w:rsidR="00861B3A" w:rsidRPr="0015286C">
        <w:rPr>
          <w:rFonts w:ascii="Arial" w:hAnsi="Arial" w:cs="Arial"/>
          <w:color w:val="222222"/>
          <w:shd w:val="clear" w:color="auto" w:fill="FFFFFF"/>
        </w:rPr>
        <w:t>326.5950 (2009): 289-293.</w:t>
      </w:r>
    </w:p>
    <w:p w14:paraId="3ED61FD2" w14:textId="65DCD7F1" w:rsidR="00861B3A"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GTEx</w:t>
      </w:r>
      <w:proofErr w:type="spellEnd"/>
      <w:r>
        <w:rPr>
          <w:rFonts w:ascii="Arial" w:hAnsi="Arial" w:cs="Arial"/>
          <w:color w:val="222222"/>
          <w:shd w:val="clear" w:color="auto" w:fill="FFFFFF"/>
        </w:rPr>
        <w:t xml:space="preserve"> Consortium. </w:t>
      </w:r>
      <w:r w:rsidR="00861B3A" w:rsidRPr="0015286C">
        <w:rPr>
          <w:rFonts w:ascii="Arial" w:hAnsi="Arial" w:cs="Arial"/>
          <w:color w:val="222222"/>
          <w:shd w:val="clear" w:color="auto" w:fill="FFFFFF"/>
        </w:rPr>
        <w:t>The Genotype-Tissue Expression (</w:t>
      </w:r>
      <w:proofErr w:type="spellStart"/>
      <w:r w:rsidR="00861B3A" w:rsidRPr="0015286C">
        <w:rPr>
          <w:rFonts w:ascii="Arial" w:hAnsi="Arial" w:cs="Arial"/>
          <w:color w:val="222222"/>
          <w:shd w:val="clear" w:color="auto" w:fill="FFFFFF"/>
        </w:rPr>
        <w:t>GTEx</w:t>
      </w:r>
      <w:proofErr w:type="spellEnd"/>
      <w:r w:rsidR="00861B3A" w:rsidRPr="0015286C">
        <w:rPr>
          <w:rFonts w:ascii="Arial" w:hAnsi="Arial" w:cs="Arial"/>
          <w:color w:val="222222"/>
          <w:shd w:val="clear" w:color="auto" w:fill="FFFFFF"/>
        </w:rPr>
        <w:t xml:space="preserve">) pilot analysis: </w:t>
      </w:r>
      <w:proofErr w:type="spellStart"/>
      <w:r w:rsidR="00861B3A" w:rsidRPr="0015286C">
        <w:rPr>
          <w:rFonts w:ascii="Arial" w:hAnsi="Arial" w:cs="Arial"/>
          <w:color w:val="222222"/>
          <w:shd w:val="clear" w:color="auto" w:fill="FFFFFF"/>
        </w:rPr>
        <w:t>Multitissue</w:t>
      </w:r>
      <w:proofErr w:type="spellEnd"/>
      <w:r w:rsidR="00861B3A" w:rsidRPr="0015286C">
        <w:rPr>
          <w:rFonts w:ascii="Arial" w:hAnsi="Arial" w:cs="Arial"/>
          <w:color w:val="222222"/>
          <w:shd w:val="clear" w:color="auto" w:fill="FFFFFF"/>
        </w:rPr>
        <w:t xml:space="preserve"> gene regulation in humans. </w:t>
      </w:r>
      <w:r w:rsidR="00861B3A" w:rsidRPr="0015286C">
        <w:rPr>
          <w:rFonts w:ascii="Arial" w:hAnsi="Arial" w:cs="Arial"/>
          <w:i/>
          <w:iCs/>
          <w:color w:val="222222"/>
          <w:shd w:val="clear" w:color="auto" w:fill="FFFFFF"/>
        </w:rPr>
        <w:t>Science</w:t>
      </w:r>
      <w:r w:rsidR="00861B3A" w:rsidRPr="0015286C">
        <w:rPr>
          <w:rFonts w:ascii="Arial" w:hAnsi="Arial" w:cs="Arial"/>
          <w:color w:val="222222"/>
          <w:shd w:val="clear" w:color="auto" w:fill="FFFFFF"/>
        </w:rPr>
        <w:t> 348.6235 (2015): 648-660.</w:t>
      </w:r>
    </w:p>
    <w:p w14:paraId="378F96A1" w14:textId="368068E2" w:rsidR="00861B3A"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Cornelis</w:t>
      </w:r>
      <w:proofErr w:type="spellEnd"/>
      <w:r>
        <w:rPr>
          <w:rFonts w:ascii="Arial" w:hAnsi="Arial" w:cs="Arial"/>
          <w:color w:val="222222"/>
          <w:shd w:val="clear" w:color="auto" w:fill="FFFFFF"/>
        </w:rPr>
        <w:t xml:space="preserve">, Marilyn C., et al. </w:t>
      </w:r>
      <w:r w:rsidR="00861B3A" w:rsidRPr="0015286C">
        <w:rPr>
          <w:rFonts w:ascii="Arial" w:hAnsi="Arial" w:cs="Arial"/>
          <w:color w:val="222222"/>
          <w:shd w:val="clear" w:color="auto" w:fill="FFFFFF"/>
        </w:rPr>
        <w:t>The Gene, Environment Association Studies consortium (GENEVA): maximizing the knowledge obtained from GWAS by collaboration across studies</w:t>
      </w:r>
      <w:r>
        <w:rPr>
          <w:rFonts w:ascii="Arial" w:hAnsi="Arial" w:cs="Arial"/>
          <w:color w:val="222222"/>
          <w:shd w:val="clear" w:color="auto" w:fill="FFFFFF"/>
        </w:rPr>
        <w:t xml:space="preserve"> of multiple conditions.</w:t>
      </w:r>
      <w:r w:rsidR="00861B3A" w:rsidRPr="0015286C">
        <w:rPr>
          <w:rFonts w:ascii="Arial" w:hAnsi="Arial" w:cs="Arial"/>
          <w:color w:val="222222"/>
          <w:shd w:val="clear" w:color="auto" w:fill="FFFFFF"/>
        </w:rPr>
        <w:t> </w:t>
      </w:r>
      <w:r w:rsidR="009B64F3">
        <w:rPr>
          <w:rFonts w:ascii="Arial" w:hAnsi="Arial" w:cs="Arial"/>
          <w:i/>
          <w:iCs/>
          <w:color w:val="222222"/>
          <w:shd w:val="clear" w:color="auto" w:fill="FFFFFF"/>
        </w:rPr>
        <w:t xml:space="preserve">Genet </w:t>
      </w:r>
      <w:proofErr w:type="spellStart"/>
      <w:r w:rsidR="009B64F3">
        <w:rPr>
          <w:rFonts w:ascii="Arial" w:hAnsi="Arial" w:cs="Arial"/>
          <w:i/>
          <w:iCs/>
          <w:color w:val="222222"/>
          <w:shd w:val="clear" w:color="auto" w:fill="FFFFFF"/>
        </w:rPr>
        <w:t>Epidemiol</w:t>
      </w:r>
      <w:proofErr w:type="spellEnd"/>
      <w:r w:rsidR="009B64F3">
        <w:rPr>
          <w:rFonts w:ascii="Arial" w:hAnsi="Arial" w:cs="Arial"/>
          <w:i/>
          <w:iCs/>
          <w:color w:val="222222"/>
          <w:shd w:val="clear" w:color="auto" w:fill="FFFFFF"/>
        </w:rPr>
        <w:t xml:space="preserve"> </w:t>
      </w:r>
      <w:r w:rsidR="00861B3A" w:rsidRPr="0015286C">
        <w:rPr>
          <w:rFonts w:ascii="Arial" w:hAnsi="Arial" w:cs="Arial"/>
          <w:color w:val="222222"/>
          <w:shd w:val="clear" w:color="auto" w:fill="FFFFFF"/>
        </w:rPr>
        <w:t>34.4 (2010): 364-372.</w:t>
      </w:r>
    </w:p>
    <w:p w14:paraId="1A926214" w14:textId="677463A3" w:rsidR="0022161E" w:rsidRPr="0015286C" w:rsidRDefault="0022161E"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 xml:space="preserve">Bush, William S., Scott M. </w:t>
      </w:r>
      <w:proofErr w:type="spellStart"/>
      <w:r w:rsidR="000243E5">
        <w:rPr>
          <w:rFonts w:ascii="Arial" w:hAnsi="Arial" w:cs="Arial"/>
          <w:color w:val="222222"/>
          <w:shd w:val="clear" w:color="auto" w:fill="FFFFFF"/>
        </w:rPr>
        <w:t>Dudek</w:t>
      </w:r>
      <w:proofErr w:type="spellEnd"/>
      <w:r w:rsidR="000243E5">
        <w:rPr>
          <w:rFonts w:ascii="Arial" w:hAnsi="Arial" w:cs="Arial"/>
          <w:color w:val="222222"/>
          <w:shd w:val="clear" w:color="auto" w:fill="FFFFFF"/>
        </w:rPr>
        <w:t xml:space="preserve">, and Marylyn D. Ritchie. </w:t>
      </w:r>
      <w:proofErr w:type="spellStart"/>
      <w:r w:rsidRPr="0015286C">
        <w:rPr>
          <w:rFonts w:ascii="Arial" w:hAnsi="Arial" w:cs="Arial"/>
          <w:color w:val="222222"/>
          <w:shd w:val="clear" w:color="auto" w:fill="FFFFFF"/>
        </w:rPr>
        <w:t>Biofilter</w:t>
      </w:r>
      <w:proofErr w:type="spellEnd"/>
      <w:r w:rsidRPr="0015286C">
        <w:rPr>
          <w:rFonts w:ascii="Arial" w:hAnsi="Arial" w:cs="Arial"/>
          <w:color w:val="222222"/>
          <w:shd w:val="clear" w:color="auto" w:fill="FFFFFF"/>
        </w:rPr>
        <w:t xml:space="preserve">: a knowledge-integration system for the multi-locus analysis of genome-wide association </w:t>
      </w:r>
      <w:r w:rsidR="000243E5">
        <w:rPr>
          <w:rFonts w:ascii="Arial" w:hAnsi="Arial" w:cs="Arial"/>
          <w:color w:val="222222"/>
          <w:shd w:val="clear" w:color="auto" w:fill="FFFFFF"/>
        </w:rPr>
        <w:t>studies.</w:t>
      </w:r>
      <w:r w:rsidRPr="0015286C">
        <w:rPr>
          <w:rFonts w:ascii="Arial" w:hAnsi="Arial" w:cs="Arial"/>
          <w:color w:val="222222"/>
          <w:shd w:val="clear" w:color="auto" w:fill="FFFFFF"/>
        </w:rPr>
        <w:t> </w:t>
      </w:r>
      <w:r w:rsidRPr="0015286C">
        <w:rPr>
          <w:rFonts w:ascii="Arial" w:hAnsi="Arial" w:cs="Arial"/>
          <w:i/>
          <w:iCs/>
          <w:color w:val="222222"/>
          <w:shd w:val="clear" w:color="auto" w:fill="FFFFFF"/>
        </w:rPr>
        <w:t xml:space="preserve">Pacific Symposium on Biocomputing. </w:t>
      </w:r>
      <w:r w:rsidRPr="0015286C">
        <w:rPr>
          <w:rFonts w:ascii="Arial" w:hAnsi="Arial" w:cs="Arial"/>
          <w:color w:val="222222"/>
          <w:shd w:val="clear" w:color="auto" w:fill="FFFFFF"/>
        </w:rPr>
        <w:t>NIH Public Access, 2009.</w:t>
      </w:r>
    </w:p>
    <w:p w14:paraId="7CC94698" w14:textId="52D5F33A" w:rsidR="0022161E"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lastRenderedPageBreak/>
        <w:t xml:space="preserve">Ritchie, Marylyn D., et al. </w:t>
      </w:r>
      <w:r w:rsidR="0022161E" w:rsidRPr="0015286C">
        <w:rPr>
          <w:rFonts w:ascii="Arial" w:hAnsi="Arial" w:cs="Arial"/>
          <w:color w:val="222222"/>
          <w:shd w:val="clear" w:color="auto" w:fill="FFFFFF"/>
        </w:rPr>
        <w:t>Methods of integrating data to uncover genotype-phenotype interactions. </w:t>
      </w:r>
      <w:r w:rsidR="009B64F3">
        <w:rPr>
          <w:rFonts w:ascii="Arial" w:hAnsi="Arial" w:cs="Arial"/>
          <w:i/>
          <w:iCs/>
          <w:color w:val="222222"/>
          <w:shd w:val="clear" w:color="auto" w:fill="FFFFFF"/>
        </w:rPr>
        <w:t>Nat Rev Gen</w:t>
      </w:r>
      <w:r w:rsidR="0022161E" w:rsidRPr="0015286C">
        <w:rPr>
          <w:rFonts w:ascii="Arial" w:hAnsi="Arial" w:cs="Arial"/>
          <w:color w:val="222222"/>
          <w:shd w:val="clear" w:color="auto" w:fill="FFFFFF"/>
        </w:rPr>
        <w:t> 16.2 (2015): 85.</w:t>
      </w:r>
    </w:p>
    <w:p w14:paraId="50A6314D" w14:textId="6B4B9485" w:rsidR="0022161E" w:rsidRPr="0015286C" w:rsidRDefault="0022161E"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Libbrecht</w:t>
      </w:r>
      <w:proofErr w:type="spellEnd"/>
      <w:r w:rsidRPr="0015286C">
        <w:rPr>
          <w:rFonts w:ascii="Arial" w:hAnsi="Arial" w:cs="Arial"/>
          <w:color w:val="222222"/>
          <w:shd w:val="clear" w:color="auto" w:fill="FFFFFF"/>
        </w:rPr>
        <w:t>, Maxwell W., and William Sta</w:t>
      </w:r>
      <w:r w:rsidR="000243E5">
        <w:rPr>
          <w:rFonts w:ascii="Arial" w:hAnsi="Arial" w:cs="Arial"/>
          <w:color w:val="222222"/>
          <w:shd w:val="clear" w:color="auto" w:fill="FFFFFF"/>
        </w:rPr>
        <w:t xml:space="preserve">fford Noble. </w:t>
      </w:r>
      <w:r w:rsidRPr="0015286C">
        <w:rPr>
          <w:rFonts w:ascii="Arial" w:hAnsi="Arial" w:cs="Arial"/>
          <w:color w:val="222222"/>
          <w:shd w:val="clear" w:color="auto" w:fill="FFFFFF"/>
        </w:rPr>
        <w:t>Machine lea</w:t>
      </w:r>
      <w:r w:rsidR="000243E5">
        <w:rPr>
          <w:rFonts w:ascii="Arial" w:hAnsi="Arial" w:cs="Arial"/>
          <w:color w:val="222222"/>
          <w:shd w:val="clear" w:color="auto" w:fill="FFFFFF"/>
        </w:rPr>
        <w:t>rning in genetics and genomics.</w:t>
      </w:r>
      <w:r w:rsidRPr="0015286C">
        <w:rPr>
          <w:rFonts w:ascii="Arial" w:hAnsi="Arial" w:cs="Arial"/>
          <w:color w:val="222222"/>
          <w:shd w:val="clear" w:color="auto" w:fill="FFFFFF"/>
        </w:rPr>
        <w:t> </w:t>
      </w:r>
      <w:r w:rsidR="009B64F3">
        <w:rPr>
          <w:rFonts w:ascii="Arial" w:hAnsi="Arial" w:cs="Arial"/>
          <w:i/>
          <w:iCs/>
          <w:color w:val="222222"/>
          <w:shd w:val="clear" w:color="auto" w:fill="FFFFFF"/>
        </w:rPr>
        <w:t>Nat Rev Gen</w:t>
      </w:r>
      <w:r w:rsidRPr="0015286C">
        <w:rPr>
          <w:rFonts w:ascii="Arial" w:hAnsi="Arial" w:cs="Arial"/>
          <w:color w:val="222222"/>
          <w:shd w:val="clear" w:color="auto" w:fill="FFFFFF"/>
        </w:rPr>
        <w:t> 16.6 (2015): 321.</w:t>
      </w:r>
    </w:p>
    <w:p w14:paraId="12BE2906" w14:textId="50F8D7DD" w:rsidR="0022161E"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Larranaga</w:t>
      </w:r>
      <w:proofErr w:type="spellEnd"/>
      <w:r>
        <w:rPr>
          <w:rFonts w:ascii="Arial" w:hAnsi="Arial" w:cs="Arial"/>
          <w:color w:val="222222"/>
          <w:shd w:val="clear" w:color="auto" w:fill="FFFFFF"/>
        </w:rPr>
        <w:t xml:space="preserve">, Pedro, et al. </w:t>
      </w:r>
      <w:r w:rsidR="0022161E" w:rsidRPr="0015286C">
        <w:rPr>
          <w:rFonts w:ascii="Arial" w:hAnsi="Arial" w:cs="Arial"/>
          <w:color w:val="222222"/>
          <w:shd w:val="clear" w:color="auto" w:fill="FFFFFF"/>
        </w:rPr>
        <w:t>Mach</w:t>
      </w:r>
      <w:r>
        <w:rPr>
          <w:rFonts w:ascii="Arial" w:hAnsi="Arial" w:cs="Arial"/>
          <w:color w:val="222222"/>
          <w:shd w:val="clear" w:color="auto" w:fill="FFFFFF"/>
        </w:rPr>
        <w:t>ine learning in bioinformatics.</w:t>
      </w:r>
      <w:r w:rsidR="0022161E" w:rsidRPr="0015286C">
        <w:rPr>
          <w:rFonts w:ascii="Arial" w:hAnsi="Arial" w:cs="Arial"/>
          <w:color w:val="222222"/>
          <w:shd w:val="clear" w:color="auto" w:fill="FFFFFF"/>
        </w:rPr>
        <w:t> </w:t>
      </w:r>
      <w:r w:rsidR="009B64F3">
        <w:rPr>
          <w:rFonts w:ascii="Arial" w:hAnsi="Arial" w:cs="Arial"/>
          <w:i/>
          <w:iCs/>
          <w:color w:val="222222"/>
          <w:shd w:val="clear" w:color="auto" w:fill="FFFFFF"/>
        </w:rPr>
        <w:t xml:space="preserve">Brief </w:t>
      </w:r>
      <w:proofErr w:type="spellStart"/>
      <w:r w:rsidR="009B64F3">
        <w:rPr>
          <w:rFonts w:ascii="Arial" w:hAnsi="Arial" w:cs="Arial"/>
          <w:i/>
          <w:iCs/>
          <w:color w:val="222222"/>
          <w:shd w:val="clear" w:color="auto" w:fill="FFFFFF"/>
        </w:rPr>
        <w:t>Bioinform</w:t>
      </w:r>
      <w:proofErr w:type="spellEnd"/>
      <w:r w:rsidR="0022161E" w:rsidRPr="0015286C">
        <w:rPr>
          <w:rFonts w:ascii="Arial" w:hAnsi="Arial" w:cs="Arial"/>
          <w:color w:val="222222"/>
          <w:shd w:val="clear" w:color="auto" w:fill="FFFFFF"/>
        </w:rPr>
        <w:t> (2006): 86-112.</w:t>
      </w:r>
    </w:p>
    <w:p w14:paraId="24387AB0" w14:textId="08D35D96" w:rsidR="0022161E" w:rsidRPr="0015286C" w:rsidRDefault="0022161E"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Moore, Ja</w:t>
      </w:r>
      <w:r w:rsidR="000243E5">
        <w:rPr>
          <w:rFonts w:ascii="Arial" w:hAnsi="Arial" w:cs="Arial"/>
          <w:color w:val="222222"/>
          <w:shd w:val="clear" w:color="auto" w:fill="FFFFFF"/>
        </w:rPr>
        <w:t xml:space="preserve">son H., and Scott M. Williams. </w:t>
      </w:r>
      <w:r w:rsidRPr="0015286C">
        <w:rPr>
          <w:rFonts w:ascii="Arial" w:hAnsi="Arial" w:cs="Arial"/>
          <w:color w:val="222222"/>
          <w:shd w:val="clear" w:color="auto" w:fill="FFFFFF"/>
        </w:rPr>
        <w:t>Traversing the conceptual divide between biological and statistical epistasis: systems biolo</w:t>
      </w:r>
      <w:r w:rsidR="000243E5">
        <w:rPr>
          <w:rFonts w:ascii="Arial" w:hAnsi="Arial" w:cs="Arial"/>
          <w:color w:val="222222"/>
          <w:shd w:val="clear" w:color="auto" w:fill="FFFFFF"/>
        </w:rPr>
        <w:t>gy and a more modern synthesis.</w:t>
      </w:r>
      <w:r w:rsidRPr="0015286C">
        <w:rPr>
          <w:rFonts w:ascii="Arial" w:hAnsi="Arial" w:cs="Arial"/>
          <w:color w:val="222222"/>
          <w:shd w:val="clear" w:color="auto" w:fill="FFFFFF"/>
        </w:rPr>
        <w:t> </w:t>
      </w:r>
      <w:proofErr w:type="spellStart"/>
      <w:r w:rsidRPr="0015286C">
        <w:rPr>
          <w:rFonts w:ascii="Arial" w:hAnsi="Arial" w:cs="Arial"/>
          <w:i/>
          <w:iCs/>
          <w:color w:val="222222"/>
          <w:shd w:val="clear" w:color="auto" w:fill="FFFFFF"/>
        </w:rPr>
        <w:t>Bioessays</w:t>
      </w:r>
      <w:proofErr w:type="spellEnd"/>
      <w:r w:rsidRPr="0015286C">
        <w:rPr>
          <w:rFonts w:ascii="Arial" w:hAnsi="Arial" w:cs="Arial"/>
          <w:color w:val="222222"/>
          <w:shd w:val="clear" w:color="auto" w:fill="FFFFFF"/>
        </w:rPr>
        <w:t> 27.6 (2005): 637-646.</w:t>
      </w:r>
    </w:p>
    <w:p w14:paraId="25C76B8F" w14:textId="6579A538" w:rsidR="0022161E"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Greene, Casey S., et al. </w:t>
      </w:r>
      <w:r w:rsidR="0022161E" w:rsidRPr="0015286C">
        <w:rPr>
          <w:rFonts w:ascii="Arial" w:hAnsi="Arial" w:cs="Arial"/>
          <w:color w:val="222222"/>
          <w:shd w:val="clear" w:color="auto" w:fill="FFFFFF"/>
        </w:rPr>
        <w:t>Failure to replicate a genetic association may provide important clues about gen</w:t>
      </w:r>
      <w:r>
        <w:rPr>
          <w:rFonts w:ascii="Arial" w:hAnsi="Arial" w:cs="Arial"/>
          <w:color w:val="222222"/>
          <w:shd w:val="clear" w:color="auto" w:fill="FFFFFF"/>
        </w:rPr>
        <w:t xml:space="preserve">etic architecture. </w:t>
      </w:r>
      <w:proofErr w:type="spellStart"/>
      <w:r w:rsidR="0022161E" w:rsidRPr="0015286C">
        <w:rPr>
          <w:rFonts w:ascii="Arial" w:hAnsi="Arial" w:cs="Arial"/>
          <w:i/>
          <w:iCs/>
          <w:color w:val="222222"/>
          <w:shd w:val="clear" w:color="auto" w:fill="FFFFFF"/>
        </w:rPr>
        <w:t>PloS</w:t>
      </w:r>
      <w:proofErr w:type="spellEnd"/>
      <w:r w:rsidR="0022161E" w:rsidRPr="0015286C">
        <w:rPr>
          <w:rFonts w:ascii="Arial" w:hAnsi="Arial" w:cs="Arial"/>
          <w:i/>
          <w:iCs/>
          <w:color w:val="222222"/>
          <w:shd w:val="clear" w:color="auto" w:fill="FFFFFF"/>
        </w:rPr>
        <w:t xml:space="preserve"> one</w:t>
      </w:r>
      <w:r w:rsidR="0022161E" w:rsidRPr="0015286C">
        <w:rPr>
          <w:rFonts w:ascii="Arial" w:hAnsi="Arial" w:cs="Arial"/>
          <w:color w:val="222222"/>
          <w:shd w:val="clear" w:color="auto" w:fill="FFFFFF"/>
        </w:rPr>
        <w:t> 4.6 (2009): e5639.</w:t>
      </w:r>
    </w:p>
    <w:p w14:paraId="6E761A93" w14:textId="7E02C139" w:rsidR="0022161E" w:rsidRPr="0015286C" w:rsidRDefault="0022161E"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 xml:space="preserve">Moore, Jason H., </w:t>
      </w:r>
      <w:proofErr w:type="spellStart"/>
      <w:r w:rsidRPr="0015286C">
        <w:rPr>
          <w:rFonts w:ascii="Arial" w:hAnsi="Arial" w:cs="Arial"/>
          <w:color w:val="222222"/>
          <w:shd w:val="clear" w:color="auto" w:fill="FFFFFF"/>
        </w:rPr>
        <w:t>Folkert</w:t>
      </w:r>
      <w:proofErr w:type="spellEnd"/>
      <w:r w:rsidRPr="0015286C">
        <w:rPr>
          <w:rFonts w:ascii="Arial" w:hAnsi="Arial" w:cs="Arial"/>
          <w:color w:val="222222"/>
          <w:shd w:val="clear" w:color="auto" w:fill="FFFFFF"/>
        </w:rPr>
        <w:t xml:space="preserve"> W. </w:t>
      </w:r>
      <w:proofErr w:type="spellStart"/>
      <w:r w:rsidRPr="0015286C">
        <w:rPr>
          <w:rFonts w:ascii="Arial" w:hAnsi="Arial" w:cs="Arial"/>
          <w:color w:val="222222"/>
          <w:shd w:val="clear" w:color="auto" w:fill="FFFFFF"/>
        </w:rPr>
        <w:t>Asse</w:t>
      </w:r>
      <w:r w:rsidR="000243E5">
        <w:rPr>
          <w:rFonts w:ascii="Arial" w:hAnsi="Arial" w:cs="Arial"/>
          <w:color w:val="222222"/>
          <w:shd w:val="clear" w:color="auto" w:fill="FFFFFF"/>
        </w:rPr>
        <w:t>lbergs</w:t>
      </w:r>
      <w:proofErr w:type="spellEnd"/>
      <w:r w:rsidR="000243E5">
        <w:rPr>
          <w:rFonts w:ascii="Arial" w:hAnsi="Arial" w:cs="Arial"/>
          <w:color w:val="222222"/>
          <w:shd w:val="clear" w:color="auto" w:fill="FFFFFF"/>
        </w:rPr>
        <w:t xml:space="preserve">, and Scott M. Williams. </w:t>
      </w:r>
      <w:r w:rsidRPr="0015286C">
        <w:rPr>
          <w:rFonts w:ascii="Arial" w:hAnsi="Arial" w:cs="Arial"/>
          <w:color w:val="222222"/>
          <w:shd w:val="clear" w:color="auto" w:fill="FFFFFF"/>
        </w:rPr>
        <w:t>Bioinformatics challenges for g</w:t>
      </w:r>
      <w:r w:rsidR="000243E5">
        <w:rPr>
          <w:rFonts w:ascii="Arial" w:hAnsi="Arial" w:cs="Arial"/>
          <w:color w:val="222222"/>
          <w:shd w:val="clear" w:color="auto" w:fill="FFFFFF"/>
        </w:rPr>
        <w:t>enome-wide association studies.</w:t>
      </w:r>
      <w:r w:rsidRPr="0015286C">
        <w:rPr>
          <w:rFonts w:ascii="Arial" w:hAnsi="Arial" w:cs="Arial"/>
          <w:color w:val="222222"/>
          <w:shd w:val="clear" w:color="auto" w:fill="FFFFFF"/>
        </w:rPr>
        <w:t> </w:t>
      </w:r>
      <w:r w:rsidRPr="0015286C">
        <w:rPr>
          <w:rFonts w:ascii="Arial" w:hAnsi="Arial" w:cs="Arial"/>
          <w:i/>
          <w:iCs/>
          <w:color w:val="222222"/>
          <w:shd w:val="clear" w:color="auto" w:fill="FFFFFF"/>
        </w:rPr>
        <w:t>Bioinformatics</w:t>
      </w:r>
      <w:r w:rsidRPr="0015286C">
        <w:rPr>
          <w:rFonts w:ascii="Arial" w:hAnsi="Arial" w:cs="Arial"/>
          <w:color w:val="222222"/>
          <w:shd w:val="clear" w:color="auto" w:fill="FFFFFF"/>
        </w:rPr>
        <w:t> 26.4 (2010): 445-455.</w:t>
      </w:r>
    </w:p>
    <w:p w14:paraId="43E65A23" w14:textId="35AF6ACE" w:rsidR="00310B53" w:rsidRPr="0015286C" w:rsidRDefault="00272D38"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 xml:space="preserve">Longo, </w:t>
      </w:r>
      <w:r w:rsidR="000243E5">
        <w:rPr>
          <w:rFonts w:ascii="Arial" w:hAnsi="Arial" w:cs="Arial"/>
          <w:color w:val="222222"/>
          <w:shd w:val="clear" w:color="auto" w:fill="FFFFFF"/>
        </w:rPr>
        <w:t xml:space="preserve">Dan L., and Jeffrey M. </w:t>
      </w:r>
      <w:proofErr w:type="spellStart"/>
      <w:r w:rsidR="000243E5">
        <w:rPr>
          <w:rFonts w:ascii="Arial" w:hAnsi="Arial" w:cs="Arial"/>
          <w:color w:val="222222"/>
          <w:shd w:val="clear" w:color="auto" w:fill="FFFFFF"/>
        </w:rPr>
        <w:t>Drazen</w:t>
      </w:r>
      <w:proofErr w:type="spellEnd"/>
      <w:r w:rsidR="000243E5">
        <w:rPr>
          <w:rFonts w:ascii="Arial" w:hAnsi="Arial" w:cs="Arial"/>
          <w:color w:val="222222"/>
          <w:shd w:val="clear" w:color="auto" w:fill="FFFFFF"/>
        </w:rPr>
        <w:t xml:space="preserve">. </w:t>
      </w:r>
      <w:r w:rsidRPr="0015286C">
        <w:rPr>
          <w:rFonts w:ascii="Arial" w:hAnsi="Arial" w:cs="Arial"/>
          <w:color w:val="222222"/>
          <w:shd w:val="clear" w:color="auto" w:fill="FFFFFF"/>
        </w:rPr>
        <w:t>Data</w:t>
      </w:r>
      <w:r w:rsidR="000243E5">
        <w:rPr>
          <w:rFonts w:ascii="Arial" w:hAnsi="Arial" w:cs="Arial"/>
          <w:color w:val="222222"/>
          <w:shd w:val="clear" w:color="auto" w:fill="FFFFFF"/>
        </w:rPr>
        <w:t xml:space="preserve"> sharing.</w:t>
      </w:r>
      <w:r w:rsidR="009B64F3">
        <w:rPr>
          <w:rFonts w:ascii="Arial" w:hAnsi="Arial" w:cs="Arial"/>
          <w:color w:val="222222"/>
          <w:shd w:val="clear" w:color="auto" w:fill="FFFFFF"/>
        </w:rPr>
        <w:t xml:space="preserve"> </w:t>
      </w:r>
      <w:r w:rsidR="009B64F3">
        <w:rPr>
          <w:rFonts w:ascii="Arial" w:hAnsi="Arial" w:cs="Arial"/>
          <w:i/>
          <w:color w:val="222222"/>
          <w:shd w:val="clear" w:color="auto" w:fill="FFFFFF"/>
        </w:rPr>
        <w:t xml:space="preserve">N </w:t>
      </w:r>
      <w:proofErr w:type="spellStart"/>
      <w:r w:rsidR="009B64F3">
        <w:rPr>
          <w:rFonts w:ascii="Arial" w:hAnsi="Arial" w:cs="Arial"/>
          <w:i/>
          <w:color w:val="222222"/>
          <w:shd w:val="clear" w:color="auto" w:fill="FFFFFF"/>
        </w:rPr>
        <w:t>Engl</w:t>
      </w:r>
      <w:proofErr w:type="spellEnd"/>
      <w:r w:rsidR="009B64F3">
        <w:rPr>
          <w:rFonts w:ascii="Arial" w:hAnsi="Arial" w:cs="Arial"/>
          <w:i/>
          <w:color w:val="222222"/>
          <w:shd w:val="clear" w:color="auto" w:fill="FFFFFF"/>
        </w:rPr>
        <w:t xml:space="preserve"> J Med</w:t>
      </w:r>
      <w:r w:rsidRPr="0015286C">
        <w:rPr>
          <w:rFonts w:ascii="Arial" w:hAnsi="Arial" w:cs="Arial"/>
          <w:color w:val="222222"/>
          <w:shd w:val="clear" w:color="auto" w:fill="FFFFFF"/>
        </w:rPr>
        <w:t xml:space="preserve"> (2016): 276-277.</w:t>
      </w:r>
    </w:p>
    <w:p w14:paraId="771CB75F" w14:textId="672631D1" w:rsidR="00272D38"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Kluyver</w:t>
      </w:r>
      <w:proofErr w:type="spellEnd"/>
      <w:r>
        <w:rPr>
          <w:rFonts w:ascii="Arial" w:hAnsi="Arial" w:cs="Arial"/>
          <w:color w:val="222222"/>
          <w:shd w:val="clear" w:color="auto" w:fill="FFFFFF"/>
        </w:rPr>
        <w:t>, Thomas, et al. "</w:t>
      </w:r>
      <w:proofErr w:type="spellStart"/>
      <w:r w:rsidR="00272D38" w:rsidRPr="0015286C">
        <w:rPr>
          <w:rFonts w:ascii="Arial" w:hAnsi="Arial" w:cs="Arial"/>
          <w:color w:val="222222"/>
          <w:shd w:val="clear" w:color="auto" w:fill="FFFFFF"/>
        </w:rPr>
        <w:t>upyter</w:t>
      </w:r>
      <w:proofErr w:type="spellEnd"/>
      <w:r w:rsidR="00272D38" w:rsidRPr="0015286C">
        <w:rPr>
          <w:rFonts w:ascii="Arial" w:hAnsi="Arial" w:cs="Arial"/>
          <w:color w:val="222222"/>
          <w:shd w:val="clear" w:color="auto" w:fill="FFFFFF"/>
        </w:rPr>
        <w:t xml:space="preserve"> Notebooks-a publishing format for reprod</w:t>
      </w:r>
      <w:r>
        <w:rPr>
          <w:rFonts w:ascii="Arial" w:hAnsi="Arial" w:cs="Arial"/>
          <w:color w:val="222222"/>
          <w:shd w:val="clear" w:color="auto" w:fill="FFFFFF"/>
        </w:rPr>
        <w:t>ucible computational workflows.</w:t>
      </w:r>
      <w:r w:rsidR="00272D38" w:rsidRPr="0015286C">
        <w:rPr>
          <w:rFonts w:ascii="Arial" w:hAnsi="Arial" w:cs="Arial"/>
          <w:color w:val="222222"/>
          <w:shd w:val="clear" w:color="auto" w:fill="FFFFFF"/>
        </w:rPr>
        <w:t> </w:t>
      </w:r>
      <w:r w:rsidR="00272D38" w:rsidRPr="0015286C">
        <w:rPr>
          <w:rFonts w:ascii="Arial" w:hAnsi="Arial" w:cs="Arial"/>
          <w:i/>
          <w:iCs/>
          <w:color w:val="222222"/>
          <w:shd w:val="clear" w:color="auto" w:fill="FFFFFF"/>
        </w:rPr>
        <w:t>ELPUB</w:t>
      </w:r>
      <w:r w:rsidR="00272D38" w:rsidRPr="0015286C">
        <w:rPr>
          <w:rFonts w:ascii="Arial" w:hAnsi="Arial" w:cs="Arial"/>
          <w:color w:val="222222"/>
          <w:shd w:val="clear" w:color="auto" w:fill="FFFFFF"/>
        </w:rPr>
        <w:t>. 2016.</w:t>
      </w:r>
    </w:p>
    <w:p w14:paraId="23B39C5E" w14:textId="2C6A6693" w:rsidR="00272D38"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Merkel, Dirk. </w:t>
      </w:r>
      <w:r w:rsidR="00272D38" w:rsidRPr="0015286C">
        <w:rPr>
          <w:rFonts w:ascii="Arial" w:hAnsi="Arial" w:cs="Arial"/>
          <w:color w:val="222222"/>
          <w:shd w:val="clear" w:color="auto" w:fill="FFFFFF"/>
        </w:rPr>
        <w:t xml:space="preserve">Docker: lightweight </w:t>
      </w:r>
      <w:proofErr w:type="spellStart"/>
      <w:r w:rsidR="00272D38" w:rsidRPr="0015286C">
        <w:rPr>
          <w:rFonts w:ascii="Arial" w:hAnsi="Arial" w:cs="Arial"/>
          <w:color w:val="222222"/>
          <w:shd w:val="clear" w:color="auto" w:fill="FFFFFF"/>
        </w:rPr>
        <w:t>linux</w:t>
      </w:r>
      <w:proofErr w:type="spellEnd"/>
      <w:r w:rsidR="00272D38" w:rsidRPr="0015286C">
        <w:rPr>
          <w:rFonts w:ascii="Arial" w:hAnsi="Arial" w:cs="Arial"/>
          <w:color w:val="222222"/>
          <w:shd w:val="clear" w:color="auto" w:fill="FFFFFF"/>
        </w:rPr>
        <w:t xml:space="preserve"> containers for consist</w:t>
      </w:r>
      <w:r>
        <w:rPr>
          <w:rFonts w:ascii="Arial" w:hAnsi="Arial" w:cs="Arial"/>
          <w:color w:val="222222"/>
          <w:shd w:val="clear" w:color="auto" w:fill="FFFFFF"/>
        </w:rPr>
        <w:t>ent development and deployment.</w:t>
      </w:r>
      <w:r w:rsidR="00272D38" w:rsidRPr="0015286C">
        <w:rPr>
          <w:rFonts w:ascii="Arial" w:hAnsi="Arial" w:cs="Arial"/>
          <w:color w:val="222222"/>
          <w:shd w:val="clear" w:color="auto" w:fill="FFFFFF"/>
        </w:rPr>
        <w:t> </w:t>
      </w:r>
      <w:r w:rsidR="00272D38" w:rsidRPr="0015286C">
        <w:rPr>
          <w:rFonts w:ascii="Arial" w:hAnsi="Arial" w:cs="Arial"/>
          <w:i/>
          <w:iCs/>
          <w:color w:val="222222"/>
          <w:shd w:val="clear" w:color="auto" w:fill="FFFFFF"/>
        </w:rPr>
        <w:t>Linux Journal</w:t>
      </w:r>
      <w:r w:rsidR="00272D38" w:rsidRPr="0015286C">
        <w:rPr>
          <w:rFonts w:ascii="Arial" w:hAnsi="Arial" w:cs="Arial"/>
          <w:color w:val="222222"/>
          <w:shd w:val="clear" w:color="auto" w:fill="FFFFFF"/>
        </w:rPr>
        <w:t> 2014.239 (2014): 2.</w:t>
      </w:r>
    </w:p>
    <w:p w14:paraId="037F21C1" w14:textId="1527DE9C" w:rsidR="00437237" w:rsidRPr="0015286C" w:rsidRDefault="00437237"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 xml:space="preserve">Beaulieu-Jones, </w:t>
      </w:r>
      <w:r w:rsidR="000243E5">
        <w:rPr>
          <w:rFonts w:ascii="Arial" w:hAnsi="Arial" w:cs="Arial"/>
          <w:color w:val="222222"/>
          <w:shd w:val="clear" w:color="auto" w:fill="FFFFFF"/>
        </w:rPr>
        <w:t xml:space="preserve">Brett K., and Casey S. Greene. </w:t>
      </w:r>
      <w:r w:rsidRPr="0015286C">
        <w:rPr>
          <w:rFonts w:ascii="Arial" w:hAnsi="Arial" w:cs="Arial"/>
          <w:color w:val="222222"/>
          <w:shd w:val="clear" w:color="auto" w:fill="FFFFFF"/>
        </w:rPr>
        <w:t>Reproducibility of computational workflows is autom</w:t>
      </w:r>
      <w:r w:rsidR="000243E5">
        <w:rPr>
          <w:rFonts w:ascii="Arial" w:hAnsi="Arial" w:cs="Arial"/>
          <w:color w:val="222222"/>
          <w:shd w:val="clear" w:color="auto" w:fill="FFFFFF"/>
        </w:rPr>
        <w:t>ated using continuous analysis.</w:t>
      </w:r>
      <w:r w:rsidRPr="0015286C">
        <w:rPr>
          <w:rFonts w:ascii="Arial" w:hAnsi="Arial" w:cs="Arial"/>
          <w:color w:val="222222"/>
          <w:shd w:val="clear" w:color="auto" w:fill="FFFFFF"/>
        </w:rPr>
        <w:t> </w:t>
      </w:r>
      <w:r w:rsidR="009B64F3">
        <w:rPr>
          <w:rFonts w:ascii="Arial" w:hAnsi="Arial" w:cs="Arial"/>
          <w:i/>
          <w:iCs/>
          <w:color w:val="222222"/>
          <w:shd w:val="clear" w:color="auto" w:fill="FFFFFF"/>
        </w:rPr>
        <w:t xml:space="preserve">Nat </w:t>
      </w:r>
      <w:proofErr w:type="spellStart"/>
      <w:r w:rsidR="009B64F3">
        <w:rPr>
          <w:rFonts w:ascii="Arial" w:hAnsi="Arial" w:cs="Arial"/>
          <w:i/>
          <w:iCs/>
          <w:color w:val="222222"/>
          <w:shd w:val="clear" w:color="auto" w:fill="FFFFFF"/>
        </w:rPr>
        <w:t>Biotechnol</w:t>
      </w:r>
      <w:proofErr w:type="spellEnd"/>
      <w:r w:rsidRPr="0015286C">
        <w:rPr>
          <w:rFonts w:ascii="Arial" w:hAnsi="Arial" w:cs="Arial"/>
          <w:color w:val="222222"/>
          <w:shd w:val="clear" w:color="auto" w:fill="FFFFFF"/>
        </w:rPr>
        <w:t> 35.4 (2017): 342-346.</w:t>
      </w:r>
    </w:p>
    <w:p w14:paraId="3C828882" w14:textId="18F3BD09" w:rsidR="00D8528D"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Hines, William C., et al. </w:t>
      </w:r>
      <w:proofErr w:type="gramStart"/>
      <w:r w:rsidR="00D8528D" w:rsidRPr="0015286C">
        <w:rPr>
          <w:rFonts w:ascii="Arial" w:hAnsi="Arial" w:cs="Arial"/>
          <w:color w:val="222222"/>
          <w:shd w:val="clear" w:color="auto" w:fill="FFFFFF"/>
        </w:rPr>
        <w:t>Sorting</w:t>
      </w:r>
      <w:proofErr w:type="gramEnd"/>
      <w:r w:rsidR="00D8528D" w:rsidRPr="0015286C">
        <w:rPr>
          <w:rFonts w:ascii="Arial" w:hAnsi="Arial" w:cs="Arial"/>
          <w:color w:val="222222"/>
          <w:shd w:val="clear" w:color="auto" w:fill="FFFFFF"/>
        </w:rPr>
        <w:t xml:space="preserve"> out the FACS: a devil in </w:t>
      </w:r>
      <w:r>
        <w:rPr>
          <w:rFonts w:ascii="Arial" w:hAnsi="Arial" w:cs="Arial"/>
          <w:color w:val="222222"/>
          <w:shd w:val="clear" w:color="auto" w:fill="FFFFFF"/>
        </w:rPr>
        <w:t>the details.</w:t>
      </w:r>
      <w:r w:rsidR="00D8528D" w:rsidRPr="0015286C">
        <w:rPr>
          <w:rFonts w:ascii="Arial" w:hAnsi="Arial" w:cs="Arial"/>
          <w:color w:val="222222"/>
          <w:shd w:val="clear" w:color="auto" w:fill="FFFFFF"/>
        </w:rPr>
        <w:t> </w:t>
      </w:r>
      <w:r w:rsidR="009B64F3">
        <w:rPr>
          <w:rFonts w:ascii="Arial" w:hAnsi="Arial" w:cs="Arial"/>
          <w:i/>
          <w:iCs/>
          <w:color w:val="222222"/>
          <w:shd w:val="clear" w:color="auto" w:fill="FFFFFF"/>
        </w:rPr>
        <w:t>Cell Rep</w:t>
      </w:r>
      <w:r w:rsidR="00D8528D" w:rsidRPr="0015286C">
        <w:rPr>
          <w:rFonts w:ascii="Arial" w:hAnsi="Arial" w:cs="Arial"/>
          <w:color w:val="222222"/>
          <w:shd w:val="clear" w:color="auto" w:fill="FFFFFF"/>
        </w:rPr>
        <w:t> 6.5 (2014): 779-781.</w:t>
      </w:r>
    </w:p>
    <w:p w14:paraId="76BBAC34" w14:textId="60D0135C" w:rsidR="001D5A72" w:rsidRPr="0015286C" w:rsidRDefault="001D5A72"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Lithgow, Gordon J., Monica D</w:t>
      </w:r>
      <w:r w:rsidR="000243E5">
        <w:rPr>
          <w:rFonts w:ascii="Arial" w:hAnsi="Arial" w:cs="Arial"/>
          <w:color w:val="222222"/>
          <w:shd w:val="clear" w:color="auto" w:fill="FFFFFF"/>
        </w:rPr>
        <w:t xml:space="preserve">riscoll, and Patrick Phillips. </w:t>
      </w:r>
      <w:r w:rsidRPr="0015286C">
        <w:rPr>
          <w:rFonts w:ascii="Arial" w:hAnsi="Arial" w:cs="Arial"/>
          <w:color w:val="222222"/>
          <w:shd w:val="clear" w:color="auto" w:fill="FFFFFF"/>
        </w:rPr>
        <w:t>A long j</w:t>
      </w:r>
      <w:r w:rsidR="000243E5">
        <w:rPr>
          <w:rFonts w:ascii="Arial" w:hAnsi="Arial" w:cs="Arial"/>
          <w:color w:val="222222"/>
          <w:shd w:val="clear" w:color="auto" w:fill="FFFFFF"/>
        </w:rPr>
        <w:t>ourney to reproducible results.</w:t>
      </w:r>
      <w:r w:rsidRPr="0015286C">
        <w:rPr>
          <w:rFonts w:ascii="Arial" w:hAnsi="Arial" w:cs="Arial"/>
          <w:color w:val="222222"/>
          <w:shd w:val="clear" w:color="auto" w:fill="FFFFFF"/>
        </w:rPr>
        <w:t> </w:t>
      </w:r>
      <w:r w:rsidRPr="0015286C">
        <w:rPr>
          <w:rFonts w:ascii="Arial" w:hAnsi="Arial" w:cs="Arial"/>
          <w:i/>
          <w:iCs/>
          <w:color w:val="222222"/>
          <w:shd w:val="clear" w:color="auto" w:fill="FFFFFF"/>
        </w:rPr>
        <w:t>Nature News</w:t>
      </w:r>
      <w:r w:rsidRPr="0015286C">
        <w:rPr>
          <w:rFonts w:ascii="Arial" w:hAnsi="Arial" w:cs="Arial"/>
          <w:color w:val="222222"/>
          <w:shd w:val="clear" w:color="auto" w:fill="FFFFFF"/>
        </w:rPr>
        <w:t> 548.7668 (2017): 387.</w:t>
      </w:r>
    </w:p>
    <w:p w14:paraId="18CA43F3" w14:textId="6C576307" w:rsidR="0022161E"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Moore, Jason H. </w:t>
      </w:r>
      <w:r w:rsidR="0022161E" w:rsidRPr="0015286C">
        <w:rPr>
          <w:rFonts w:ascii="Arial" w:hAnsi="Arial" w:cs="Arial"/>
          <w:color w:val="222222"/>
          <w:shd w:val="clear" w:color="auto" w:fill="FFFFFF"/>
        </w:rPr>
        <w:t>The ubiquitous nature of epistasis in determining susceptib</w:t>
      </w:r>
      <w:r>
        <w:rPr>
          <w:rFonts w:ascii="Arial" w:hAnsi="Arial" w:cs="Arial"/>
          <w:color w:val="222222"/>
          <w:shd w:val="clear" w:color="auto" w:fill="FFFFFF"/>
        </w:rPr>
        <w:t>ility to common human diseases.</w:t>
      </w:r>
      <w:r w:rsidR="0022161E" w:rsidRPr="0015286C">
        <w:rPr>
          <w:rFonts w:ascii="Arial" w:hAnsi="Arial" w:cs="Arial"/>
          <w:color w:val="222222"/>
          <w:shd w:val="clear" w:color="auto" w:fill="FFFFFF"/>
        </w:rPr>
        <w:t> </w:t>
      </w:r>
      <w:r w:rsidR="009B64F3">
        <w:rPr>
          <w:rFonts w:ascii="Arial" w:hAnsi="Arial" w:cs="Arial"/>
          <w:i/>
          <w:iCs/>
          <w:color w:val="222222"/>
          <w:shd w:val="clear" w:color="auto" w:fill="FFFFFF"/>
        </w:rPr>
        <w:t xml:space="preserve">Hum </w:t>
      </w:r>
      <w:proofErr w:type="spellStart"/>
      <w:r w:rsidR="009B64F3">
        <w:rPr>
          <w:rFonts w:ascii="Arial" w:hAnsi="Arial" w:cs="Arial"/>
          <w:i/>
          <w:iCs/>
          <w:color w:val="222222"/>
          <w:shd w:val="clear" w:color="auto" w:fill="FFFFFF"/>
        </w:rPr>
        <w:t>Hered</w:t>
      </w:r>
      <w:proofErr w:type="spellEnd"/>
      <w:r w:rsidR="0022161E" w:rsidRPr="0015286C">
        <w:rPr>
          <w:rFonts w:ascii="Arial" w:hAnsi="Arial" w:cs="Arial"/>
          <w:color w:val="222222"/>
          <w:shd w:val="clear" w:color="auto" w:fill="FFFFFF"/>
        </w:rPr>
        <w:t> 56.1-3 (2003): 73-82.</w:t>
      </w:r>
    </w:p>
    <w:p w14:paraId="229D7AE6" w14:textId="0C6D5AEE" w:rsidR="0022161E" w:rsidRPr="0015286C" w:rsidRDefault="0022161E"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lastRenderedPageBreak/>
        <w:t>Carlbo</w:t>
      </w:r>
      <w:r w:rsidR="000243E5">
        <w:rPr>
          <w:rFonts w:ascii="Arial" w:hAnsi="Arial" w:cs="Arial"/>
          <w:color w:val="222222"/>
          <w:shd w:val="clear" w:color="auto" w:fill="FFFFFF"/>
        </w:rPr>
        <w:t>rg</w:t>
      </w:r>
      <w:proofErr w:type="spellEnd"/>
      <w:r w:rsidR="000243E5">
        <w:rPr>
          <w:rFonts w:ascii="Arial" w:hAnsi="Arial" w:cs="Arial"/>
          <w:color w:val="222222"/>
          <w:shd w:val="clear" w:color="auto" w:fill="FFFFFF"/>
        </w:rPr>
        <w:t xml:space="preserve">, </w:t>
      </w:r>
      <w:proofErr w:type="spellStart"/>
      <w:r w:rsidR="000243E5">
        <w:rPr>
          <w:rFonts w:ascii="Arial" w:hAnsi="Arial" w:cs="Arial"/>
          <w:color w:val="222222"/>
          <w:shd w:val="clear" w:color="auto" w:fill="FFFFFF"/>
        </w:rPr>
        <w:t>Örjan</w:t>
      </w:r>
      <w:proofErr w:type="spellEnd"/>
      <w:r w:rsidR="000243E5">
        <w:rPr>
          <w:rFonts w:ascii="Arial" w:hAnsi="Arial" w:cs="Arial"/>
          <w:color w:val="222222"/>
          <w:shd w:val="clear" w:color="auto" w:fill="FFFFFF"/>
        </w:rPr>
        <w:t xml:space="preserve">, and Chris S. Haley. </w:t>
      </w:r>
      <w:r w:rsidRPr="0015286C">
        <w:rPr>
          <w:rFonts w:ascii="Arial" w:hAnsi="Arial" w:cs="Arial"/>
          <w:color w:val="222222"/>
          <w:shd w:val="clear" w:color="auto" w:fill="FFFFFF"/>
        </w:rPr>
        <w:t>Epistasis: too often negle</w:t>
      </w:r>
      <w:r w:rsidR="000243E5">
        <w:rPr>
          <w:rFonts w:ascii="Arial" w:hAnsi="Arial" w:cs="Arial"/>
          <w:color w:val="222222"/>
          <w:shd w:val="clear" w:color="auto" w:fill="FFFFFF"/>
        </w:rPr>
        <w:t>cted in complex trait studies</w:t>
      </w:r>
      <w:proofErr w:type="gramStart"/>
      <w:r w:rsidR="000243E5">
        <w:rPr>
          <w:rFonts w:ascii="Arial" w:hAnsi="Arial" w:cs="Arial"/>
          <w:color w:val="222222"/>
          <w:shd w:val="clear" w:color="auto" w:fill="FFFFFF"/>
        </w:rPr>
        <w:t>?.</w:t>
      </w:r>
      <w:proofErr w:type="gramEnd"/>
      <w:r w:rsidRPr="0015286C">
        <w:rPr>
          <w:rFonts w:ascii="Arial" w:hAnsi="Arial" w:cs="Arial"/>
          <w:color w:val="222222"/>
          <w:shd w:val="clear" w:color="auto" w:fill="FFFFFF"/>
        </w:rPr>
        <w:t> </w:t>
      </w:r>
      <w:r w:rsidR="009B64F3">
        <w:rPr>
          <w:rFonts w:ascii="Arial" w:hAnsi="Arial" w:cs="Arial"/>
          <w:i/>
          <w:iCs/>
          <w:color w:val="222222"/>
          <w:shd w:val="clear" w:color="auto" w:fill="FFFFFF"/>
        </w:rPr>
        <w:t>Nat Rev Gen</w:t>
      </w:r>
      <w:r w:rsidRPr="0015286C">
        <w:rPr>
          <w:rFonts w:ascii="Arial" w:hAnsi="Arial" w:cs="Arial"/>
          <w:color w:val="222222"/>
          <w:shd w:val="clear" w:color="auto" w:fill="FFFFFF"/>
        </w:rPr>
        <w:t> 5.8 (2004): 618.</w:t>
      </w:r>
    </w:p>
    <w:p w14:paraId="0E80972F" w14:textId="1460DCA0" w:rsidR="0022161E" w:rsidRPr="0015286C" w:rsidRDefault="0022161E"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Marchini</w:t>
      </w:r>
      <w:proofErr w:type="spellEnd"/>
      <w:r w:rsidRPr="0015286C">
        <w:rPr>
          <w:rFonts w:ascii="Arial" w:hAnsi="Arial" w:cs="Arial"/>
          <w:color w:val="222222"/>
          <w:shd w:val="clear" w:color="auto" w:fill="FFFFFF"/>
        </w:rPr>
        <w:t xml:space="preserve">, Jonathan, Peter Donnelly, and Lon </w:t>
      </w:r>
      <w:r w:rsidR="000243E5">
        <w:rPr>
          <w:rFonts w:ascii="Arial" w:hAnsi="Arial" w:cs="Arial"/>
          <w:color w:val="222222"/>
          <w:shd w:val="clear" w:color="auto" w:fill="FFFFFF"/>
        </w:rPr>
        <w:t xml:space="preserve">R. </w:t>
      </w:r>
      <w:proofErr w:type="spellStart"/>
      <w:r w:rsidR="000243E5">
        <w:rPr>
          <w:rFonts w:ascii="Arial" w:hAnsi="Arial" w:cs="Arial"/>
          <w:color w:val="222222"/>
          <w:shd w:val="clear" w:color="auto" w:fill="FFFFFF"/>
        </w:rPr>
        <w:t>Cardon</w:t>
      </w:r>
      <w:proofErr w:type="spellEnd"/>
      <w:r w:rsidR="000243E5">
        <w:rPr>
          <w:rFonts w:ascii="Arial" w:hAnsi="Arial" w:cs="Arial"/>
          <w:color w:val="222222"/>
          <w:shd w:val="clear" w:color="auto" w:fill="FFFFFF"/>
        </w:rPr>
        <w:t xml:space="preserve">. </w:t>
      </w:r>
      <w:r w:rsidRPr="0015286C">
        <w:rPr>
          <w:rFonts w:ascii="Arial" w:hAnsi="Arial" w:cs="Arial"/>
          <w:color w:val="222222"/>
          <w:shd w:val="clear" w:color="auto" w:fill="FFFFFF"/>
        </w:rPr>
        <w:t>Genome-wide strategies for detecting multiple loci t</w:t>
      </w:r>
      <w:r w:rsidR="000243E5">
        <w:rPr>
          <w:rFonts w:ascii="Arial" w:hAnsi="Arial" w:cs="Arial"/>
          <w:color w:val="222222"/>
          <w:shd w:val="clear" w:color="auto" w:fill="FFFFFF"/>
        </w:rPr>
        <w:t>hat influence complex diseases.</w:t>
      </w:r>
      <w:r w:rsidRPr="0015286C">
        <w:rPr>
          <w:rFonts w:ascii="Arial" w:hAnsi="Arial" w:cs="Arial"/>
          <w:color w:val="222222"/>
          <w:shd w:val="clear" w:color="auto" w:fill="FFFFFF"/>
        </w:rPr>
        <w:t> </w:t>
      </w:r>
      <w:r w:rsidR="009B64F3">
        <w:rPr>
          <w:rFonts w:ascii="Arial" w:hAnsi="Arial" w:cs="Arial"/>
          <w:i/>
          <w:iCs/>
          <w:color w:val="222222"/>
          <w:shd w:val="clear" w:color="auto" w:fill="FFFFFF"/>
        </w:rPr>
        <w:t>Nat Genet</w:t>
      </w:r>
      <w:r w:rsidRPr="0015286C">
        <w:rPr>
          <w:rFonts w:ascii="Arial" w:hAnsi="Arial" w:cs="Arial"/>
          <w:color w:val="222222"/>
          <w:shd w:val="clear" w:color="auto" w:fill="FFFFFF"/>
        </w:rPr>
        <w:t> 37.4 (2005): 413.</w:t>
      </w:r>
    </w:p>
    <w:p w14:paraId="7634A071" w14:textId="2D149193" w:rsidR="0022161E" w:rsidRPr="0015286C" w:rsidRDefault="0022161E"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Arlo</w:t>
      </w:r>
      <w:r w:rsidR="000243E5">
        <w:rPr>
          <w:rFonts w:ascii="Arial" w:hAnsi="Arial" w:cs="Arial"/>
          <w:color w:val="222222"/>
          <w:shd w:val="clear" w:color="auto" w:fill="FFFFFF"/>
        </w:rPr>
        <w:t>t</w:t>
      </w:r>
      <w:proofErr w:type="spellEnd"/>
      <w:r w:rsidR="000243E5">
        <w:rPr>
          <w:rFonts w:ascii="Arial" w:hAnsi="Arial" w:cs="Arial"/>
          <w:color w:val="222222"/>
          <w:shd w:val="clear" w:color="auto" w:fill="FFFFFF"/>
        </w:rPr>
        <w:t xml:space="preserve">, Sylvain, and Alain </w:t>
      </w:r>
      <w:proofErr w:type="spellStart"/>
      <w:r w:rsidR="000243E5">
        <w:rPr>
          <w:rFonts w:ascii="Arial" w:hAnsi="Arial" w:cs="Arial"/>
          <w:color w:val="222222"/>
          <w:shd w:val="clear" w:color="auto" w:fill="FFFFFF"/>
        </w:rPr>
        <w:t>Celisse</w:t>
      </w:r>
      <w:proofErr w:type="spellEnd"/>
      <w:r w:rsidR="000243E5">
        <w:rPr>
          <w:rFonts w:ascii="Arial" w:hAnsi="Arial" w:cs="Arial"/>
          <w:color w:val="222222"/>
          <w:shd w:val="clear" w:color="auto" w:fill="FFFFFF"/>
        </w:rPr>
        <w:t xml:space="preserve">. </w:t>
      </w:r>
      <w:r w:rsidRPr="0015286C">
        <w:rPr>
          <w:rFonts w:ascii="Arial" w:hAnsi="Arial" w:cs="Arial"/>
          <w:color w:val="222222"/>
          <w:shd w:val="clear" w:color="auto" w:fill="FFFFFF"/>
        </w:rPr>
        <w:t xml:space="preserve">A survey of cross-validation </w:t>
      </w:r>
      <w:r w:rsidR="000243E5">
        <w:rPr>
          <w:rFonts w:ascii="Arial" w:hAnsi="Arial" w:cs="Arial"/>
          <w:color w:val="222222"/>
          <w:shd w:val="clear" w:color="auto" w:fill="FFFFFF"/>
        </w:rPr>
        <w:t>procedures for model selection.</w:t>
      </w:r>
      <w:r w:rsidRPr="0015286C">
        <w:rPr>
          <w:rFonts w:ascii="Arial" w:hAnsi="Arial" w:cs="Arial"/>
          <w:color w:val="222222"/>
          <w:shd w:val="clear" w:color="auto" w:fill="FFFFFF"/>
        </w:rPr>
        <w:t> </w:t>
      </w:r>
      <w:r w:rsidRPr="0015286C">
        <w:rPr>
          <w:rFonts w:ascii="Arial" w:hAnsi="Arial" w:cs="Arial"/>
          <w:i/>
          <w:iCs/>
          <w:color w:val="222222"/>
          <w:shd w:val="clear" w:color="auto" w:fill="FFFFFF"/>
        </w:rPr>
        <w:t>Statistics surveys</w:t>
      </w:r>
      <w:r w:rsidRPr="0015286C">
        <w:rPr>
          <w:rFonts w:ascii="Arial" w:hAnsi="Arial" w:cs="Arial"/>
          <w:color w:val="222222"/>
          <w:shd w:val="clear" w:color="auto" w:fill="FFFFFF"/>
        </w:rPr>
        <w:t> 4 (2010): 40-79.</w:t>
      </w:r>
    </w:p>
    <w:p w14:paraId="5BFBFBFF" w14:textId="73F987C4" w:rsidR="00D61FF6" w:rsidRPr="0015286C" w:rsidRDefault="00D61FF6"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 xml:space="preserve">Van </w:t>
      </w:r>
      <w:proofErr w:type="spellStart"/>
      <w:r w:rsidRPr="0015286C">
        <w:rPr>
          <w:rFonts w:ascii="Arial" w:hAnsi="Arial" w:cs="Arial"/>
          <w:color w:val="222222"/>
          <w:shd w:val="clear" w:color="auto" w:fill="FFFFFF"/>
        </w:rPr>
        <w:t>Hulse</w:t>
      </w:r>
      <w:proofErr w:type="spellEnd"/>
      <w:r w:rsidRPr="0015286C">
        <w:rPr>
          <w:rFonts w:ascii="Arial" w:hAnsi="Arial" w:cs="Arial"/>
          <w:color w:val="222222"/>
          <w:shd w:val="clear" w:color="auto" w:fill="FFFFFF"/>
        </w:rPr>
        <w:t xml:space="preserve">, Jason, </w:t>
      </w:r>
      <w:proofErr w:type="spellStart"/>
      <w:r w:rsidRPr="0015286C">
        <w:rPr>
          <w:rFonts w:ascii="Arial" w:hAnsi="Arial" w:cs="Arial"/>
          <w:color w:val="222222"/>
          <w:shd w:val="clear" w:color="auto" w:fill="FFFFFF"/>
        </w:rPr>
        <w:t>Taghi</w:t>
      </w:r>
      <w:proofErr w:type="spellEnd"/>
      <w:r w:rsidRPr="0015286C">
        <w:rPr>
          <w:rFonts w:ascii="Arial" w:hAnsi="Arial" w:cs="Arial"/>
          <w:color w:val="222222"/>
          <w:shd w:val="clear" w:color="auto" w:fill="FFFFFF"/>
        </w:rPr>
        <w:t xml:space="preserve"> M. </w:t>
      </w:r>
      <w:proofErr w:type="spellStart"/>
      <w:r w:rsidRPr="0015286C">
        <w:rPr>
          <w:rFonts w:ascii="Arial" w:hAnsi="Arial" w:cs="Arial"/>
          <w:color w:val="222222"/>
          <w:shd w:val="clear" w:color="auto" w:fill="FFFFFF"/>
        </w:rPr>
        <w:t>Khos</w:t>
      </w:r>
      <w:r w:rsidR="000243E5">
        <w:rPr>
          <w:rFonts w:ascii="Arial" w:hAnsi="Arial" w:cs="Arial"/>
          <w:color w:val="222222"/>
          <w:shd w:val="clear" w:color="auto" w:fill="FFFFFF"/>
        </w:rPr>
        <w:t>hgoftaar</w:t>
      </w:r>
      <w:proofErr w:type="spellEnd"/>
      <w:r w:rsidR="000243E5">
        <w:rPr>
          <w:rFonts w:ascii="Arial" w:hAnsi="Arial" w:cs="Arial"/>
          <w:color w:val="222222"/>
          <w:shd w:val="clear" w:color="auto" w:fill="FFFFFF"/>
        </w:rPr>
        <w:t xml:space="preserve">, and </w:t>
      </w:r>
      <w:proofErr w:type="spellStart"/>
      <w:r w:rsidR="000243E5">
        <w:rPr>
          <w:rFonts w:ascii="Arial" w:hAnsi="Arial" w:cs="Arial"/>
          <w:color w:val="222222"/>
          <w:shd w:val="clear" w:color="auto" w:fill="FFFFFF"/>
        </w:rPr>
        <w:t>Amri</w:t>
      </w:r>
      <w:proofErr w:type="spellEnd"/>
      <w:r w:rsidR="000243E5">
        <w:rPr>
          <w:rFonts w:ascii="Arial" w:hAnsi="Arial" w:cs="Arial"/>
          <w:color w:val="222222"/>
          <w:shd w:val="clear" w:color="auto" w:fill="FFFFFF"/>
        </w:rPr>
        <w:t xml:space="preserve"> Napolitano. </w:t>
      </w:r>
      <w:r w:rsidRPr="0015286C">
        <w:rPr>
          <w:rFonts w:ascii="Arial" w:hAnsi="Arial" w:cs="Arial"/>
          <w:color w:val="222222"/>
          <w:shd w:val="clear" w:color="auto" w:fill="FFFFFF"/>
        </w:rPr>
        <w:t>Experimental perspectives on</w:t>
      </w:r>
      <w:r w:rsidR="000243E5">
        <w:rPr>
          <w:rFonts w:ascii="Arial" w:hAnsi="Arial" w:cs="Arial"/>
          <w:color w:val="222222"/>
          <w:shd w:val="clear" w:color="auto" w:fill="FFFFFF"/>
        </w:rPr>
        <w:t xml:space="preserve"> learning from imbalanced data.</w:t>
      </w:r>
      <w:r w:rsidRPr="0015286C">
        <w:rPr>
          <w:rFonts w:ascii="Arial" w:hAnsi="Arial" w:cs="Arial"/>
          <w:color w:val="222222"/>
          <w:shd w:val="clear" w:color="auto" w:fill="FFFFFF"/>
        </w:rPr>
        <w:t> </w:t>
      </w:r>
      <w:r w:rsidRPr="0015286C">
        <w:rPr>
          <w:rFonts w:ascii="Arial" w:hAnsi="Arial" w:cs="Arial"/>
          <w:i/>
          <w:iCs/>
          <w:color w:val="222222"/>
          <w:shd w:val="clear" w:color="auto" w:fill="FFFFFF"/>
        </w:rPr>
        <w:t>Proceedings of the 24th international conference on Machine learning</w:t>
      </w:r>
      <w:r w:rsidRPr="0015286C">
        <w:rPr>
          <w:rFonts w:ascii="Arial" w:hAnsi="Arial" w:cs="Arial"/>
          <w:color w:val="222222"/>
          <w:shd w:val="clear" w:color="auto" w:fill="FFFFFF"/>
        </w:rPr>
        <w:t>. ACM, 2007.</w:t>
      </w:r>
    </w:p>
    <w:p w14:paraId="6CFF43AB" w14:textId="33900D0F" w:rsidR="00D61FF6" w:rsidRPr="0015286C" w:rsidRDefault="00D61FF6"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He,</w:t>
      </w:r>
      <w:r w:rsidR="000243E5">
        <w:rPr>
          <w:rFonts w:ascii="Arial" w:hAnsi="Arial" w:cs="Arial"/>
          <w:color w:val="222222"/>
          <w:shd w:val="clear" w:color="auto" w:fill="FFFFFF"/>
        </w:rPr>
        <w:t xml:space="preserve"> </w:t>
      </w:r>
      <w:proofErr w:type="spellStart"/>
      <w:r w:rsidR="000243E5">
        <w:rPr>
          <w:rFonts w:ascii="Arial" w:hAnsi="Arial" w:cs="Arial"/>
          <w:color w:val="222222"/>
          <w:shd w:val="clear" w:color="auto" w:fill="FFFFFF"/>
        </w:rPr>
        <w:t>Haibo</w:t>
      </w:r>
      <w:proofErr w:type="spellEnd"/>
      <w:r w:rsidR="000243E5">
        <w:rPr>
          <w:rFonts w:ascii="Arial" w:hAnsi="Arial" w:cs="Arial"/>
          <w:color w:val="222222"/>
          <w:shd w:val="clear" w:color="auto" w:fill="FFFFFF"/>
        </w:rPr>
        <w:t xml:space="preserve">, and Edwardo A. Garcia. </w:t>
      </w:r>
      <w:r w:rsidRPr="0015286C">
        <w:rPr>
          <w:rFonts w:ascii="Arial" w:hAnsi="Arial" w:cs="Arial"/>
          <w:color w:val="222222"/>
          <w:shd w:val="clear" w:color="auto" w:fill="FFFFFF"/>
        </w:rPr>
        <w:t>Learnin</w:t>
      </w:r>
      <w:r w:rsidR="000243E5">
        <w:rPr>
          <w:rFonts w:ascii="Arial" w:hAnsi="Arial" w:cs="Arial"/>
          <w:color w:val="222222"/>
          <w:shd w:val="clear" w:color="auto" w:fill="FFFFFF"/>
        </w:rPr>
        <w:t>g from imbalanced data.</w:t>
      </w:r>
      <w:r w:rsidRPr="0015286C">
        <w:rPr>
          <w:rFonts w:ascii="Arial" w:hAnsi="Arial" w:cs="Arial"/>
          <w:color w:val="222222"/>
          <w:shd w:val="clear" w:color="auto" w:fill="FFFFFF"/>
        </w:rPr>
        <w:t> </w:t>
      </w:r>
      <w:r w:rsidR="00A53E26">
        <w:rPr>
          <w:rFonts w:ascii="Arial" w:hAnsi="Arial" w:cs="Arial"/>
          <w:i/>
          <w:iCs/>
          <w:color w:val="222222"/>
          <w:shd w:val="clear" w:color="auto" w:fill="FFFFFF"/>
        </w:rPr>
        <w:t xml:space="preserve">IEEE T </w:t>
      </w:r>
      <w:proofErr w:type="spellStart"/>
      <w:r w:rsidR="00A53E26">
        <w:rPr>
          <w:rFonts w:ascii="Arial" w:hAnsi="Arial" w:cs="Arial"/>
          <w:i/>
          <w:iCs/>
          <w:color w:val="222222"/>
          <w:shd w:val="clear" w:color="auto" w:fill="FFFFFF"/>
        </w:rPr>
        <w:t>Knowl</w:t>
      </w:r>
      <w:proofErr w:type="spellEnd"/>
      <w:r w:rsidR="00A53E26">
        <w:rPr>
          <w:rFonts w:ascii="Arial" w:hAnsi="Arial" w:cs="Arial"/>
          <w:i/>
          <w:iCs/>
          <w:color w:val="222222"/>
          <w:shd w:val="clear" w:color="auto" w:fill="FFFFFF"/>
        </w:rPr>
        <w:t xml:space="preserve"> Data </w:t>
      </w:r>
      <w:proofErr w:type="spellStart"/>
      <w:r w:rsidR="00A53E26">
        <w:rPr>
          <w:rFonts w:ascii="Arial" w:hAnsi="Arial" w:cs="Arial"/>
          <w:i/>
          <w:iCs/>
          <w:color w:val="222222"/>
          <w:shd w:val="clear" w:color="auto" w:fill="FFFFFF"/>
        </w:rPr>
        <w:t>En</w:t>
      </w:r>
      <w:proofErr w:type="spellEnd"/>
      <w:r w:rsidRPr="0015286C">
        <w:rPr>
          <w:rFonts w:ascii="Arial" w:hAnsi="Arial" w:cs="Arial"/>
          <w:color w:val="222222"/>
          <w:shd w:val="clear" w:color="auto" w:fill="FFFFFF"/>
        </w:rPr>
        <w:t> 21.9 (2009): 1263-1284.</w:t>
      </w:r>
    </w:p>
    <w:p w14:paraId="17D3F5C1" w14:textId="483E3F1A" w:rsidR="00D61FF6" w:rsidRPr="0015286C" w:rsidRDefault="00D61FF6"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Estabrooks</w:t>
      </w:r>
      <w:proofErr w:type="spellEnd"/>
      <w:r w:rsidRPr="0015286C">
        <w:rPr>
          <w:rFonts w:ascii="Arial" w:hAnsi="Arial" w:cs="Arial"/>
          <w:color w:val="222222"/>
          <w:shd w:val="clear" w:color="auto" w:fill="FFFFFF"/>
        </w:rPr>
        <w:t xml:space="preserve">, Andrew, </w:t>
      </w:r>
      <w:proofErr w:type="spellStart"/>
      <w:r w:rsidRPr="0015286C">
        <w:rPr>
          <w:rFonts w:ascii="Arial" w:hAnsi="Arial" w:cs="Arial"/>
          <w:color w:val="222222"/>
          <w:shd w:val="clear" w:color="auto" w:fill="FFFFFF"/>
        </w:rPr>
        <w:t>Tae</w:t>
      </w:r>
      <w:r w:rsidR="000243E5">
        <w:rPr>
          <w:rFonts w:ascii="Arial" w:hAnsi="Arial" w:cs="Arial"/>
          <w:color w:val="222222"/>
          <w:shd w:val="clear" w:color="auto" w:fill="FFFFFF"/>
        </w:rPr>
        <w:t>ho</w:t>
      </w:r>
      <w:proofErr w:type="spellEnd"/>
      <w:r w:rsidR="000243E5">
        <w:rPr>
          <w:rFonts w:ascii="Arial" w:hAnsi="Arial" w:cs="Arial"/>
          <w:color w:val="222222"/>
          <w:shd w:val="clear" w:color="auto" w:fill="FFFFFF"/>
        </w:rPr>
        <w:t xml:space="preserve"> Jo, and Nathalie </w:t>
      </w:r>
      <w:proofErr w:type="spellStart"/>
      <w:r w:rsidR="000243E5">
        <w:rPr>
          <w:rFonts w:ascii="Arial" w:hAnsi="Arial" w:cs="Arial"/>
          <w:color w:val="222222"/>
          <w:shd w:val="clear" w:color="auto" w:fill="FFFFFF"/>
        </w:rPr>
        <w:t>Japkowicz</w:t>
      </w:r>
      <w:proofErr w:type="spellEnd"/>
      <w:r w:rsidR="000243E5">
        <w:rPr>
          <w:rFonts w:ascii="Arial" w:hAnsi="Arial" w:cs="Arial"/>
          <w:color w:val="222222"/>
          <w:shd w:val="clear" w:color="auto" w:fill="FFFFFF"/>
        </w:rPr>
        <w:t xml:space="preserve">. </w:t>
      </w:r>
      <w:r w:rsidRPr="0015286C">
        <w:rPr>
          <w:rFonts w:ascii="Arial" w:hAnsi="Arial" w:cs="Arial"/>
          <w:color w:val="222222"/>
          <w:shd w:val="clear" w:color="auto" w:fill="FFFFFF"/>
        </w:rPr>
        <w:t>A multiple resampling method for lear</w:t>
      </w:r>
      <w:r w:rsidR="000243E5">
        <w:rPr>
          <w:rFonts w:ascii="Arial" w:hAnsi="Arial" w:cs="Arial"/>
          <w:color w:val="222222"/>
          <w:shd w:val="clear" w:color="auto" w:fill="FFFFFF"/>
        </w:rPr>
        <w:t>ning from imbalanced data sets.</w:t>
      </w:r>
      <w:r w:rsidRPr="0015286C">
        <w:rPr>
          <w:rFonts w:ascii="Arial" w:hAnsi="Arial" w:cs="Arial"/>
          <w:color w:val="222222"/>
          <w:shd w:val="clear" w:color="auto" w:fill="FFFFFF"/>
        </w:rPr>
        <w:t> </w:t>
      </w:r>
      <w:proofErr w:type="spellStart"/>
      <w:r w:rsidR="009B64F3">
        <w:rPr>
          <w:rFonts w:ascii="Arial" w:hAnsi="Arial" w:cs="Arial"/>
          <w:i/>
          <w:iCs/>
          <w:color w:val="222222"/>
          <w:shd w:val="clear" w:color="auto" w:fill="FFFFFF"/>
        </w:rPr>
        <w:t>Comput</w:t>
      </w:r>
      <w:proofErr w:type="spellEnd"/>
      <w:r w:rsidR="009B64F3">
        <w:rPr>
          <w:rFonts w:ascii="Arial" w:hAnsi="Arial" w:cs="Arial"/>
          <w:i/>
          <w:iCs/>
          <w:color w:val="222222"/>
          <w:shd w:val="clear" w:color="auto" w:fill="FFFFFF"/>
        </w:rPr>
        <w:t xml:space="preserve"> </w:t>
      </w:r>
      <w:proofErr w:type="spellStart"/>
      <w:r w:rsidR="009B64F3">
        <w:rPr>
          <w:rFonts w:ascii="Arial" w:hAnsi="Arial" w:cs="Arial"/>
          <w:i/>
          <w:iCs/>
          <w:color w:val="222222"/>
          <w:shd w:val="clear" w:color="auto" w:fill="FFFFFF"/>
        </w:rPr>
        <w:t>Intell</w:t>
      </w:r>
      <w:proofErr w:type="spellEnd"/>
      <w:r w:rsidRPr="0015286C">
        <w:rPr>
          <w:rFonts w:ascii="Arial" w:hAnsi="Arial" w:cs="Arial"/>
          <w:color w:val="222222"/>
          <w:shd w:val="clear" w:color="auto" w:fill="FFFFFF"/>
        </w:rPr>
        <w:t> 20.1 (2004): 18-36.</w:t>
      </w:r>
    </w:p>
    <w:p w14:paraId="39879FB1" w14:textId="015790F3" w:rsidR="000C63E2"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Urbanowicz</w:t>
      </w:r>
      <w:proofErr w:type="spellEnd"/>
      <w:r>
        <w:rPr>
          <w:rFonts w:ascii="Arial" w:hAnsi="Arial" w:cs="Arial"/>
          <w:color w:val="222222"/>
          <w:shd w:val="clear" w:color="auto" w:fill="FFFFFF"/>
        </w:rPr>
        <w:t xml:space="preserve">, Ryan J., et al. </w:t>
      </w:r>
      <w:r w:rsidR="000C63E2" w:rsidRPr="0015286C">
        <w:rPr>
          <w:rFonts w:ascii="Arial" w:hAnsi="Arial" w:cs="Arial"/>
          <w:color w:val="222222"/>
          <w:shd w:val="clear" w:color="auto" w:fill="FFFFFF"/>
        </w:rPr>
        <w:t>GAMETES: a fast, direct algorithm for generating pure, strict, epistatic mo</w:t>
      </w:r>
      <w:r>
        <w:rPr>
          <w:rFonts w:ascii="Arial" w:hAnsi="Arial" w:cs="Arial"/>
          <w:color w:val="222222"/>
          <w:shd w:val="clear" w:color="auto" w:fill="FFFFFF"/>
        </w:rPr>
        <w:t>dels with random architectures.</w:t>
      </w:r>
      <w:r w:rsidR="000C63E2" w:rsidRPr="0015286C">
        <w:rPr>
          <w:rFonts w:ascii="Arial" w:hAnsi="Arial" w:cs="Arial"/>
          <w:color w:val="222222"/>
          <w:shd w:val="clear" w:color="auto" w:fill="FFFFFF"/>
        </w:rPr>
        <w:t> </w:t>
      </w:r>
      <w:proofErr w:type="spellStart"/>
      <w:r w:rsidR="009B64F3">
        <w:rPr>
          <w:rFonts w:ascii="Arial" w:hAnsi="Arial" w:cs="Arial"/>
          <w:i/>
          <w:iCs/>
          <w:color w:val="222222"/>
          <w:shd w:val="clear" w:color="auto" w:fill="FFFFFF"/>
        </w:rPr>
        <w:t>BioDat</w:t>
      </w:r>
      <w:proofErr w:type="spellEnd"/>
      <w:r w:rsidR="000C63E2" w:rsidRPr="0015286C">
        <w:rPr>
          <w:rFonts w:ascii="Arial" w:hAnsi="Arial" w:cs="Arial"/>
          <w:i/>
          <w:iCs/>
          <w:color w:val="222222"/>
          <w:shd w:val="clear" w:color="auto" w:fill="FFFFFF"/>
        </w:rPr>
        <w:t xml:space="preserve"> </w:t>
      </w:r>
      <w:r w:rsidR="009B64F3">
        <w:rPr>
          <w:rFonts w:ascii="Arial" w:hAnsi="Arial" w:cs="Arial"/>
          <w:i/>
          <w:iCs/>
          <w:color w:val="222222"/>
          <w:shd w:val="clear" w:color="auto" w:fill="FFFFFF"/>
        </w:rPr>
        <w:t>Min</w:t>
      </w:r>
      <w:r w:rsidR="000C63E2" w:rsidRPr="0015286C">
        <w:rPr>
          <w:rFonts w:ascii="Arial" w:hAnsi="Arial" w:cs="Arial"/>
          <w:color w:val="222222"/>
          <w:shd w:val="clear" w:color="auto" w:fill="FFFFFF"/>
        </w:rPr>
        <w:t> 5.1 (2012): 16.</w:t>
      </w:r>
    </w:p>
    <w:p w14:paraId="1A5E9031" w14:textId="30485361" w:rsidR="007D5F03" w:rsidRPr="0015286C" w:rsidRDefault="007D5F03"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Centers for D</w:t>
      </w:r>
      <w:r w:rsidR="000243E5">
        <w:rPr>
          <w:rFonts w:ascii="Arial" w:hAnsi="Arial" w:cs="Arial"/>
          <w:color w:val="222222"/>
          <w:shd w:val="clear" w:color="auto" w:fill="FFFFFF"/>
        </w:rPr>
        <w:t xml:space="preserve">isease Control and Prevention. </w:t>
      </w:r>
      <w:r w:rsidRPr="0015286C">
        <w:rPr>
          <w:rFonts w:ascii="Arial" w:hAnsi="Arial" w:cs="Arial"/>
          <w:color w:val="222222"/>
          <w:shd w:val="clear" w:color="auto" w:fill="FFFFFF"/>
        </w:rPr>
        <w:t xml:space="preserve">Chronic Disease Prevention and Health Promotion. </w:t>
      </w:r>
      <w:r w:rsidR="009B64F3" w:rsidRPr="0015286C">
        <w:rPr>
          <w:rFonts w:ascii="Arial" w:hAnsi="Arial" w:cs="Arial"/>
          <w:color w:val="222222"/>
          <w:shd w:val="clear" w:color="auto" w:fill="FFFFFF"/>
        </w:rPr>
        <w:t>https://www.cdc.gov/chronicdisease/overview/index.htm</w:t>
      </w:r>
      <w:r w:rsidR="009B64F3">
        <w:rPr>
          <w:rFonts w:ascii="Arial" w:hAnsi="Arial" w:cs="Arial"/>
          <w:color w:val="222222"/>
          <w:shd w:val="clear" w:color="auto" w:fill="FFFFFF"/>
        </w:rPr>
        <w:t>. Accessed 05 September</w:t>
      </w:r>
      <w:r w:rsidRPr="0015286C">
        <w:rPr>
          <w:rFonts w:ascii="Arial" w:hAnsi="Arial" w:cs="Arial"/>
          <w:color w:val="222222"/>
          <w:shd w:val="clear" w:color="auto" w:fill="FFFFFF"/>
        </w:rPr>
        <w:t xml:space="preserve"> 2017</w:t>
      </w:r>
      <w:r w:rsidR="009B64F3">
        <w:rPr>
          <w:rFonts w:ascii="Arial" w:hAnsi="Arial" w:cs="Arial"/>
          <w:color w:val="222222"/>
          <w:shd w:val="clear" w:color="auto" w:fill="FFFFFF"/>
        </w:rPr>
        <w:t>.</w:t>
      </w:r>
    </w:p>
    <w:p w14:paraId="23061415" w14:textId="6D8B2178" w:rsidR="00F15196" w:rsidRPr="0015286C" w:rsidRDefault="00F15196"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Lin</w:t>
      </w:r>
      <w:r w:rsidR="000243E5">
        <w:rPr>
          <w:rFonts w:ascii="Arial" w:hAnsi="Arial" w:cs="Arial"/>
          <w:color w:val="222222"/>
          <w:shd w:val="clear" w:color="auto" w:fill="FFFFFF"/>
        </w:rPr>
        <w:t>, Wei-</w:t>
      </w:r>
      <w:proofErr w:type="spellStart"/>
      <w:r w:rsidR="000243E5">
        <w:rPr>
          <w:rFonts w:ascii="Arial" w:hAnsi="Arial" w:cs="Arial"/>
          <w:color w:val="222222"/>
          <w:shd w:val="clear" w:color="auto" w:fill="FFFFFF"/>
        </w:rPr>
        <w:t>Jiun</w:t>
      </w:r>
      <w:proofErr w:type="spellEnd"/>
      <w:r w:rsidR="000243E5">
        <w:rPr>
          <w:rFonts w:ascii="Arial" w:hAnsi="Arial" w:cs="Arial"/>
          <w:color w:val="222222"/>
          <w:shd w:val="clear" w:color="auto" w:fill="FFFFFF"/>
        </w:rPr>
        <w:t xml:space="preserve">, and James J. Chen. </w:t>
      </w:r>
      <w:r w:rsidRPr="0015286C">
        <w:rPr>
          <w:rFonts w:ascii="Arial" w:hAnsi="Arial" w:cs="Arial"/>
          <w:color w:val="222222"/>
          <w:shd w:val="clear" w:color="auto" w:fill="FFFFFF"/>
        </w:rPr>
        <w:t>Class-imbalanced classif</w:t>
      </w:r>
      <w:r w:rsidR="000243E5">
        <w:rPr>
          <w:rFonts w:ascii="Arial" w:hAnsi="Arial" w:cs="Arial"/>
          <w:color w:val="222222"/>
          <w:shd w:val="clear" w:color="auto" w:fill="FFFFFF"/>
        </w:rPr>
        <w:t>iers for high-dimensional data.</w:t>
      </w:r>
      <w:r w:rsidRPr="0015286C">
        <w:rPr>
          <w:rFonts w:ascii="Arial" w:hAnsi="Arial" w:cs="Arial"/>
          <w:color w:val="222222"/>
          <w:shd w:val="clear" w:color="auto" w:fill="FFFFFF"/>
        </w:rPr>
        <w:t> </w:t>
      </w:r>
      <w:r w:rsidR="009B64F3">
        <w:rPr>
          <w:rFonts w:ascii="Arial" w:hAnsi="Arial" w:cs="Arial"/>
          <w:i/>
          <w:iCs/>
          <w:color w:val="222222"/>
          <w:shd w:val="clear" w:color="auto" w:fill="FFFFFF"/>
        </w:rPr>
        <w:t xml:space="preserve">Brief </w:t>
      </w:r>
      <w:proofErr w:type="spellStart"/>
      <w:r w:rsidR="009B64F3">
        <w:rPr>
          <w:rFonts w:ascii="Arial" w:hAnsi="Arial" w:cs="Arial"/>
          <w:i/>
          <w:iCs/>
          <w:color w:val="222222"/>
          <w:shd w:val="clear" w:color="auto" w:fill="FFFFFF"/>
        </w:rPr>
        <w:t>Bioinform</w:t>
      </w:r>
      <w:proofErr w:type="spellEnd"/>
      <w:r w:rsidRPr="0015286C">
        <w:rPr>
          <w:rFonts w:ascii="Arial" w:hAnsi="Arial" w:cs="Arial"/>
          <w:color w:val="222222"/>
          <w:shd w:val="clear" w:color="auto" w:fill="FFFFFF"/>
        </w:rPr>
        <w:t> 14.1 (2012): 13-26.</w:t>
      </w:r>
    </w:p>
    <w:p w14:paraId="3B3D27BF" w14:textId="7085C8DA" w:rsidR="00F15196" w:rsidRPr="0015286C" w:rsidRDefault="00F15196"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Guzella</w:t>
      </w:r>
      <w:proofErr w:type="spellEnd"/>
      <w:r w:rsidRPr="0015286C">
        <w:rPr>
          <w:rFonts w:ascii="Arial" w:hAnsi="Arial" w:cs="Arial"/>
          <w:color w:val="222222"/>
          <w:shd w:val="clear" w:color="auto" w:fill="FFFFFF"/>
        </w:rPr>
        <w:t>, Thia</w:t>
      </w:r>
      <w:r w:rsidR="000243E5">
        <w:rPr>
          <w:rFonts w:ascii="Arial" w:hAnsi="Arial" w:cs="Arial"/>
          <w:color w:val="222222"/>
          <w:shd w:val="clear" w:color="auto" w:fill="FFFFFF"/>
        </w:rPr>
        <w:t xml:space="preserve">go S., and </w:t>
      </w:r>
      <w:proofErr w:type="spellStart"/>
      <w:r w:rsidR="000243E5">
        <w:rPr>
          <w:rFonts w:ascii="Arial" w:hAnsi="Arial" w:cs="Arial"/>
          <w:color w:val="222222"/>
          <w:shd w:val="clear" w:color="auto" w:fill="FFFFFF"/>
        </w:rPr>
        <w:t>Walmir</w:t>
      </w:r>
      <w:proofErr w:type="spellEnd"/>
      <w:r w:rsidR="000243E5">
        <w:rPr>
          <w:rFonts w:ascii="Arial" w:hAnsi="Arial" w:cs="Arial"/>
          <w:color w:val="222222"/>
          <w:shd w:val="clear" w:color="auto" w:fill="FFFFFF"/>
        </w:rPr>
        <w:t xml:space="preserve"> M. </w:t>
      </w:r>
      <w:proofErr w:type="spellStart"/>
      <w:r w:rsidR="000243E5">
        <w:rPr>
          <w:rFonts w:ascii="Arial" w:hAnsi="Arial" w:cs="Arial"/>
          <w:color w:val="222222"/>
          <w:shd w:val="clear" w:color="auto" w:fill="FFFFFF"/>
        </w:rPr>
        <w:t>Caminhas</w:t>
      </w:r>
      <w:proofErr w:type="spellEnd"/>
      <w:r w:rsidR="000243E5">
        <w:rPr>
          <w:rFonts w:ascii="Arial" w:hAnsi="Arial" w:cs="Arial"/>
          <w:color w:val="222222"/>
          <w:shd w:val="clear" w:color="auto" w:fill="FFFFFF"/>
        </w:rPr>
        <w:t xml:space="preserve">. </w:t>
      </w:r>
      <w:r w:rsidRPr="0015286C">
        <w:rPr>
          <w:rFonts w:ascii="Arial" w:hAnsi="Arial" w:cs="Arial"/>
          <w:color w:val="222222"/>
          <w:shd w:val="clear" w:color="auto" w:fill="FFFFFF"/>
        </w:rPr>
        <w:t>A review of machine learnin</w:t>
      </w:r>
      <w:r w:rsidR="000243E5">
        <w:rPr>
          <w:rFonts w:ascii="Arial" w:hAnsi="Arial" w:cs="Arial"/>
          <w:color w:val="222222"/>
          <w:shd w:val="clear" w:color="auto" w:fill="FFFFFF"/>
        </w:rPr>
        <w:t>g approaches to spam filtering.</w:t>
      </w:r>
      <w:r w:rsidRPr="0015286C">
        <w:rPr>
          <w:rFonts w:ascii="Arial" w:hAnsi="Arial" w:cs="Arial"/>
          <w:color w:val="222222"/>
          <w:shd w:val="clear" w:color="auto" w:fill="FFFFFF"/>
        </w:rPr>
        <w:t> </w:t>
      </w:r>
      <w:r w:rsidRPr="0015286C">
        <w:rPr>
          <w:rFonts w:ascii="Arial" w:hAnsi="Arial" w:cs="Arial"/>
          <w:i/>
          <w:iCs/>
          <w:color w:val="222222"/>
          <w:shd w:val="clear" w:color="auto" w:fill="FFFFFF"/>
        </w:rPr>
        <w:t xml:space="preserve">Expert </w:t>
      </w:r>
      <w:proofErr w:type="spellStart"/>
      <w:r w:rsidRPr="0015286C">
        <w:rPr>
          <w:rFonts w:ascii="Arial" w:hAnsi="Arial" w:cs="Arial"/>
          <w:i/>
          <w:iCs/>
          <w:color w:val="222222"/>
          <w:shd w:val="clear" w:color="auto" w:fill="FFFFFF"/>
        </w:rPr>
        <w:t>Syst</w:t>
      </w:r>
      <w:proofErr w:type="spellEnd"/>
      <w:r w:rsidR="009B64F3">
        <w:rPr>
          <w:rFonts w:ascii="Arial" w:hAnsi="Arial" w:cs="Arial"/>
          <w:i/>
          <w:iCs/>
          <w:color w:val="222222"/>
          <w:shd w:val="clear" w:color="auto" w:fill="FFFFFF"/>
        </w:rPr>
        <w:t xml:space="preserve"> </w:t>
      </w:r>
      <w:proofErr w:type="spellStart"/>
      <w:r w:rsidR="009B64F3">
        <w:rPr>
          <w:rFonts w:ascii="Arial" w:hAnsi="Arial" w:cs="Arial"/>
          <w:i/>
          <w:iCs/>
          <w:color w:val="222222"/>
          <w:shd w:val="clear" w:color="auto" w:fill="FFFFFF"/>
        </w:rPr>
        <w:t>Appl</w:t>
      </w:r>
      <w:proofErr w:type="spellEnd"/>
      <w:r w:rsidRPr="0015286C">
        <w:rPr>
          <w:rFonts w:ascii="Arial" w:hAnsi="Arial" w:cs="Arial"/>
          <w:color w:val="222222"/>
          <w:shd w:val="clear" w:color="auto" w:fill="FFFFFF"/>
        </w:rPr>
        <w:t> 36.7 (2009): 10206-10222.</w:t>
      </w:r>
    </w:p>
    <w:p w14:paraId="342A941E" w14:textId="53A23B00" w:rsidR="00F15196"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t>Galar</w:t>
      </w:r>
      <w:proofErr w:type="spellEnd"/>
      <w:r>
        <w:rPr>
          <w:rFonts w:ascii="Arial" w:hAnsi="Arial" w:cs="Arial"/>
          <w:color w:val="222222"/>
          <w:shd w:val="clear" w:color="auto" w:fill="FFFFFF"/>
        </w:rPr>
        <w:t xml:space="preserve">, Mikel, et al. </w:t>
      </w:r>
      <w:r w:rsidR="00F15196" w:rsidRPr="0015286C">
        <w:rPr>
          <w:rFonts w:ascii="Arial" w:hAnsi="Arial" w:cs="Arial"/>
          <w:color w:val="222222"/>
          <w:shd w:val="clear" w:color="auto" w:fill="FFFFFF"/>
        </w:rPr>
        <w:t>A review on ensembles for the class imbalance problem: bagging-, boosting</w:t>
      </w:r>
      <w:r>
        <w:rPr>
          <w:rFonts w:ascii="Arial" w:hAnsi="Arial" w:cs="Arial"/>
          <w:color w:val="222222"/>
          <w:shd w:val="clear" w:color="auto" w:fill="FFFFFF"/>
        </w:rPr>
        <w:t>-, and hybrid-based approaches.</w:t>
      </w:r>
      <w:r w:rsidR="00F15196" w:rsidRPr="0015286C">
        <w:rPr>
          <w:rFonts w:ascii="Arial" w:hAnsi="Arial" w:cs="Arial"/>
          <w:color w:val="222222"/>
          <w:shd w:val="clear" w:color="auto" w:fill="FFFFFF"/>
        </w:rPr>
        <w:t> </w:t>
      </w:r>
      <w:r w:rsidR="00FC58B8" w:rsidRPr="0015286C">
        <w:rPr>
          <w:rFonts w:ascii="Arial" w:hAnsi="Arial" w:cs="Arial"/>
          <w:i/>
          <w:iCs/>
          <w:color w:val="222222"/>
          <w:shd w:val="clear" w:color="auto" w:fill="FFFFFF"/>
        </w:rPr>
        <w:t xml:space="preserve">IEEE </w:t>
      </w:r>
      <w:r w:rsidR="00FC58B8">
        <w:rPr>
          <w:rFonts w:ascii="Arial" w:hAnsi="Arial" w:cs="Arial"/>
          <w:i/>
          <w:iCs/>
          <w:color w:val="222222"/>
          <w:shd w:val="clear" w:color="auto" w:fill="FFFFFF"/>
        </w:rPr>
        <w:t xml:space="preserve">T </w:t>
      </w:r>
      <w:proofErr w:type="spellStart"/>
      <w:r w:rsidR="00FC58B8">
        <w:rPr>
          <w:rFonts w:ascii="Arial" w:hAnsi="Arial" w:cs="Arial"/>
          <w:i/>
          <w:iCs/>
          <w:color w:val="222222"/>
          <w:shd w:val="clear" w:color="auto" w:fill="FFFFFF"/>
        </w:rPr>
        <w:t>Syst</w:t>
      </w:r>
      <w:proofErr w:type="spellEnd"/>
      <w:r w:rsidR="00FC58B8">
        <w:rPr>
          <w:rFonts w:ascii="Arial" w:hAnsi="Arial" w:cs="Arial"/>
          <w:i/>
          <w:iCs/>
          <w:color w:val="222222"/>
          <w:shd w:val="clear" w:color="auto" w:fill="FFFFFF"/>
        </w:rPr>
        <w:t xml:space="preserve"> Man </w:t>
      </w:r>
      <w:proofErr w:type="spellStart"/>
      <w:r w:rsidR="00FC58B8">
        <w:rPr>
          <w:rFonts w:ascii="Arial" w:hAnsi="Arial" w:cs="Arial"/>
          <w:i/>
          <w:iCs/>
          <w:color w:val="222222"/>
          <w:shd w:val="clear" w:color="auto" w:fill="FFFFFF"/>
        </w:rPr>
        <w:t>Cyb</w:t>
      </w:r>
      <w:proofErr w:type="spellEnd"/>
      <w:r w:rsidR="00FC58B8">
        <w:rPr>
          <w:rFonts w:ascii="Arial" w:hAnsi="Arial" w:cs="Arial"/>
          <w:i/>
          <w:iCs/>
          <w:color w:val="222222"/>
          <w:shd w:val="clear" w:color="auto" w:fill="FFFFFF"/>
        </w:rPr>
        <w:t xml:space="preserve"> </w:t>
      </w:r>
      <w:r w:rsidR="00F15196" w:rsidRPr="0015286C">
        <w:rPr>
          <w:rFonts w:ascii="Arial" w:hAnsi="Arial" w:cs="Arial"/>
          <w:i/>
          <w:iCs/>
          <w:color w:val="222222"/>
          <w:shd w:val="clear" w:color="auto" w:fill="FFFFFF"/>
        </w:rPr>
        <w:t xml:space="preserve">C </w:t>
      </w:r>
      <w:r w:rsidR="00F15196" w:rsidRPr="0015286C">
        <w:rPr>
          <w:rFonts w:ascii="Arial" w:hAnsi="Arial" w:cs="Arial"/>
          <w:color w:val="222222"/>
          <w:shd w:val="clear" w:color="auto" w:fill="FFFFFF"/>
        </w:rPr>
        <w:t>42.4 (2012): 463-484.</w:t>
      </w:r>
    </w:p>
    <w:p w14:paraId="6081128C" w14:textId="605A95DB" w:rsidR="00F15196" w:rsidRPr="0015286C" w:rsidRDefault="00F15196" w:rsidP="00217AE4">
      <w:pPr>
        <w:pStyle w:val="ListParagraph"/>
        <w:numPr>
          <w:ilvl w:val="0"/>
          <w:numId w:val="2"/>
        </w:numPr>
        <w:spacing w:line="480" w:lineRule="auto"/>
        <w:rPr>
          <w:rFonts w:ascii="Arial" w:hAnsi="Arial" w:cs="Arial"/>
        </w:rPr>
      </w:pPr>
      <w:r w:rsidRPr="0015286C">
        <w:rPr>
          <w:rFonts w:ascii="Arial" w:hAnsi="Arial" w:cs="Arial"/>
          <w:color w:val="222222"/>
          <w:shd w:val="clear" w:color="auto" w:fill="FFFFFF"/>
        </w:rPr>
        <w:t>Liu, Xu-Ying,</w:t>
      </w:r>
      <w:r w:rsidR="000243E5">
        <w:rPr>
          <w:rFonts w:ascii="Arial" w:hAnsi="Arial" w:cs="Arial"/>
          <w:color w:val="222222"/>
          <w:shd w:val="clear" w:color="auto" w:fill="FFFFFF"/>
        </w:rPr>
        <w:t xml:space="preserve"> </w:t>
      </w:r>
      <w:proofErr w:type="spellStart"/>
      <w:r w:rsidR="000243E5">
        <w:rPr>
          <w:rFonts w:ascii="Arial" w:hAnsi="Arial" w:cs="Arial"/>
          <w:color w:val="222222"/>
          <w:shd w:val="clear" w:color="auto" w:fill="FFFFFF"/>
        </w:rPr>
        <w:t>Jianxin</w:t>
      </w:r>
      <w:proofErr w:type="spellEnd"/>
      <w:r w:rsidR="000243E5">
        <w:rPr>
          <w:rFonts w:ascii="Arial" w:hAnsi="Arial" w:cs="Arial"/>
          <w:color w:val="222222"/>
          <w:shd w:val="clear" w:color="auto" w:fill="FFFFFF"/>
        </w:rPr>
        <w:t xml:space="preserve"> Wu, and </w:t>
      </w:r>
      <w:proofErr w:type="spellStart"/>
      <w:r w:rsidR="000243E5">
        <w:rPr>
          <w:rFonts w:ascii="Arial" w:hAnsi="Arial" w:cs="Arial"/>
          <w:color w:val="222222"/>
          <w:shd w:val="clear" w:color="auto" w:fill="FFFFFF"/>
        </w:rPr>
        <w:t>Zhi</w:t>
      </w:r>
      <w:proofErr w:type="spellEnd"/>
      <w:r w:rsidR="000243E5">
        <w:rPr>
          <w:rFonts w:ascii="Arial" w:hAnsi="Arial" w:cs="Arial"/>
          <w:color w:val="222222"/>
          <w:shd w:val="clear" w:color="auto" w:fill="FFFFFF"/>
        </w:rPr>
        <w:t xml:space="preserve">-Hua Zhou. </w:t>
      </w:r>
      <w:r w:rsidRPr="0015286C">
        <w:rPr>
          <w:rFonts w:ascii="Arial" w:hAnsi="Arial" w:cs="Arial"/>
          <w:color w:val="222222"/>
          <w:shd w:val="clear" w:color="auto" w:fill="FFFFFF"/>
        </w:rPr>
        <w:t xml:space="preserve">Exploratory </w:t>
      </w:r>
      <w:proofErr w:type="spellStart"/>
      <w:r w:rsidRPr="0015286C">
        <w:rPr>
          <w:rFonts w:ascii="Arial" w:hAnsi="Arial" w:cs="Arial"/>
          <w:color w:val="222222"/>
          <w:shd w:val="clear" w:color="auto" w:fill="FFFFFF"/>
        </w:rPr>
        <w:t>undersamplin</w:t>
      </w:r>
      <w:r w:rsidR="000243E5">
        <w:rPr>
          <w:rFonts w:ascii="Arial" w:hAnsi="Arial" w:cs="Arial"/>
          <w:color w:val="222222"/>
          <w:shd w:val="clear" w:color="auto" w:fill="FFFFFF"/>
        </w:rPr>
        <w:t>g</w:t>
      </w:r>
      <w:proofErr w:type="spellEnd"/>
      <w:r w:rsidR="000243E5">
        <w:rPr>
          <w:rFonts w:ascii="Arial" w:hAnsi="Arial" w:cs="Arial"/>
          <w:color w:val="222222"/>
          <w:shd w:val="clear" w:color="auto" w:fill="FFFFFF"/>
        </w:rPr>
        <w:t xml:space="preserve"> for class-imbalance learning.</w:t>
      </w:r>
      <w:r w:rsidRPr="0015286C">
        <w:rPr>
          <w:rFonts w:ascii="Arial" w:hAnsi="Arial" w:cs="Arial"/>
          <w:color w:val="222222"/>
          <w:shd w:val="clear" w:color="auto" w:fill="FFFFFF"/>
        </w:rPr>
        <w:t> </w:t>
      </w:r>
      <w:r w:rsidRPr="0015286C">
        <w:rPr>
          <w:rFonts w:ascii="Arial" w:hAnsi="Arial" w:cs="Arial"/>
          <w:i/>
          <w:iCs/>
          <w:color w:val="222222"/>
          <w:shd w:val="clear" w:color="auto" w:fill="FFFFFF"/>
        </w:rPr>
        <w:t xml:space="preserve">IEEE </w:t>
      </w:r>
      <w:r w:rsidR="009B64F3">
        <w:rPr>
          <w:rFonts w:ascii="Arial" w:hAnsi="Arial" w:cs="Arial"/>
          <w:i/>
          <w:iCs/>
          <w:color w:val="222222"/>
          <w:shd w:val="clear" w:color="auto" w:fill="FFFFFF"/>
        </w:rPr>
        <w:t xml:space="preserve">T </w:t>
      </w:r>
      <w:proofErr w:type="spellStart"/>
      <w:r w:rsidR="009B64F3">
        <w:rPr>
          <w:rFonts w:ascii="Arial" w:hAnsi="Arial" w:cs="Arial"/>
          <w:i/>
          <w:iCs/>
          <w:color w:val="222222"/>
          <w:shd w:val="clear" w:color="auto" w:fill="FFFFFF"/>
        </w:rPr>
        <w:t>Syst</w:t>
      </w:r>
      <w:proofErr w:type="spellEnd"/>
      <w:r w:rsidR="009B64F3">
        <w:rPr>
          <w:rFonts w:ascii="Arial" w:hAnsi="Arial" w:cs="Arial"/>
          <w:i/>
          <w:iCs/>
          <w:color w:val="222222"/>
          <w:shd w:val="clear" w:color="auto" w:fill="FFFFFF"/>
        </w:rPr>
        <w:t xml:space="preserve"> Man </w:t>
      </w:r>
      <w:proofErr w:type="spellStart"/>
      <w:r w:rsidR="009B64F3">
        <w:rPr>
          <w:rFonts w:ascii="Arial" w:hAnsi="Arial" w:cs="Arial"/>
          <w:i/>
          <w:iCs/>
          <w:color w:val="222222"/>
          <w:shd w:val="clear" w:color="auto" w:fill="FFFFFF"/>
        </w:rPr>
        <w:t>Cyb</w:t>
      </w:r>
      <w:proofErr w:type="spellEnd"/>
      <w:r w:rsidR="00FC58B8">
        <w:rPr>
          <w:rFonts w:ascii="Arial" w:hAnsi="Arial" w:cs="Arial"/>
          <w:i/>
          <w:iCs/>
          <w:color w:val="222222"/>
          <w:shd w:val="clear" w:color="auto" w:fill="FFFFFF"/>
        </w:rPr>
        <w:t xml:space="preserve"> B</w:t>
      </w:r>
      <w:r w:rsidRPr="0015286C">
        <w:rPr>
          <w:rFonts w:ascii="Arial" w:hAnsi="Arial" w:cs="Arial"/>
          <w:i/>
          <w:iCs/>
          <w:color w:val="222222"/>
          <w:shd w:val="clear" w:color="auto" w:fill="FFFFFF"/>
        </w:rPr>
        <w:t xml:space="preserve"> </w:t>
      </w:r>
      <w:r w:rsidRPr="0015286C">
        <w:rPr>
          <w:rFonts w:ascii="Arial" w:hAnsi="Arial" w:cs="Arial"/>
          <w:color w:val="222222"/>
          <w:shd w:val="clear" w:color="auto" w:fill="FFFFFF"/>
        </w:rPr>
        <w:t>39.2 (2009): 539-550.</w:t>
      </w:r>
    </w:p>
    <w:p w14:paraId="52B161EB" w14:textId="005D21AF" w:rsidR="00F15196" w:rsidRPr="0015286C" w:rsidRDefault="000243E5" w:rsidP="00217AE4">
      <w:pPr>
        <w:pStyle w:val="ListParagraph"/>
        <w:numPr>
          <w:ilvl w:val="0"/>
          <w:numId w:val="2"/>
        </w:numPr>
        <w:spacing w:line="480" w:lineRule="auto"/>
        <w:rPr>
          <w:rFonts w:ascii="Arial" w:hAnsi="Arial" w:cs="Arial"/>
        </w:rPr>
      </w:pPr>
      <w:proofErr w:type="spellStart"/>
      <w:r>
        <w:rPr>
          <w:rFonts w:ascii="Arial" w:hAnsi="Arial" w:cs="Arial"/>
          <w:color w:val="222222"/>
          <w:shd w:val="clear" w:color="auto" w:fill="FFFFFF"/>
        </w:rPr>
        <w:lastRenderedPageBreak/>
        <w:t>López</w:t>
      </w:r>
      <w:proofErr w:type="spellEnd"/>
      <w:r>
        <w:rPr>
          <w:rFonts w:ascii="Arial" w:hAnsi="Arial" w:cs="Arial"/>
          <w:color w:val="222222"/>
          <w:shd w:val="clear" w:color="auto" w:fill="FFFFFF"/>
        </w:rPr>
        <w:t xml:space="preserve">, Victoria, et al. </w:t>
      </w:r>
      <w:r w:rsidR="00F15196" w:rsidRPr="0015286C">
        <w:rPr>
          <w:rFonts w:ascii="Arial" w:hAnsi="Arial" w:cs="Arial"/>
          <w:color w:val="222222"/>
          <w:shd w:val="clear" w:color="auto" w:fill="FFFFFF"/>
        </w:rPr>
        <w:t>An insight into classification with imbalanced data: Empirical results and current trends on using data intrinsic characteristics. </w:t>
      </w:r>
      <w:r w:rsidR="00FC58B8">
        <w:rPr>
          <w:rFonts w:ascii="Arial" w:hAnsi="Arial" w:cs="Arial"/>
          <w:i/>
          <w:iCs/>
          <w:color w:val="222222"/>
          <w:shd w:val="clear" w:color="auto" w:fill="FFFFFF"/>
        </w:rPr>
        <w:t>Inform</w:t>
      </w:r>
      <w:r w:rsidR="00F15196" w:rsidRPr="0015286C">
        <w:rPr>
          <w:rFonts w:ascii="Arial" w:hAnsi="Arial" w:cs="Arial"/>
          <w:i/>
          <w:iCs/>
          <w:color w:val="222222"/>
          <w:shd w:val="clear" w:color="auto" w:fill="FFFFFF"/>
        </w:rPr>
        <w:t xml:space="preserve"> Sciences</w:t>
      </w:r>
      <w:r w:rsidR="00F15196" w:rsidRPr="0015286C">
        <w:rPr>
          <w:rFonts w:ascii="Arial" w:hAnsi="Arial" w:cs="Arial"/>
          <w:color w:val="222222"/>
          <w:shd w:val="clear" w:color="auto" w:fill="FFFFFF"/>
        </w:rPr>
        <w:t xml:space="preserve"> 250 (2013): 113-141. </w:t>
      </w:r>
    </w:p>
    <w:p w14:paraId="7A066523" w14:textId="4C1C9ECD" w:rsidR="00F15196"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Velez, </w:t>
      </w:r>
      <w:proofErr w:type="spellStart"/>
      <w:r>
        <w:rPr>
          <w:rFonts w:ascii="Arial" w:hAnsi="Arial" w:cs="Arial"/>
          <w:color w:val="222222"/>
          <w:shd w:val="clear" w:color="auto" w:fill="FFFFFF"/>
        </w:rPr>
        <w:t>Digna</w:t>
      </w:r>
      <w:proofErr w:type="spellEnd"/>
      <w:r>
        <w:rPr>
          <w:rFonts w:ascii="Arial" w:hAnsi="Arial" w:cs="Arial"/>
          <w:color w:val="222222"/>
          <w:shd w:val="clear" w:color="auto" w:fill="FFFFFF"/>
        </w:rPr>
        <w:t xml:space="preserve"> R., et al. </w:t>
      </w:r>
      <w:r w:rsidR="00F15196" w:rsidRPr="0015286C">
        <w:rPr>
          <w:rFonts w:ascii="Arial" w:hAnsi="Arial" w:cs="Arial"/>
          <w:color w:val="222222"/>
          <w:shd w:val="clear" w:color="auto" w:fill="FFFFFF"/>
        </w:rPr>
        <w:t>A balanced accuracy function for epistasis modeling in imbalanced datasets using multif</w:t>
      </w:r>
      <w:r>
        <w:rPr>
          <w:rFonts w:ascii="Arial" w:hAnsi="Arial" w:cs="Arial"/>
          <w:color w:val="222222"/>
          <w:shd w:val="clear" w:color="auto" w:fill="FFFFFF"/>
        </w:rPr>
        <w:t>actor dimensionality reduction.</w:t>
      </w:r>
      <w:r w:rsidR="00F15196" w:rsidRPr="0015286C">
        <w:rPr>
          <w:rFonts w:ascii="Arial" w:hAnsi="Arial" w:cs="Arial"/>
          <w:color w:val="222222"/>
          <w:shd w:val="clear" w:color="auto" w:fill="FFFFFF"/>
        </w:rPr>
        <w:t> </w:t>
      </w:r>
      <w:r w:rsidR="00FC58B8">
        <w:rPr>
          <w:rFonts w:ascii="Arial" w:hAnsi="Arial" w:cs="Arial"/>
          <w:i/>
          <w:iCs/>
          <w:color w:val="222222"/>
          <w:shd w:val="clear" w:color="auto" w:fill="FFFFFF"/>
        </w:rPr>
        <w:t>Genet</w:t>
      </w:r>
      <w:r w:rsidR="00F15196" w:rsidRPr="0015286C">
        <w:rPr>
          <w:rFonts w:ascii="Arial" w:hAnsi="Arial" w:cs="Arial"/>
          <w:i/>
          <w:iCs/>
          <w:color w:val="222222"/>
          <w:shd w:val="clear" w:color="auto" w:fill="FFFFFF"/>
        </w:rPr>
        <w:t xml:space="preserve"> </w:t>
      </w:r>
      <w:r w:rsidR="00FC58B8">
        <w:rPr>
          <w:rFonts w:ascii="Arial" w:hAnsi="Arial" w:cs="Arial"/>
          <w:i/>
          <w:iCs/>
          <w:color w:val="222222"/>
          <w:shd w:val="clear" w:color="auto" w:fill="FFFFFF"/>
        </w:rPr>
        <w:t xml:space="preserve">Epi </w:t>
      </w:r>
      <w:r w:rsidR="00F15196" w:rsidRPr="0015286C">
        <w:rPr>
          <w:rFonts w:ascii="Arial" w:hAnsi="Arial" w:cs="Arial"/>
          <w:color w:val="222222"/>
          <w:shd w:val="clear" w:color="auto" w:fill="FFFFFF"/>
        </w:rPr>
        <w:t>31.4 (2007): 306-315.</w:t>
      </w:r>
    </w:p>
    <w:p w14:paraId="6262D7B7" w14:textId="77777777" w:rsidR="00F15196" w:rsidRPr="0015286C" w:rsidRDefault="00F15196"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Quionero</w:t>
      </w:r>
      <w:proofErr w:type="spellEnd"/>
      <w:r w:rsidRPr="0015286C">
        <w:rPr>
          <w:rFonts w:ascii="Arial" w:hAnsi="Arial" w:cs="Arial"/>
          <w:color w:val="222222"/>
          <w:shd w:val="clear" w:color="auto" w:fill="FFFFFF"/>
        </w:rPr>
        <w:t>-Candela, Joaquin, et al. </w:t>
      </w:r>
      <w:r w:rsidRPr="0015286C">
        <w:rPr>
          <w:rFonts w:ascii="Arial" w:hAnsi="Arial" w:cs="Arial"/>
          <w:i/>
          <w:iCs/>
          <w:color w:val="222222"/>
          <w:shd w:val="clear" w:color="auto" w:fill="FFFFFF"/>
        </w:rPr>
        <w:t>Dataset shift in machine learning</w:t>
      </w:r>
      <w:r w:rsidRPr="0015286C">
        <w:rPr>
          <w:rFonts w:ascii="Arial" w:hAnsi="Arial" w:cs="Arial"/>
          <w:color w:val="222222"/>
          <w:shd w:val="clear" w:color="auto" w:fill="FFFFFF"/>
        </w:rPr>
        <w:t>. The MIT Press, 2009.</w:t>
      </w:r>
    </w:p>
    <w:p w14:paraId="04FA65D2" w14:textId="1476AB71" w:rsidR="00F15196" w:rsidRPr="0015286C" w:rsidRDefault="000243E5" w:rsidP="00217AE4">
      <w:pPr>
        <w:pStyle w:val="ListParagraph"/>
        <w:numPr>
          <w:ilvl w:val="0"/>
          <w:numId w:val="2"/>
        </w:numPr>
        <w:spacing w:line="480" w:lineRule="auto"/>
        <w:rPr>
          <w:rFonts w:ascii="Arial" w:hAnsi="Arial" w:cs="Arial"/>
        </w:rPr>
      </w:pPr>
      <w:r>
        <w:rPr>
          <w:rFonts w:ascii="Arial" w:hAnsi="Arial" w:cs="Arial"/>
          <w:color w:val="222222"/>
          <w:shd w:val="clear" w:color="auto" w:fill="FFFFFF"/>
        </w:rPr>
        <w:t xml:space="preserve">Sugiyama, Masashi, et al. </w:t>
      </w:r>
      <w:r w:rsidR="00F15196" w:rsidRPr="0015286C">
        <w:rPr>
          <w:rFonts w:ascii="Arial" w:hAnsi="Arial" w:cs="Arial"/>
          <w:color w:val="222222"/>
          <w:shd w:val="clear" w:color="auto" w:fill="FFFFFF"/>
        </w:rPr>
        <w:t>Direct importance estimation with model selection and its application to covariate shift adaptation. </w:t>
      </w:r>
      <w:proofErr w:type="spellStart"/>
      <w:r w:rsidR="00F15196" w:rsidRPr="0015286C">
        <w:rPr>
          <w:rFonts w:ascii="Arial" w:hAnsi="Arial" w:cs="Arial"/>
          <w:i/>
          <w:iCs/>
          <w:color w:val="222222"/>
          <w:shd w:val="clear" w:color="auto" w:fill="FFFFFF"/>
        </w:rPr>
        <w:t>Adv</w:t>
      </w:r>
      <w:proofErr w:type="spellEnd"/>
      <w:r w:rsidR="00FC58B8">
        <w:rPr>
          <w:rFonts w:ascii="Arial" w:hAnsi="Arial" w:cs="Arial"/>
          <w:i/>
          <w:iCs/>
          <w:color w:val="222222"/>
          <w:shd w:val="clear" w:color="auto" w:fill="FFFFFF"/>
        </w:rPr>
        <w:t xml:space="preserve"> </w:t>
      </w:r>
      <w:proofErr w:type="spellStart"/>
      <w:r w:rsidR="00FC58B8">
        <w:rPr>
          <w:rFonts w:ascii="Arial" w:hAnsi="Arial" w:cs="Arial"/>
          <w:i/>
          <w:iCs/>
          <w:color w:val="222222"/>
          <w:shd w:val="clear" w:color="auto" w:fill="FFFFFF"/>
        </w:rPr>
        <w:t>Neur</w:t>
      </w:r>
      <w:proofErr w:type="spellEnd"/>
      <w:r w:rsidR="00FC58B8">
        <w:rPr>
          <w:rFonts w:ascii="Arial" w:hAnsi="Arial" w:cs="Arial"/>
          <w:i/>
          <w:iCs/>
          <w:color w:val="222222"/>
          <w:shd w:val="clear" w:color="auto" w:fill="FFFFFF"/>
        </w:rPr>
        <w:t xml:space="preserve"> </w:t>
      </w:r>
      <w:proofErr w:type="gramStart"/>
      <w:r w:rsidR="00FC58B8">
        <w:rPr>
          <w:rFonts w:ascii="Arial" w:hAnsi="Arial" w:cs="Arial"/>
          <w:i/>
          <w:iCs/>
          <w:color w:val="222222"/>
          <w:shd w:val="clear" w:color="auto" w:fill="FFFFFF"/>
        </w:rPr>
        <w:t>In</w:t>
      </w:r>
      <w:proofErr w:type="gramEnd"/>
      <w:r w:rsidR="00F15196" w:rsidRPr="0015286C">
        <w:rPr>
          <w:rFonts w:ascii="Arial" w:hAnsi="Arial" w:cs="Arial"/>
          <w:color w:val="222222"/>
          <w:shd w:val="clear" w:color="auto" w:fill="FFFFFF"/>
        </w:rPr>
        <w:t xml:space="preserve"> 2008.</w:t>
      </w:r>
    </w:p>
    <w:p w14:paraId="1520D0B4" w14:textId="7547A2D1" w:rsidR="00F15196" w:rsidRPr="0015286C" w:rsidRDefault="00F15196" w:rsidP="00217AE4">
      <w:pPr>
        <w:pStyle w:val="ListParagraph"/>
        <w:numPr>
          <w:ilvl w:val="0"/>
          <w:numId w:val="2"/>
        </w:numPr>
        <w:spacing w:line="480" w:lineRule="auto"/>
        <w:rPr>
          <w:rFonts w:ascii="Arial" w:hAnsi="Arial" w:cs="Arial"/>
        </w:rPr>
      </w:pPr>
      <w:proofErr w:type="spellStart"/>
      <w:r w:rsidRPr="0015286C">
        <w:rPr>
          <w:rFonts w:ascii="Arial" w:hAnsi="Arial" w:cs="Arial"/>
          <w:color w:val="222222"/>
          <w:shd w:val="clear" w:color="auto" w:fill="FFFFFF"/>
        </w:rPr>
        <w:t>Shimo</w:t>
      </w:r>
      <w:r w:rsidR="000243E5">
        <w:rPr>
          <w:rFonts w:ascii="Arial" w:hAnsi="Arial" w:cs="Arial"/>
          <w:color w:val="222222"/>
          <w:shd w:val="clear" w:color="auto" w:fill="FFFFFF"/>
        </w:rPr>
        <w:t>daira</w:t>
      </w:r>
      <w:proofErr w:type="spellEnd"/>
      <w:r w:rsidR="000243E5">
        <w:rPr>
          <w:rFonts w:ascii="Arial" w:hAnsi="Arial" w:cs="Arial"/>
          <w:color w:val="222222"/>
          <w:shd w:val="clear" w:color="auto" w:fill="FFFFFF"/>
        </w:rPr>
        <w:t xml:space="preserve">, Hidetoshi. </w:t>
      </w:r>
      <w:r w:rsidRPr="0015286C">
        <w:rPr>
          <w:rFonts w:ascii="Arial" w:hAnsi="Arial" w:cs="Arial"/>
          <w:color w:val="222222"/>
          <w:shd w:val="clear" w:color="auto" w:fill="FFFFFF"/>
        </w:rPr>
        <w:t>Improving predictive inference under covariate shift by weighti</w:t>
      </w:r>
      <w:r w:rsidR="000243E5">
        <w:rPr>
          <w:rFonts w:ascii="Arial" w:hAnsi="Arial" w:cs="Arial"/>
          <w:color w:val="222222"/>
          <w:shd w:val="clear" w:color="auto" w:fill="FFFFFF"/>
        </w:rPr>
        <w:t>ng the log-likelihood function.</w:t>
      </w:r>
      <w:bookmarkStart w:id="0" w:name="_GoBack"/>
      <w:bookmarkEnd w:id="0"/>
      <w:r w:rsidRPr="0015286C">
        <w:rPr>
          <w:rFonts w:ascii="Arial" w:hAnsi="Arial" w:cs="Arial"/>
          <w:color w:val="222222"/>
          <w:shd w:val="clear" w:color="auto" w:fill="FFFFFF"/>
        </w:rPr>
        <w:t> </w:t>
      </w:r>
      <w:r w:rsidRPr="0015286C">
        <w:rPr>
          <w:rFonts w:ascii="Arial" w:hAnsi="Arial" w:cs="Arial"/>
          <w:i/>
          <w:iCs/>
          <w:color w:val="222222"/>
          <w:shd w:val="clear" w:color="auto" w:fill="FFFFFF"/>
        </w:rPr>
        <w:t>J</w:t>
      </w:r>
      <w:r w:rsidR="00FC58B8">
        <w:rPr>
          <w:rFonts w:ascii="Arial" w:hAnsi="Arial" w:cs="Arial"/>
          <w:i/>
          <w:iCs/>
          <w:color w:val="222222"/>
          <w:shd w:val="clear" w:color="auto" w:fill="FFFFFF"/>
        </w:rPr>
        <w:t xml:space="preserve"> Stat Plan Infer</w:t>
      </w:r>
      <w:r w:rsidRPr="0015286C">
        <w:rPr>
          <w:rFonts w:ascii="Arial" w:hAnsi="Arial" w:cs="Arial"/>
          <w:color w:val="222222"/>
          <w:shd w:val="clear" w:color="auto" w:fill="FFFFFF"/>
        </w:rPr>
        <w:t> 90.2 (2000): 227-244.</w:t>
      </w:r>
    </w:p>
    <w:sectPr w:rsidR="00F15196" w:rsidRPr="0015286C" w:rsidSect="00217AE4">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5EB71" w14:textId="77777777" w:rsidR="00FF0399" w:rsidRDefault="00FF0399" w:rsidP="008A53B9">
      <w:pPr>
        <w:spacing w:after="0" w:line="240" w:lineRule="auto"/>
      </w:pPr>
      <w:r>
        <w:separator/>
      </w:r>
    </w:p>
  </w:endnote>
  <w:endnote w:type="continuationSeparator" w:id="0">
    <w:p w14:paraId="03B38D02" w14:textId="77777777" w:rsidR="00FF0399" w:rsidRDefault="00FF0399" w:rsidP="008A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777560"/>
      <w:docPartObj>
        <w:docPartGallery w:val="Page Numbers (Bottom of Page)"/>
        <w:docPartUnique/>
      </w:docPartObj>
    </w:sdtPr>
    <w:sdtEndPr>
      <w:rPr>
        <w:noProof/>
      </w:rPr>
    </w:sdtEndPr>
    <w:sdtContent>
      <w:p w14:paraId="0279FE02" w14:textId="6260DBF3" w:rsidR="008A53B9" w:rsidRDefault="008A53B9">
        <w:pPr>
          <w:pStyle w:val="Footer"/>
        </w:pPr>
        <w:r>
          <w:fldChar w:fldCharType="begin"/>
        </w:r>
        <w:r>
          <w:instrText xml:space="preserve"> PAGE   \* MERGEFORMAT </w:instrText>
        </w:r>
        <w:r>
          <w:fldChar w:fldCharType="separate"/>
        </w:r>
        <w:r w:rsidR="000243E5">
          <w:rPr>
            <w:noProof/>
          </w:rPr>
          <w:t>15</w:t>
        </w:r>
        <w:r>
          <w:rPr>
            <w:noProof/>
          </w:rPr>
          <w:fldChar w:fldCharType="end"/>
        </w:r>
      </w:p>
    </w:sdtContent>
  </w:sdt>
  <w:p w14:paraId="71B4491D" w14:textId="77777777" w:rsidR="008A53B9" w:rsidRDefault="008A5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BF037" w14:textId="77777777" w:rsidR="00FF0399" w:rsidRDefault="00FF0399" w:rsidP="008A53B9">
      <w:pPr>
        <w:spacing w:after="0" w:line="240" w:lineRule="auto"/>
      </w:pPr>
      <w:r>
        <w:separator/>
      </w:r>
    </w:p>
  </w:footnote>
  <w:footnote w:type="continuationSeparator" w:id="0">
    <w:p w14:paraId="1DDDC530" w14:textId="77777777" w:rsidR="00FF0399" w:rsidRDefault="00FF0399" w:rsidP="008A5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E6A"/>
    <w:multiLevelType w:val="hybridMultilevel"/>
    <w:tmpl w:val="5792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A5D93"/>
    <w:multiLevelType w:val="multilevel"/>
    <w:tmpl w:val="221844F4"/>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AD"/>
    <w:rsid w:val="000029CC"/>
    <w:rsid w:val="000243E5"/>
    <w:rsid w:val="00024443"/>
    <w:rsid w:val="000405FA"/>
    <w:rsid w:val="00045CC8"/>
    <w:rsid w:val="0005177C"/>
    <w:rsid w:val="00087B75"/>
    <w:rsid w:val="0009269F"/>
    <w:rsid w:val="000C63E2"/>
    <w:rsid w:val="000D0A1D"/>
    <w:rsid w:val="000D5092"/>
    <w:rsid w:val="000F52BF"/>
    <w:rsid w:val="00102FC8"/>
    <w:rsid w:val="00115167"/>
    <w:rsid w:val="0012421D"/>
    <w:rsid w:val="00124C62"/>
    <w:rsid w:val="00130205"/>
    <w:rsid w:val="00142B2B"/>
    <w:rsid w:val="001450B3"/>
    <w:rsid w:val="0015286C"/>
    <w:rsid w:val="0015454B"/>
    <w:rsid w:val="00164134"/>
    <w:rsid w:val="00172594"/>
    <w:rsid w:val="00175739"/>
    <w:rsid w:val="00194E77"/>
    <w:rsid w:val="001A0538"/>
    <w:rsid w:val="001A2482"/>
    <w:rsid w:val="001A579C"/>
    <w:rsid w:val="001B10E4"/>
    <w:rsid w:val="001D5A72"/>
    <w:rsid w:val="00217AE4"/>
    <w:rsid w:val="0022161E"/>
    <w:rsid w:val="002638CA"/>
    <w:rsid w:val="00267BB0"/>
    <w:rsid w:val="00272D38"/>
    <w:rsid w:val="00292FE0"/>
    <w:rsid w:val="00293734"/>
    <w:rsid w:val="002B0585"/>
    <w:rsid w:val="002C2EE9"/>
    <w:rsid w:val="002D4D47"/>
    <w:rsid w:val="002D59F9"/>
    <w:rsid w:val="002E698D"/>
    <w:rsid w:val="00310B53"/>
    <w:rsid w:val="00320D9F"/>
    <w:rsid w:val="003326B9"/>
    <w:rsid w:val="00342AAD"/>
    <w:rsid w:val="00346852"/>
    <w:rsid w:val="00353ED4"/>
    <w:rsid w:val="003823F8"/>
    <w:rsid w:val="0039159B"/>
    <w:rsid w:val="00397928"/>
    <w:rsid w:val="003A4CDB"/>
    <w:rsid w:val="003A5402"/>
    <w:rsid w:val="003B0E00"/>
    <w:rsid w:val="003C2F81"/>
    <w:rsid w:val="003D5FFA"/>
    <w:rsid w:val="003F4B88"/>
    <w:rsid w:val="00411153"/>
    <w:rsid w:val="0041223E"/>
    <w:rsid w:val="00416A94"/>
    <w:rsid w:val="00437237"/>
    <w:rsid w:val="00441F10"/>
    <w:rsid w:val="00445469"/>
    <w:rsid w:val="00451E50"/>
    <w:rsid w:val="004748E5"/>
    <w:rsid w:val="004842B8"/>
    <w:rsid w:val="00485F6B"/>
    <w:rsid w:val="004A536F"/>
    <w:rsid w:val="004C1807"/>
    <w:rsid w:val="004D562D"/>
    <w:rsid w:val="004E3078"/>
    <w:rsid w:val="004E7775"/>
    <w:rsid w:val="004F0389"/>
    <w:rsid w:val="004F6C43"/>
    <w:rsid w:val="005115D0"/>
    <w:rsid w:val="005151D3"/>
    <w:rsid w:val="00552188"/>
    <w:rsid w:val="00583DCD"/>
    <w:rsid w:val="005A3137"/>
    <w:rsid w:val="005A46FE"/>
    <w:rsid w:val="005C4203"/>
    <w:rsid w:val="005D36BD"/>
    <w:rsid w:val="006039B3"/>
    <w:rsid w:val="00627BA2"/>
    <w:rsid w:val="00630EC2"/>
    <w:rsid w:val="0064413F"/>
    <w:rsid w:val="006B2F2D"/>
    <w:rsid w:val="006B47A1"/>
    <w:rsid w:val="006B6AED"/>
    <w:rsid w:val="006D0853"/>
    <w:rsid w:val="006D6693"/>
    <w:rsid w:val="006E08B2"/>
    <w:rsid w:val="006E0993"/>
    <w:rsid w:val="006E2D03"/>
    <w:rsid w:val="006F09A6"/>
    <w:rsid w:val="006F5FE1"/>
    <w:rsid w:val="00705757"/>
    <w:rsid w:val="007337CC"/>
    <w:rsid w:val="007358E7"/>
    <w:rsid w:val="007D0B05"/>
    <w:rsid w:val="007D5F03"/>
    <w:rsid w:val="0080189E"/>
    <w:rsid w:val="008028C4"/>
    <w:rsid w:val="0080780D"/>
    <w:rsid w:val="0082280A"/>
    <w:rsid w:val="00825B0F"/>
    <w:rsid w:val="00851AFA"/>
    <w:rsid w:val="00852D51"/>
    <w:rsid w:val="00857188"/>
    <w:rsid w:val="00861B3A"/>
    <w:rsid w:val="008806F9"/>
    <w:rsid w:val="00882AE8"/>
    <w:rsid w:val="008A53B9"/>
    <w:rsid w:val="008B2D2A"/>
    <w:rsid w:val="008D76A6"/>
    <w:rsid w:val="008F0988"/>
    <w:rsid w:val="008F475C"/>
    <w:rsid w:val="00902057"/>
    <w:rsid w:val="00911A4F"/>
    <w:rsid w:val="009168F9"/>
    <w:rsid w:val="00925A4D"/>
    <w:rsid w:val="0095610A"/>
    <w:rsid w:val="009738EA"/>
    <w:rsid w:val="009A7CE7"/>
    <w:rsid w:val="009B0524"/>
    <w:rsid w:val="009B64F3"/>
    <w:rsid w:val="009D2495"/>
    <w:rsid w:val="00A0029F"/>
    <w:rsid w:val="00A11A2A"/>
    <w:rsid w:val="00A21CC7"/>
    <w:rsid w:val="00A255E2"/>
    <w:rsid w:val="00A32D0E"/>
    <w:rsid w:val="00A53E26"/>
    <w:rsid w:val="00A56B5A"/>
    <w:rsid w:val="00A72A1D"/>
    <w:rsid w:val="00A943B4"/>
    <w:rsid w:val="00AA113C"/>
    <w:rsid w:val="00AB2C26"/>
    <w:rsid w:val="00AB367F"/>
    <w:rsid w:val="00AC1E37"/>
    <w:rsid w:val="00AC35E6"/>
    <w:rsid w:val="00AC5EE2"/>
    <w:rsid w:val="00AF273F"/>
    <w:rsid w:val="00B069C4"/>
    <w:rsid w:val="00B115FF"/>
    <w:rsid w:val="00B37111"/>
    <w:rsid w:val="00B4117D"/>
    <w:rsid w:val="00B555C3"/>
    <w:rsid w:val="00B60EFD"/>
    <w:rsid w:val="00BA4FE6"/>
    <w:rsid w:val="00BA66B7"/>
    <w:rsid w:val="00BE748D"/>
    <w:rsid w:val="00C00B73"/>
    <w:rsid w:val="00C15349"/>
    <w:rsid w:val="00C40B18"/>
    <w:rsid w:val="00C5196B"/>
    <w:rsid w:val="00C55429"/>
    <w:rsid w:val="00C645C2"/>
    <w:rsid w:val="00C74C9E"/>
    <w:rsid w:val="00C850C4"/>
    <w:rsid w:val="00C90751"/>
    <w:rsid w:val="00CC3B5E"/>
    <w:rsid w:val="00CC5161"/>
    <w:rsid w:val="00CE33D6"/>
    <w:rsid w:val="00D11D2A"/>
    <w:rsid w:val="00D27251"/>
    <w:rsid w:val="00D5442E"/>
    <w:rsid w:val="00D601C4"/>
    <w:rsid w:val="00D60FE7"/>
    <w:rsid w:val="00D61FF6"/>
    <w:rsid w:val="00D63F61"/>
    <w:rsid w:val="00D80570"/>
    <w:rsid w:val="00D8528D"/>
    <w:rsid w:val="00D862DF"/>
    <w:rsid w:val="00DA40F5"/>
    <w:rsid w:val="00DA6883"/>
    <w:rsid w:val="00DC2905"/>
    <w:rsid w:val="00E0082E"/>
    <w:rsid w:val="00E015BB"/>
    <w:rsid w:val="00E30232"/>
    <w:rsid w:val="00E413E7"/>
    <w:rsid w:val="00E4328A"/>
    <w:rsid w:val="00E471E9"/>
    <w:rsid w:val="00E708F9"/>
    <w:rsid w:val="00E740FE"/>
    <w:rsid w:val="00E9457D"/>
    <w:rsid w:val="00EB7182"/>
    <w:rsid w:val="00EC09B4"/>
    <w:rsid w:val="00EE0654"/>
    <w:rsid w:val="00EE3D55"/>
    <w:rsid w:val="00F064AE"/>
    <w:rsid w:val="00F15196"/>
    <w:rsid w:val="00F33743"/>
    <w:rsid w:val="00F3393B"/>
    <w:rsid w:val="00F51E6F"/>
    <w:rsid w:val="00F529B5"/>
    <w:rsid w:val="00F669B5"/>
    <w:rsid w:val="00FC3DB2"/>
    <w:rsid w:val="00FC48D9"/>
    <w:rsid w:val="00FC58B8"/>
    <w:rsid w:val="00FE3087"/>
    <w:rsid w:val="00FE6FF6"/>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A645"/>
  <w15:chartTrackingRefBased/>
  <w15:docId w15:val="{9EE2754E-3BB4-4BDA-ACE1-E9BBFBEE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F03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2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389"/>
    <w:rPr>
      <w:color w:val="0000FF"/>
      <w:u w:val="single"/>
    </w:rPr>
  </w:style>
  <w:style w:type="character" w:customStyle="1" w:styleId="Heading4Char">
    <w:name w:val="Heading 4 Char"/>
    <w:basedOn w:val="DefaultParagraphFont"/>
    <w:link w:val="Heading4"/>
    <w:uiPriority w:val="9"/>
    <w:rsid w:val="004F0389"/>
    <w:rPr>
      <w:rFonts w:ascii="Times New Roman" w:eastAsia="Times New Roman" w:hAnsi="Times New Roman" w:cs="Times New Roman"/>
      <w:b/>
      <w:bCs/>
      <w:sz w:val="24"/>
      <w:szCs w:val="24"/>
    </w:rPr>
  </w:style>
  <w:style w:type="paragraph" w:customStyle="1" w:styleId="tablecaption">
    <w:name w:val="tablecaption"/>
    <w:basedOn w:val="Normal"/>
    <w:next w:val="Normal"/>
    <w:rsid w:val="006B6AED"/>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de-DE" w:eastAsia="de-DE"/>
    </w:rPr>
  </w:style>
  <w:style w:type="paragraph" w:styleId="ListParagraph">
    <w:name w:val="List Paragraph"/>
    <w:basedOn w:val="Normal"/>
    <w:uiPriority w:val="34"/>
    <w:qFormat/>
    <w:rsid w:val="00861B3A"/>
    <w:pPr>
      <w:ind w:left="720"/>
      <w:contextualSpacing/>
    </w:pPr>
  </w:style>
  <w:style w:type="character" w:styleId="CommentReference">
    <w:name w:val="annotation reference"/>
    <w:basedOn w:val="DefaultParagraphFont"/>
    <w:uiPriority w:val="99"/>
    <w:semiHidden/>
    <w:unhideWhenUsed/>
    <w:rsid w:val="00D60FE7"/>
    <w:rPr>
      <w:sz w:val="16"/>
      <w:szCs w:val="16"/>
    </w:rPr>
  </w:style>
  <w:style w:type="paragraph" w:styleId="CommentText">
    <w:name w:val="annotation text"/>
    <w:basedOn w:val="Normal"/>
    <w:link w:val="CommentTextChar"/>
    <w:uiPriority w:val="99"/>
    <w:semiHidden/>
    <w:unhideWhenUsed/>
    <w:rsid w:val="00D60FE7"/>
    <w:pPr>
      <w:spacing w:line="240" w:lineRule="auto"/>
    </w:pPr>
    <w:rPr>
      <w:sz w:val="20"/>
      <w:szCs w:val="20"/>
    </w:rPr>
  </w:style>
  <w:style w:type="character" w:customStyle="1" w:styleId="CommentTextChar">
    <w:name w:val="Comment Text Char"/>
    <w:basedOn w:val="DefaultParagraphFont"/>
    <w:link w:val="CommentText"/>
    <w:uiPriority w:val="99"/>
    <w:semiHidden/>
    <w:rsid w:val="00D60FE7"/>
    <w:rPr>
      <w:sz w:val="20"/>
      <w:szCs w:val="20"/>
    </w:rPr>
  </w:style>
  <w:style w:type="paragraph" w:styleId="CommentSubject">
    <w:name w:val="annotation subject"/>
    <w:basedOn w:val="CommentText"/>
    <w:next w:val="CommentText"/>
    <w:link w:val="CommentSubjectChar"/>
    <w:uiPriority w:val="99"/>
    <w:semiHidden/>
    <w:unhideWhenUsed/>
    <w:rsid w:val="00D60FE7"/>
    <w:rPr>
      <w:b/>
      <w:bCs/>
    </w:rPr>
  </w:style>
  <w:style w:type="character" w:customStyle="1" w:styleId="CommentSubjectChar">
    <w:name w:val="Comment Subject Char"/>
    <w:basedOn w:val="CommentTextChar"/>
    <w:link w:val="CommentSubject"/>
    <w:uiPriority w:val="99"/>
    <w:semiHidden/>
    <w:rsid w:val="00D60FE7"/>
    <w:rPr>
      <w:b/>
      <w:bCs/>
      <w:sz w:val="20"/>
      <w:szCs w:val="20"/>
    </w:rPr>
  </w:style>
  <w:style w:type="paragraph" w:styleId="BalloonText">
    <w:name w:val="Balloon Text"/>
    <w:basedOn w:val="Normal"/>
    <w:link w:val="BalloonTextChar"/>
    <w:uiPriority w:val="99"/>
    <w:semiHidden/>
    <w:unhideWhenUsed/>
    <w:rsid w:val="00D60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FE7"/>
    <w:rPr>
      <w:rFonts w:ascii="Segoe UI" w:hAnsi="Segoe UI" w:cs="Segoe UI"/>
      <w:sz w:val="18"/>
      <w:szCs w:val="18"/>
    </w:rPr>
  </w:style>
  <w:style w:type="character" w:styleId="LineNumber">
    <w:name w:val="line number"/>
    <w:basedOn w:val="DefaultParagraphFont"/>
    <w:uiPriority w:val="99"/>
    <w:semiHidden/>
    <w:unhideWhenUsed/>
    <w:rsid w:val="00217AE4"/>
  </w:style>
  <w:style w:type="paragraph" w:styleId="Header">
    <w:name w:val="header"/>
    <w:basedOn w:val="Normal"/>
    <w:link w:val="HeaderChar"/>
    <w:uiPriority w:val="99"/>
    <w:unhideWhenUsed/>
    <w:rsid w:val="008A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B9"/>
  </w:style>
  <w:style w:type="paragraph" w:styleId="Footer">
    <w:name w:val="footer"/>
    <w:basedOn w:val="Normal"/>
    <w:link w:val="FooterChar"/>
    <w:uiPriority w:val="99"/>
    <w:unhideWhenUsed/>
    <w:rsid w:val="008A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262">
      <w:bodyDiv w:val="1"/>
      <w:marLeft w:val="0"/>
      <w:marRight w:val="0"/>
      <w:marTop w:val="0"/>
      <w:marBottom w:val="0"/>
      <w:divBdr>
        <w:top w:val="none" w:sz="0" w:space="0" w:color="auto"/>
        <w:left w:val="none" w:sz="0" w:space="0" w:color="auto"/>
        <w:bottom w:val="none" w:sz="0" w:space="0" w:color="auto"/>
        <w:right w:val="none" w:sz="0" w:space="0" w:color="auto"/>
      </w:divBdr>
    </w:div>
    <w:div w:id="487551839">
      <w:bodyDiv w:val="1"/>
      <w:marLeft w:val="0"/>
      <w:marRight w:val="0"/>
      <w:marTop w:val="0"/>
      <w:marBottom w:val="0"/>
      <w:divBdr>
        <w:top w:val="none" w:sz="0" w:space="0" w:color="auto"/>
        <w:left w:val="none" w:sz="0" w:space="0" w:color="auto"/>
        <w:bottom w:val="none" w:sz="0" w:space="0" w:color="auto"/>
        <w:right w:val="none" w:sz="0" w:space="0" w:color="auto"/>
      </w:divBdr>
    </w:div>
    <w:div w:id="748773013">
      <w:bodyDiv w:val="1"/>
      <w:marLeft w:val="0"/>
      <w:marRight w:val="0"/>
      <w:marTop w:val="0"/>
      <w:marBottom w:val="0"/>
      <w:divBdr>
        <w:top w:val="none" w:sz="0" w:space="0" w:color="auto"/>
        <w:left w:val="none" w:sz="0" w:space="0" w:color="auto"/>
        <w:bottom w:val="none" w:sz="0" w:space="0" w:color="auto"/>
        <w:right w:val="none" w:sz="0" w:space="0" w:color="auto"/>
      </w:divBdr>
    </w:div>
    <w:div w:id="1352032651">
      <w:bodyDiv w:val="1"/>
      <w:marLeft w:val="0"/>
      <w:marRight w:val="0"/>
      <w:marTop w:val="0"/>
      <w:marBottom w:val="0"/>
      <w:divBdr>
        <w:top w:val="none" w:sz="0" w:space="0" w:color="auto"/>
        <w:left w:val="none" w:sz="0" w:space="0" w:color="auto"/>
        <w:bottom w:val="none" w:sz="0" w:space="0" w:color="auto"/>
        <w:right w:val="none" w:sz="0" w:space="0" w:color="auto"/>
      </w:divBdr>
    </w:div>
    <w:div w:id="1682584599">
      <w:bodyDiv w:val="1"/>
      <w:marLeft w:val="0"/>
      <w:marRight w:val="0"/>
      <w:marTop w:val="0"/>
      <w:marBottom w:val="0"/>
      <w:divBdr>
        <w:top w:val="none" w:sz="0" w:space="0" w:color="auto"/>
        <w:left w:val="none" w:sz="0" w:space="0" w:color="auto"/>
        <w:bottom w:val="none" w:sz="0" w:space="0" w:color="auto"/>
        <w:right w:val="none" w:sz="0" w:space="0" w:color="auto"/>
      </w:divBdr>
    </w:div>
    <w:div w:id="20032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16</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epiette</dc:creator>
  <cp:keywords/>
  <dc:description/>
  <cp:lastModifiedBy>epiette</cp:lastModifiedBy>
  <cp:revision>35</cp:revision>
  <cp:lastPrinted>2017-07-25T18:05:00Z</cp:lastPrinted>
  <dcterms:created xsi:type="dcterms:W3CDTF">2017-09-08T14:02:00Z</dcterms:created>
  <dcterms:modified xsi:type="dcterms:W3CDTF">2017-09-26T19:20:00Z</dcterms:modified>
</cp:coreProperties>
</file>