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6995" w14:textId="77777777" w:rsidR="0025145D" w:rsidRDefault="0025145D" w:rsidP="0025145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AutoQTL: an </w:t>
      </w:r>
      <w:proofErr w:type="spellStart"/>
      <w:r>
        <w:rPr>
          <w:rFonts w:ascii="Times New Roman" w:hAnsi="Times New Roman" w:cs="Times New Roman"/>
          <w:b/>
          <w:bCs/>
          <w:sz w:val="24"/>
          <w:szCs w:val="24"/>
        </w:rPr>
        <w:t>autoML</w:t>
      </w:r>
      <w:proofErr w:type="spellEnd"/>
      <w:r>
        <w:rPr>
          <w:rFonts w:ascii="Times New Roman" w:hAnsi="Times New Roman" w:cs="Times New Roman"/>
          <w:b/>
          <w:bCs/>
          <w:sz w:val="24"/>
          <w:szCs w:val="24"/>
        </w:rPr>
        <w:t xml:space="preserve"> approach to QTL analysis and epistasis detection</w:t>
      </w:r>
    </w:p>
    <w:p w14:paraId="188E348D" w14:textId="77777777" w:rsidR="0025145D" w:rsidRDefault="0025145D" w:rsidP="0025145D">
      <w:pPr>
        <w:spacing w:after="0"/>
      </w:pPr>
    </w:p>
    <w:p w14:paraId="2282BA46" w14:textId="66F75D4E" w:rsidR="0025145D" w:rsidRPr="005B2651" w:rsidRDefault="0025145D" w:rsidP="0025145D">
      <w:pPr>
        <w:spacing w:after="0"/>
        <w:jc w:val="center"/>
        <w:rPr>
          <w:rFonts w:ascii="Times New Roman" w:hAnsi="Times New Roman" w:cs="Times New Roman"/>
          <w:sz w:val="24"/>
          <w:szCs w:val="24"/>
        </w:rPr>
      </w:pPr>
      <w:r w:rsidRPr="005B2651">
        <w:rPr>
          <w:rFonts w:ascii="Times New Roman" w:hAnsi="Times New Roman" w:cs="Times New Roman"/>
          <w:sz w:val="24"/>
          <w:szCs w:val="24"/>
        </w:rPr>
        <w:t>Supplementary File S</w:t>
      </w:r>
      <w:r>
        <w:rPr>
          <w:rFonts w:ascii="Times New Roman" w:hAnsi="Times New Roman" w:cs="Times New Roman"/>
          <w:sz w:val="24"/>
          <w:szCs w:val="24"/>
        </w:rPr>
        <w:t>2</w:t>
      </w:r>
    </w:p>
    <w:p w14:paraId="196C4585" w14:textId="3AC361DD" w:rsidR="00A606D4" w:rsidRDefault="0025145D" w:rsidP="0025145D">
      <w:pPr>
        <w:jc w:val="center"/>
        <w:rPr>
          <w:rFonts w:ascii="Times New Roman" w:hAnsi="Times New Roman" w:cs="Times New Roman"/>
          <w:sz w:val="24"/>
          <w:szCs w:val="24"/>
        </w:rPr>
      </w:pPr>
      <w:r>
        <w:rPr>
          <w:rFonts w:ascii="Times New Roman" w:hAnsi="Times New Roman" w:cs="Times New Roman"/>
          <w:sz w:val="24"/>
          <w:szCs w:val="24"/>
        </w:rPr>
        <w:t>XOR Penetrance Function</w:t>
      </w:r>
    </w:p>
    <w:tbl>
      <w:tblPr>
        <w:tblStyle w:val="TableGrid"/>
        <w:tblW w:w="0" w:type="auto"/>
        <w:tblLook w:val="04A0" w:firstRow="1" w:lastRow="0" w:firstColumn="1" w:lastColumn="0" w:noHBand="0" w:noVBand="1"/>
      </w:tblPr>
      <w:tblGrid>
        <w:gridCol w:w="1662"/>
        <w:gridCol w:w="1698"/>
        <w:gridCol w:w="1523"/>
        <w:gridCol w:w="1506"/>
        <w:gridCol w:w="1506"/>
        <w:gridCol w:w="1465"/>
      </w:tblGrid>
      <w:tr w:rsidR="004811A7" w14:paraId="467D2FDB" w14:textId="00405F75" w:rsidTr="004811A7">
        <w:tc>
          <w:tcPr>
            <w:tcW w:w="1662" w:type="dxa"/>
            <w:tcBorders>
              <w:left w:val="nil"/>
              <w:bottom w:val="nil"/>
              <w:right w:val="nil"/>
            </w:tcBorders>
          </w:tcPr>
          <w:p w14:paraId="5E0C5E88" w14:textId="77777777" w:rsidR="004811A7" w:rsidRPr="0025145D" w:rsidRDefault="004811A7" w:rsidP="0025145D">
            <w:pPr>
              <w:jc w:val="center"/>
              <w:rPr>
                <w:rFonts w:ascii="Times New Roman" w:hAnsi="Times New Roman" w:cs="Times New Roman"/>
                <w:b/>
                <w:bCs/>
                <w:sz w:val="24"/>
                <w:szCs w:val="24"/>
              </w:rPr>
            </w:pPr>
          </w:p>
        </w:tc>
        <w:tc>
          <w:tcPr>
            <w:tcW w:w="6233" w:type="dxa"/>
            <w:gridSpan w:val="4"/>
            <w:tcBorders>
              <w:left w:val="nil"/>
              <w:bottom w:val="nil"/>
              <w:right w:val="nil"/>
            </w:tcBorders>
          </w:tcPr>
          <w:p w14:paraId="63FEF155" w14:textId="6268803C" w:rsidR="004811A7" w:rsidRPr="004811A7" w:rsidRDefault="004811A7" w:rsidP="0025145D">
            <w:pPr>
              <w:jc w:val="center"/>
              <w:rPr>
                <w:rFonts w:ascii="Times New Roman" w:hAnsi="Times New Roman" w:cs="Times New Roman"/>
                <w:b/>
                <w:bCs/>
                <w:sz w:val="24"/>
                <w:szCs w:val="24"/>
              </w:rPr>
            </w:pPr>
            <w:r w:rsidRPr="004811A7">
              <w:rPr>
                <w:rFonts w:ascii="Times New Roman" w:hAnsi="Times New Roman" w:cs="Times New Roman"/>
                <w:b/>
                <w:bCs/>
                <w:sz w:val="24"/>
                <w:szCs w:val="24"/>
              </w:rPr>
              <w:t>SNP 2</w:t>
            </w:r>
          </w:p>
        </w:tc>
        <w:tc>
          <w:tcPr>
            <w:tcW w:w="1465" w:type="dxa"/>
            <w:vMerge w:val="restart"/>
            <w:tcBorders>
              <w:left w:val="nil"/>
              <w:right w:val="nil"/>
            </w:tcBorders>
          </w:tcPr>
          <w:p w14:paraId="409AC054" w14:textId="3699FD6A" w:rsidR="004811A7" w:rsidRPr="004811A7" w:rsidRDefault="004811A7" w:rsidP="0025145D">
            <w:pPr>
              <w:jc w:val="center"/>
              <w:rPr>
                <w:rFonts w:ascii="Times New Roman" w:hAnsi="Times New Roman" w:cs="Times New Roman"/>
                <w:b/>
                <w:bCs/>
                <w:sz w:val="24"/>
                <w:szCs w:val="24"/>
              </w:rPr>
            </w:pPr>
            <w:r w:rsidRPr="004811A7">
              <w:rPr>
                <w:rFonts w:ascii="Times New Roman" w:hAnsi="Times New Roman" w:cs="Times New Roman"/>
                <w:b/>
                <w:bCs/>
                <w:sz w:val="24"/>
                <w:szCs w:val="24"/>
              </w:rPr>
              <w:t>Marginal penetrance</w:t>
            </w:r>
          </w:p>
        </w:tc>
      </w:tr>
      <w:tr w:rsidR="004811A7" w14:paraId="48F5315E" w14:textId="0BD13288" w:rsidTr="004811A7">
        <w:tc>
          <w:tcPr>
            <w:tcW w:w="1662" w:type="dxa"/>
            <w:tcBorders>
              <w:top w:val="nil"/>
              <w:left w:val="nil"/>
              <w:bottom w:val="single" w:sz="4" w:space="0" w:color="auto"/>
              <w:right w:val="nil"/>
            </w:tcBorders>
          </w:tcPr>
          <w:p w14:paraId="00963919" w14:textId="77777777" w:rsidR="004811A7" w:rsidRPr="004811A7" w:rsidRDefault="004811A7" w:rsidP="0025145D">
            <w:pPr>
              <w:jc w:val="center"/>
              <w:rPr>
                <w:rFonts w:ascii="Times New Roman" w:hAnsi="Times New Roman" w:cs="Times New Roman"/>
                <w:b/>
                <w:bCs/>
                <w:sz w:val="24"/>
                <w:szCs w:val="24"/>
              </w:rPr>
            </w:pPr>
          </w:p>
        </w:tc>
        <w:tc>
          <w:tcPr>
            <w:tcW w:w="1698" w:type="dxa"/>
            <w:tcBorders>
              <w:top w:val="nil"/>
              <w:left w:val="nil"/>
              <w:bottom w:val="single" w:sz="4" w:space="0" w:color="auto"/>
              <w:right w:val="nil"/>
            </w:tcBorders>
          </w:tcPr>
          <w:p w14:paraId="082F8AB6" w14:textId="1B9364FF" w:rsidR="004811A7" w:rsidRPr="004811A7" w:rsidRDefault="004811A7" w:rsidP="0025145D">
            <w:pPr>
              <w:jc w:val="center"/>
              <w:rPr>
                <w:rFonts w:ascii="Times New Roman" w:hAnsi="Times New Roman" w:cs="Times New Roman"/>
                <w:b/>
                <w:bCs/>
                <w:sz w:val="24"/>
                <w:szCs w:val="24"/>
              </w:rPr>
            </w:pPr>
            <w:r w:rsidRPr="004811A7">
              <w:rPr>
                <w:rFonts w:ascii="Times New Roman" w:hAnsi="Times New Roman" w:cs="Times New Roman"/>
                <w:b/>
                <w:bCs/>
                <w:sz w:val="24"/>
                <w:szCs w:val="24"/>
              </w:rPr>
              <w:t>Genotype</w:t>
            </w:r>
          </w:p>
        </w:tc>
        <w:tc>
          <w:tcPr>
            <w:tcW w:w="1523" w:type="dxa"/>
            <w:tcBorders>
              <w:top w:val="nil"/>
              <w:left w:val="nil"/>
              <w:bottom w:val="single" w:sz="4" w:space="0" w:color="auto"/>
              <w:right w:val="nil"/>
            </w:tcBorders>
          </w:tcPr>
          <w:p w14:paraId="22E92BC8" w14:textId="6CEE6055" w:rsidR="004811A7" w:rsidRPr="004811A7" w:rsidRDefault="004811A7" w:rsidP="0025145D">
            <w:pPr>
              <w:jc w:val="center"/>
              <w:rPr>
                <w:rFonts w:ascii="Times New Roman" w:hAnsi="Times New Roman" w:cs="Times New Roman"/>
                <w:b/>
                <w:bCs/>
                <w:sz w:val="24"/>
                <w:szCs w:val="24"/>
              </w:rPr>
            </w:pPr>
            <w:r w:rsidRPr="004811A7">
              <w:rPr>
                <w:rFonts w:ascii="Times New Roman" w:hAnsi="Times New Roman" w:cs="Times New Roman"/>
                <w:b/>
                <w:bCs/>
                <w:sz w:val="24"/>
                <w:szCs w:val="24"/>
              </w:rPr>
              <w:t>BB (0)</w:t>
            </w:r>
          </w:p>
        </w:tc>
        <w:tc>
          <w:tcPr>
            <w:tcW w:w="1506" w:type="dxa"/>
            <w:tcBorders>
              <w:top w:val="nil"/>
              <w:left w:val="nil"/>
              <w:bottom w:val="single" w:sz="4" w:space="0" w:color="auto"/>
              <w:right w:val="nil"/>
            </w:tcBorders>
          </w:tcPr>
          <w:p w14:paraId="66414BF4" w14:textId="4580AD3C" w:rsidR="004811A7" w:rsidRPr="004811A7" w:rsidRDefault="004811A7" w:rsidP="0025145D">
            <w:pPr>
              <w:jc w:val="center"/>
              <w:rPr>
                <w:rFonts w:ascii="Times New Roman" w:hAnsi="Times New Roman" w:cs="Times New Roman"/>
                <w:b/>
                <w:bCs/>
                <w:sz w:val="24"/>
                <w:szCs w:val="24"/>
              </w:rPr>
            </w:pPr>
            <w:r w:rsidRPr="004811A7">
              <w:rPr>
                <w:rFonts w:ascii="Times New Roman" w:hAnsi="Times New Roman" w:cs="Times New Roman"/>
                <w:b/>
                <w:bCs/>
                <w:sz w:val="24"/>
                <w:szCs w:val="24"/>
              </w:rPr>
              <w:t>Bb (1)</w:t>
            </w:r>
          </w:p>
        </w:tc>
        <w:tc>
          <w:tcPr>
            <w:tcW w:w="1506" w:type="dxa"/>
            <w:tcBorders>
              <w:top w:val="nil"/>
              <w:left w:val="nil"/>
              <w:bottom w:val="single" w:sz="4" w:space="0" w:color="auto"/>
              <w:right w:val="nil"/>
            </w:tcBorders>
          </w:tcPr>
          <w:p w14:paraId="720BC799" w14:textId="2E7F6AB1" w:rsidR="004811A7" w:rsidRPr="004811A7" w:rsidRDefault="004811A7" w:rsidP="0025145D">
            <w:pPr>
              <w:jc w:val="center"/>
              <w:rPr>
                <w:rFonts w:ascii="Times New Roman" w:hAnsi="Times New Roman" w:cs="Times New Roman"/>
                <w:b/>
                <w:bCs/>
                <w:sz w:val="24"/>
                <w:szCs w:val="24"/>
              </w:rPr>
            </w:pPr>
            <w:r w:rsidRPr="004811A7">
              <w:rPr>
                <w:rFonts w:ascii="Times New Roman" w:hAnsi="Times New Roman" w:cs="Times New Roman"/>
                <w:b/>
                <w:bCs/>
                <w:sz w:val="24"/>
                <w:szCs w:val="24"/>
              </w:rPr>
              <w:t>bb (2)</w:t>
            </w:r>
          </w:p>
        </w:tc>
        <w:tc>
          <w:tcPr>
            <w:tcW w:w="1465" w:type="dxa"/>
            <w:vMerge/>
            <w:tcBorders>
              <w:left w:val="nil"/>
              <w:bottom w:val="single" w:sz="4" w:space="0" w:color="auto"/>
              <w:right w:val="nil"/>
            </w:tcBorders>
          </w:tcPr>
          <w:p w14:paraId="738C4F5D" w14:textId="4C06A94E" w:rsidR="004811A7" w:rsidRPr="004811A7" w:rsidRDefault="004811A7" w:rsidP="0025145D">
            <w:pPr>
              <w:jc w:val="center"/>
              <w:rPr>
                <w:rFonts w:ascii="Times New Roman" w:hAnsi="Times New Roman" w:cs="Times New Roman"/>
                <w:b/>
                <w:bCs/>
                <w:sz w:val="24"/>
                <w:szCs w:val="24"/>
              </w:rPr>
            </w:pPr>
          </w:p>
        </w:tc>
      </w:tr>
      <w:tr w:rsidR="004811A7" w14:paraId="21DF0F90" w14:textId="68CD9952" w:rsidTr="004811A7">
        <w:tc>
          <w:tcPr>
            <w:tcW w:w="1662" w:type="dxa"/>
            <w:vMerge w:val="restart"/>
            <w:tcBorders>
              <w:left w:val="nil"/>
              <w:right w:val="nil"/>
            </w:tcBorders>
            <w:vAlign w:val="center"/>
          </w:tcPr>
          <w:p w14:paraId="43DC03F8" w14:textId="098D5E2E" w:rsidR="004811A7" w:rsidRPr="004811A7" w:rsidRDefault="004811A7" w:rsidP="004811A7">
            <w:pPr>
              <w:jc w:val="center"/>
              <w:rPr>
                <w:rFonts w:ascii="Times New Roman" w:hAnsi="Times New Roman" w:cs="Times New Roman"/>
                <w:b/>
                <w:bCs/>
                <w:sz w:val="24"/>
                <w:szCs w:val="24"/>
              </w:rPr>
            </w:pPr>
            <w:r w:rsidRPr="004811A7">
              <w:rPr>
                <w:rFonts w:ascii="Times New Roman" w:hAnsi="Times New Roman" w:cs="Times New Roman"/>
                <w:b/>
                <w:bCs/>
                <w:sz w:val="24"/>
                <w:szCs w:val="24"/>
              </w:rPr>
              <w:t>SNP 1</w:t>
            </w:r>
          </w:p>
        </w:tc>
        <w:tc>
          <w:tcPr>
            <w:tcW w:w="1698" w:type="dxa"/>
            <w:tcBorders>
              <w:left w:val="nil"/>
              <w:bottom w:val="single" w:sz="4" w:space="0" w:color="auto"/>
              <w:right w:val="nil"/>
            </w:tcBorders>
          </w:tcPr>
          <w:p w14:paraId="0173B580" w14:textId="1E1918E0" w:rsidR="004811A7" w:rsidRPr="004811A7" w:rsidRDefault="004811A7" w:rsidP="0025145D">
            <w:pPr>
              <w:jc w:val="center"/>
              <w:rPr>
                <w:rFonts w:ascii="Times New Roman" w:hAnsi="Times New Roman" w:cs="Times New Roman"/>
                <w:b/>
                <w:bCs/>
                <w:sz w:val="24"/>
                <w:szCs w:val="24"/>
              </w:rPr>
            </w:pPr>
            <w:r w:rsidRPr="004811A7">
              <w:rPr>
                <w:rFonts w:ascii="Times New Roman" w:hAnsi="Times New Roman" w:cs="Times New Roman"/>
                <w:b/>
                <w:bCs/>
                <w:sz w:val="24"/>
                <w:szCs w:val="24"/>
              </w:rPr>
              <w:t>AA (0)</w:t>
            </w:r>
          </w:p>
        </w:tc>
        <w:tc>
          <w:tcPr>
            <w:tcW w:w="1523" w:type="dxa"/>
            <w:tcBorders>
              <w:left w:val="nil"/>
              <w:bottom w:val="single" w:sz="4" w:space="0" w:color="auto"/>
              <w:right w:val="nil"/>
            </w:tcBorders>
          </w:tcPr>
          <w:p w14:paraId="4F069484" w14:textId="0F62B6C6"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0</w:t>
            </w:r>
          </w:p>
        </w:tc>
        <w:tc>
          <w:tcPr>
            <w:tcW w:w="1506" w:type="dxa"/>
            <w:tcBorders>
              <w:left w:val="nil"/>
              <w:bottom w:val="single" w:sz="4" w:space="0" w:color="auto"/>
              <w:right w:val="nil"/>
            </w:tcBorders>
          </w:tcPr>
          <w:p w14:paraId="4A7C5B74" w14:textId="590A75E9"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1</w:t>
            </w:r>
          </w:p>
        </w:tc>
        <w:tc>
          <w:tcPr>
            <w:tcW w:w="1506" w:type="dxa"/>
            <w:tcBorders>
              <w:left w:val="nil"/>
              <w:bottom w:val="single" w:sz="4" w:space="0" w:color="auto"/>
              <w:right w:val="nil"/>
            </w:tcBorders>
          </w:tcPr>
          <w:p w14:paraId="1FCD4BBB" w14:textId="015A5D64"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0</w:t>
            </w:r>
          </w:p>
        </w:tc>
        <w:tc>
          <w:tcPr>
            <w:tcW w:w="1465" w:type="dxa"/>
            <w:tcBorders>
              <w:left w:val="nil"/>
              <w:bottom w:val="single" w:sz="4" w:space="0" w:color="auto"/>
              <w:right w:val="nil"/>
            </w:tcBorders>
          </w:tcPr>
          <w:p w14:paraId="327FC66B" w14:textId="14857335"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0.5</w:t>
            </w:r>
          </w:p>
        </w:tc>
      </w:tr>
      <w:tr w:rsidR="004811A7" w14:paraId="5B01CC4D" w14:textId="6AEBB25D" w:rsidTr="009563A4">
        <w:tc>
          <w:tcPr>
            <w:tcW w:w="1662" w:type="dxa"/>
            <w:vMerge/>
            <w:tcBorders>
              <w:left w:val="nil"/>
              <w:right w:val="nil"/>
            </w:tcBorders>
          </w:tcPr>
          <w:p w14:paraId="5DBB8DD6" w14:textId="77777777" w:rsidR="004811A7" w:rsidRPr="004811A7" w:rsidRDefault="004811A7" w:rsidP="0025145D">
            <w:pPr>
              <w:jc w:val="center"/>
              <w:rPr>
                <w:rFonts w:ascii="Times New Roman" w:hAnsi="Times New Roman" w:cs="Times New Roman"/>
                <w:b/>
                <w:bCs/>
                <w:sz w:val="24"/>
                <w:szCs w:val="24"/>
              </w:rPr>
            </w:pPr>
          </w:p>
        </w:tc>
        <w:tc>
          <w:tcPr>
            <w:tcW w:w="1698" w:type="dxa"/>
            <w:tcBorders>
              <w:left w:val="nil"/>
              <w:bottom w:val="single" w:sz="4" w:space="0" w:color="auto"/>
              <w:right w:val="nil"/>
            </w:tcBorders>
          </w:tcPr>
          <w:p w14:paraId="0564DDDC" w14:textId="6A912815" w:rsidR="004811A7" w:rsidRPr="004811A7" w:rsidRDefault="004811A7" w:rsidP="0025145D">
            <w:pPr>
              <w:jc w:val="center"/>
              <w:rPr>
                <w:rFonts w:ascii="Times New Roman" w:hAnsi="Times New Roman" w:cs="Times New Roman"/>
                <w:b/>
                <w:bCs/>
                <w:sz w:val="24"/>
                <w:szCs w:val="24"/>
              </w:rPr>
            </w:pPr>
            <w:r w:rsidRPr="004811A7">
              <w:rPr>
                <w:rFonts w:ascii="Times New Roman" w:hAnsi="Times New Roman" w:cs="Times New Roman"/>
                <w:b/>
                <w:bCs/>
                <w:sz w:val="24"/>
                <w:szCs w:val="24"/>
              </w:rPr>
              <w:t>Aa (1)</w:t>
            </w:r>
          </w:p>
        </w:tc>
        <w:tc>
          <w:tcPr>
            <w:tcW w:w="1523" w:type="dxa"/>
            <w:tcBorders>
              <w:left w:val="nil"/>
              <w:bottom w:val="single" w:sz="4" w:space="0" w:color="auto"/>
              <w:right w:val="nil"/>
            </w:tcBorders>
          </w:tcPr>
          <w:p w14:paraId="099FEC89" w14:textId="06B055AA"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1</w:t>
            </w:r>
          </w:p>
        </w:tc>
        <w:tc>
          <w:tcPr>
            <w:tcW w:w="1506" w:type="dxa"/>
            <w:tcBorders>
              <w:left w:val="nil"/>
              <w:bottom w:val="single" w:sz="4" w:space="0" w:color="auto"/>
              <w:right w:val="nil"/>
            </w:tcBorders>
          </w:tcPr>
          <w:p w14:paraId="5741EC4E" w14:textId="35D313C7"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0</w:t>
            </w:r>
          </w:p>
        </w:tc>
        <w:tc>
          <w:tcPr>
            <w:tcW w:w="1506" w:type="dxa"/>
            <w:tcBorders>
              <w:left w:val="nil"/>
              <w:bottom w:val="single" w:sz="4" w:space="0" w:color="auto"/>
              <w:right w:val="nil"/>
            </w:tcBorders>
          </w:tcPr>
          <w:p w14:paraId="17135071" w14:textId="45EE91DA"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1</w:t>
            </w:r>
          </w:p>
        </w:tc>
        <w:tc>
          <w:tcPr>
            <w:tcW w:w="1465" w:type="dxa"/>
            <w:tcBorders>
              <w:left w:val="nil"/>
              <w:bottom w:val="single" w:sz="4" w:space="0" w:color="auto"/>
              <w:right w:val="nil"/>
            </w:tcBorders>
          </w:tcPr>
          <w:p w14:paraId="6F267C2A" w14:textId="21545244"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0.5</w:t>
            </w:r>
          </w:p>
        </w:tc>
      </w:tr>
      <w:tr w:rsidR="004811A7" w14:paraId="337BB1B1" w14:textId="32764421" w:rsidTr="009563A4">
        <w:tc>
          <w:tcPr>
            <w:tcW w:w="1662" w:type="dxa"/>
            <w:vMerge/>
            <w:tcBorders>
              <w:left w:val="nil"/>
              <w:bottom w:val="single" w:sz="4" w:space="0" w:color="auto"/>
              <w:right w:val="nil"/>
            </w:tcBorders>
          </w:tcPr>
          <w:p w14:paraId="68FEAACC" w14:textId="77777777" w:rsidR="004811A7" w:rsidRPr="004811A7" w:rsidRDefault="004811A7" w:rsidP="0025145D">
            <w:pPr>
              <w:jc w:val="center"/>
              <w:rPr>
                <w:rFonts w:ascii="Times New Roman" w:hAnsi="Times New Roman" w:cs="Times New Roman"/>
                <w:b/>
                <w:bCs/>
                <w:sz w:val="24"/>
                <w:szCs w:val="24"/>
              </w:rPr>
            </w:pPr>
          </w:p>
        </w:tc>
        <w:tc>
          <w:tcPr>
            <w:tcW w:w="1698" w:type="dxa"/>
            <w:tcBorders>
              <w:top w:val="single" w:sz="4" w:space="0" w:color="auto"/>
              <w:left w:val="nil"/>
              <w:bottom w:val="single" w:sz="4" w:space="0" w:color="auto"/>
              <w:right w:val="nil"/>
            </w:tcBorders>
          </w:tcPr>
          <w:p w14:paraId="6F078A39" w14:textId="7F3D2D45" w:rsidR="004811A7" w:rsidRPr="004811A7" w:rsidRDefault="004811A7" w:rsidP="0025145D">
            <w:pPr>
              <w:jc w:val="center"/>
              <w:rPr>
                <w:rFonts w:ascii="Times New Roman" w:hAnsi="Times New Roman" w:cs="Times New Roman"/>
                <w:b/>
                <w:bCs/>
                <w:sz w:val="24"/>
                <w:szCs w:val="24"/>
              </w:rPr>
            </w:pPr>
            <w:r w:rsidRPr="004811A7">
              <w:rPr>
                <w:rFonts w:ascii="Times New Roman" w:hAnsi="Times New Roman" w:cs="Times New Roman"/>
                <w:b/>
                <w:bCs/>
                <w:sz w:val="24"/>
                <w:szCs w:val="24"/>
              </w:rPr>
              <w:t>aa (2)</w:t>
            </w:r>
          </w:p>
        </w:tc>
        <w:tc>
          <w:tcPr>
            <w:tcW w:w="1523" w:type="dxa"/>
            <w:tcBorders>
              <w:top w:val="single" w:sz="4" w:space="0" w:color="auto"/>
              <w:left w:val="nil"/>
              <w:bottom w:val="single" w:sz="4" w:space="0" w:color="auto"/>
              <w:right w:val="nil"/>
            </w:tcBorders>
          </w:tcPr>
          <w:p w14:paraId="0F4EAE43" w14:textId="6C5E32DB"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0</w:t>
            </w:r>
          </w:p>
        </w:tc>
        <w:tc>
          <w:tcPr>
            <w:tcW w:w="1506" w:type="dxa"/>
            <w:tcBorders>
              <w:top w:val="single" w:sz="4" w:space="0" w:color="auto"/>
              <w:left w:val="nil"/>
              <w:bottom w:val="single" w:sz="4" w:space="0" w:color="auto"/>
              <w:right w:val="nil"/>
            </w:tcBorders>
          </w:tcPr>
          <w:p w14:paraId="587FF610" w14:textId="74D1F384"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1</w:t>
            </w:r>
          </w:p>
        </w:tc>
        <w:tc>
          <w:tcPr>
            <w:tcW w:w="1506" w:type="dxa"/>
            <w:tcBorders>
              <w:top w:val="single" w:sz="4" w:space="0" w:color="auto"/>
              <w:left w:val="nil"/>
              <w:bottom w:val="single" w:sz="4" w:space="0" w:color="auto"/>
              <w:right w:val="nil"/>
            </w:tcBorders>
          </w:tcPr>
          <w:p w14:paraId="400FA6B8" w14:textId="357807D0"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0</w:t>
            </w:r>
          </w:p>
        </w:tc>
        <w:tc>
          <w:tcPr>
            <w:tcW w:w="1465" w:type="dxa"/>
            <w:tcBorders>
              <w:top w:val="single" w:sz="4" w:space="0" w:color="auto"/>
              <w:left w:val="nil"/>
              <w:bottom w:val="single" w:sz="4" w:space="0" w:color="auto"/>
              <w:right w:val="nil"/>
            </w:tcBorders>
          </w:tcPr>
          <w:p w14:paraId="7E207CFA" w14:textId="617434A7"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0.5</w:t>
            </w:r>
          </w:p>
        </w:tc>
      </w:tr>
      <w:tr w:rsidR="004811A7" w14:paraId="16A27219" w14:textId="77777777" w:rsidTr="00DB382E">
        <w:tc>
          <w:tcPr>
            <w:tcW w:w="1662" w:type="dxa"/>
            <w:tcBorders>
              <w:top w:val="single" w:sz="4" w:space="0" w:color="auto"/>
              <w:left w:val="nil"/>
              <w:right w:val="nil"/>
            </w:tcBorders>
          </w:tcPr>
          <w:p w14:paraId="385C71C6" w14:textId="77777777" w:rsidR="004811A7" w:rsidRPr="004811A7" w:rsidRDefault="004811A7" w:rsidP="0025145D">
            <w:pPr>
              <w:jc w:val="center"/>
              <w:rPr>
                <w:rFonts w:ascii="Times New Roman" w:hAnsi="Times New Roman" w:cs="Times New Roman"/>
                <w:b/>
                <w:bCs/>
                <w:sz w:val="24"/>
                <w:szCs w:val="24"/>
              </w:rPr>
            </w:pPr>
          </w:p>
        </w:tc>
        <w:tc>
          <w:tcPr>
            <w:tcW w:w="1698" w:type="dxa"/>
            <w:tcBorders>
              <w:top w:val="single" w:sz="4" w:space="0" w:color="auto"/>
              <w:left w:val="nil"/>
              <w:right w:val="nil"/>
            </w:tcBorders>
          </w:tcPr>
          <w:p w14:paraId="0C977CD5" w14:textId="0CEB4255" w:rsidR="004811A7" w:rsidRPr="004811A7" w:rsidRDefault="004811A7" w:rsidP="0025145D">
            <w:pPr>
              <w:jc w:val="center"/>
              <w:rPr>
                <w:rFonts w:ascii="Times New Roman" w:hAnsi="Times New Roman" w:cs="Times New Roman"/>
                <w:b/>
                <w:bCs/>
                <w:sz w:val="24"/>
                <w:szCs w:val="24"/>
              </w:rPr>
            </w:pPr>
            <w:r w:rsidRPr="004811A7">
              <w:rPr>
                <w:rFonts w:ascii="Times New Roman" w:hAnsi="Times New Roman" w:cs="Times New Roman"/>
                <w:b/>
                <w:bCs/>
                <w:sz w:val="24"/>
                <w:szCs w:val="24"/>
              </w:rPr>
              <w:t>Marginal Penetrance</w:t>
            </w:r>
          </w:p>
        </w:tc>
        <w:tc>
          <w:tcPr>
            <w:tcW w:w="1523" w:type="dxa"/>
            <w:tcBorders>
              <w:top w:val="single" w:sz="4" w:space="0" w:color="auto"/>
              <w:left w:val="nil"/>
              <w:right w:val="nil"/>
            </w:tcBorders>
          </w:tcPr>
          <w:p w14:paraId="2A9CA037" w14:textId="31E704CF"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0.5</w:t>
            </w:r>
          </w:p>
        </w:tc>
        <w:tc>
          <w:tcPr>
            <w:tcW w:w="1506" w:type="dxa"/>
            <w:tcBorders>
              <w:top w:val="single" w:sz="4" w:space="0" w:color="auto"/>
              <w:left w:val="nil"/>
              <w:right w:val="nil"/>
            </w:tcBorders>
          </w:tcPr>
          <w:p w14:paraId="55BB3798" w14:textId="06B658A9"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0.5</w:t>
            </w:r>
          </w:p>
        </w:tc>
        <w:tc>
          <w:tcPr>
            <w:tcW w:w="1506" w:type="dxa"/>
            <w:tcBorders>
              <w:top w:val="single" w:sz="4" w:space="0" w:color="auto"/>
              <w:left w:val="nil"/>
              <w:right w:val="nil"/>
            </w:tcBorders>
          </w:tcPr>
          <w:p w14:paraId="0A50A55A" w14:textId="6CD20414" w:rsidR="004811A7" w:rsidRDefault="004811A7" w:rsidP="0025145D">
            <w:pPr>
              <w:jc w:val="center"/>
              <w:rPr>
                <w:rFonts w:ascii="Times New Roman" w:hAnsi="Times New Roman" w:cs="Times New Roman"/>
                <w:sz w:val="24"/>
                <w:szCs w:val="24"/>
              </w:rPr>
            </w:pPr>
            <w:r>
              <w:rPr>
                <w:rFonts w:ascii="Times New Roman" w:hAnsi="Times New Roman" w:cs="Times New Roman"/>
                <w:sz w:val="24"/>
                <w:szCs w:val="24"/>
              </w:rPr>
              <w:t>0.5</w:t>
            </w:r>
          </w:p>
        </w:tc>
        <w:tc>
          <w:tcPr>
            <w:tcW w:w="1465" w:type="dxa"/>
            <w:tcBorders>
              <w:top w:val="single" w:sz="4" w:space="0" w:color="auto"/>
              <w:left w:val="nil"/>
              <w:right w:val="nil"/>
            </w:tcBorders>
          </w:tcPr>
          <w:p w14:paraId="52E42D15" w14:textId="5C214F99" w:rsidR="004811A7" w:rsidRDefault="004811A7" w:rsidP="00DB382E">
            <w:pPr>
              <w:jc w:val="center"/>
              <w:rPr>
                <w:rFonts w:ascii="Times New Roman" w:hAnsi="Times New Roman" w:cs="Times New Roman"/>
                <w:sz w:val="24"/>
                <w:szCs w:val="24"/>
              </w:rPr>
            </w:pPr>
            <w:r>
              <w:rPr>
                <w:rFonts w:ascii="Times New Roman" w:hAnsi="Times New Roman" w:cs="Times New Roman"/>
                <w:sz w:val="24"/>
                <w:szCs w:val="24"/>
              </w:rPr>
              <w:t>K = 0.5</w:t>
            </w:r>
          </w:p>
        </w:tc>
      </w:tr>
    </w:tbl>
    <w:p w14:paraId="748E1DAB" w14:textId="77777777" w:rsidR="0025145D" w:rsidRDefault="0025145D" w:rsidP="0025145D">
      <w:pPr>
        <w:jc w:val="center"/>
        <w:rPr>
          <w:rFonts w:ascii="Times New Roman" w:hAnsi="Times New Roman" w:cs="Times New Roman"/>
          <w:sz w:val="24"/>
          <w:szCs w:val="24"/>
        </w:rPr>
      </w:pPr>
    </w:p>
    <w:p w14:paraId="708D71C6" w14:textId="18A7B08D" w:rsidR="0025145D" w:rsidRDefault="004811A7" w:rsidP="004811A7">
      <w:pPr>
        <w:rPr>
          <w:rFonts w:ascii="Times New Roman" w:hAnsi="Times New Roman" w:cs="Times New Roman"/>
        </w:rPr>
      </w:pPr>
      <w:r w:rsidRPr="004811A7">
        <w:rPr>
          <w:rFonts w:ascii="Times New Roman" w:hAnsi="Times New Roman" w:cs="Times New Roman"/>
        </w:rPr>
        <w:t>The table above describes the XOR penetrance function.</w:t>
      </w:r>
      <w:r>
        <w:rPr>
          <w:rFonts w:ascii="Times New Roman" w:hAnsi="Times New Roman" w:cs="Times New Roman"/>
        </w:rPr>
        <w:t xml:space="preserve"> XOR is both a strict and pure penetrance function. Strict in that all the loci (in this case, 2) are predictive of the phenotype and pure in that the interaction does not display main effects </w:t>
      </w:r>
      <w:r>
        <w:rPr>
          <w:rFonts w:ascii="Times New Roman" w:hAnsi="Times New Roman" w:cs="Times New Roman"/>
        </w:rPr>
        <w:fldChar w:fldCharType="begin"/>
      </w:r>
      <w:r>
        <w:rPr>
          <w:rFonts w:ascii="Times New Roman" w:hAnsi="Times New Roman" w:cs="Times New Roman"/>
        </w:rPr>
        <w:instrText xml:space="preserve"> ADDIN ZOTERO_ITEM CSL_CITATION {"citationID":"ouSxYwR7","properties":{"formattedCitation":"[1]","plainCitation":"[1]","noteIndex":0},"citationItems":[{"id":1524,"uris":["http://zotero.org/users/494910/items/8KK8V4ZA"],"itemData":{"id":1524,"type":"article-journal","abstract":"BACKGROUND: Geneticists who look beyond single locus disease associations require additional strategies for the detection of complex multi-locus effects. Epistasis, a multi-locus masking effect, presents a particular challenge, and has been the target of bioinformatic development. Thorough evaluation of new algorithms calls for simulation studies in which known disease models are sought. To date, the best methods for generating simulated multi-locus epistatic models rely on genetic algorithms. However, such methods are computationally expensive, difficult to adapt to multiple objectives, and unlikely to yield models with a precise form of epistasis which we refer to as pure and strict. Purely and strictly epistatic models constitute the worst-case in terms of detecting disease associations, since such associations may only be observed if all n-loci are included in the disease model. This makes them an attractive gold standard for simulation studies considering complex multi-locus effects.\nRESULTS: We introduce GAMETES, a user-friendly software package and algorithm which generates complex biallelic single nucleotide polymorphism (SNP) disease models for simulation studies. GAMETES rapidly and precisely generates random, pure, strict n-locus models with specified genetic constraints. These constraints include heritability, minor allele frequencies of the SNPs, and population prevalence. GAMETES also includes a simple dataset simulation strategy which may be utilized to rapidly generate an archive of simulated datasets for given genetic models. We highlight the utility and limitations of GAMETES with an example simulation study using MDR, an algorithm designed to detect epistasis.\nCONCLUSIONS: GAMETES is a fast, flexible, and precise tool for generating complex n-locus models with random architectures. While GAMETES has a limited ability to generate models with higher heritabilities, it is proficient at generating the lower heritability models typically used in simulation studies evaluating new algorithms. In addition, the GAMETES modeling strategy may be flexibly combined with any dataset simulation strategy. Beyond dataset simulation, GAMETES could be employed to pursue theoretical characterization of genetic models and epistasis.","container-title":"BioData Mining","DOI":"10.1186/1756-0381-5-16","ISSN":"1756-0381","issue":"1","journalAbbreviation":"BioData Min","language":"eng","note":"PMID: 23025260\nPMCID: PMC3605108","page":"16","source":"PubMed","title":"GAMETES: a fast, direct algorithm for generating pure, strict, epistatic models with random architectures","title-short":"GAMETES","volume":"5","author":[{"family":"Urbanowicz","given":"Ryan J."},{"family":"Kiralis","given":"Jeff"},{"family":"Sinnott-Armstrong","given":"Nicholas A."},{"family":"Heberling","given":"Tamra"},{"family":"Fisher","given":"Jonathan M."},{"family":"Moore","given":"Jason H."}],"issued":{"date-parts":[["2012",10,1]]}}}],"schema":"https://github.com/citation-style-language/schema/raw/master/csl-citation.json"} </w:instrText>
      </w:r>
      <w:r>
        <w:rPr>
          <w:rFonts w:ascii="Times New Roman" w:hAnsi="Times New Roman" w:cs="Times New Roman"/>
        </w:rPr>
        <w:fldChar w:fldCharType="separate"/>
      </w:r>
      <w:r w:rsidRPr="004811A7">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XOR is a fully penetrant and purely epistatic model in which each two-locus genotype results in a marginal penetrance of exactly 0.5.</w:t>
      </w:r>
    </w:p>
    <w:p w14:paraId="742CC96B" w14:textId="5291951C" w:rsidR="004811A7" w:rsidRPr="004811A7" w:rsidRDefault="004811A7" w:rsidP="004811A7">
      <w:pPr>
        <w:rPr>
          <w:rFonts w:ascii="Times New Roman" w:hAnsi="Times New Roman" w:cs="Times New Roman"/>
          <w:b/>
          <w:bCs/>
        </w:rPr>
      </w:pPr>
      <w:r w:rsidRPr="004811A7">
        <w:rPr>
          <w:rFonts w:ascii="Times New Roman" w:hAnsi="Times New Roman" w:cs="Times New Roman"/>
          <w:b/>
          <w:bCs/>
        </w:rPr>
        <w:t>References</w:t>
      </w:r>
    </w:p>
    <w:p w14:paraId="7DABAD45" w14:textId="33EB0BD9" w:rsidR="004811A7" w:rsidRPr="004811A7" w:rsidRDefault="004811A7" w:rsidP="004811A7">
      <w:pPr>
        <w:pStyle w:val="Bibliography"/>
        <w:ind w:left="270" w:hanging="270"/>
        <w:rPr>
          <w:rFonts w:ascii="Times New Roman" w:hAnsi="Times New Roman" w:cs="Times New Roman"/>
        </w:rPr>
      </w:pPr>
      <w:r>
        <w:fldChar w:fldCharType="begin"/>
      </w:r>
      <w:r>
        <w:instrText xml:space="preserve"> ADDIN ZOTERO_BIBL {"uncited":[],"omitted":[],"custom":[]} CSL_BIBLIOGRAPHY </w:instrText>
      </w:r>
      <w:r>
        <w:fldChar w:fldCharType="separate"/>
      </w:r>
      <w:r w:rsidRPr="004811A7">
        <w:rPr>
          <w:rFonts w:ascii="Times New Roman" w:hAnsi="Times New Roman" w:cs="Times New Roman"/>
        </w:rPr>
        <w:t xml:space="preserve">1. </w:t>
      </w:r>
      <w:r>
        <w:rPr>
          <w:rFonts w:ascii="Times New Roman" w:hAnsi="Times New Roman" w:cs="Times New Roman"/>
        </w:rPr>
        <w:t xml:space="preserve"> </w:t>
      </w:r>
      <w:proofErr w:type="spellStart"/>
      <w:r w:rsidRPr="004811A7">
        <w:rPr>
          <w:rFonts w:ascii="Times New Roman" w:hAnsi="Times New Roman" w:cs="Times New Roman"/>
        </w:rPr>
        <w:t>Urbanowicz</w:t>
      </w:r>
      <w:proofErr w:type="spellEnd"/>
      <w:r w:rsidRPr="004811A7">
        <w:rPr>
          <w:rFonts w:ascii="Times New Roman" w:hAnsi="Times New Roman" w:cs="Times New Roman"/>
        </w:rPr>
        <w:t xml:space="preserve"> RJ, </w:t>
      </w:r>
      <w:proofErr w:type="spellStart"/>
      <w:r w:rsidRPr="004811A7">
        <w:rPr>
          <w:rFonts w:ascii="Times New Roman" w:hAnsi="Times New Roman" w:cs="Times New Roman"/>
        </w:rPr>
        <w:t>Kiralis</w:t>
      </w:r>
      <w:proofErr w:type="spellEnd"/>
      <w:r w:rsidRPr="004811A7">
        <w:rPr>
          <w:rFonts w:ascii="Times New Roman" w:hAnsi="Times New Roman" w:cs="Times New Roman"/>
        </w:rPr>
        <w:t xml:space="preserve"> J, Sinnott-Armstrong NA, </w:t>
      </w:r>
      <w:proofErr w:type="spellStart"/>
      <w:r w:rsidRPr="004811A7">
        <w:rPr>
          <w:rFonts w:ascii="Times New Roman" w:hAnsi="Times New Roman" w:cs="Times New Roman"/>
        </w:rPr>
        <w:t>Heberling</w:t>
      </w:r>
      <w:proofErr w:type="spellEnd"/>
      <w:r w:rsidRPr="004811A7">
        <w:rPr>
          <w:rFonts w:ascii="Times New Roman" w:hAnsi="Times New Roman" w:cs="Times New Roman"/>
        </w:rPr>
        <w:t xml:space="preserve"> T, Fisher JM, Moore JH. GAMETES: a fast, direct algorithm for generating pure, strict, epistatic models with random architectures. </w:t>
      </w:r>
      <w:proofErr w:type="spellStart"/>
      <w:r w:rsidRPr="004811A7">
        <w:rPr>
          <w:rFonts w:ascii="Times New Roman" w:hAnsi="Times New Roman" w:cs="Times New Roman"/>
        </w:rPr>
        <w:t>BioData</w:t>
      </w:r>
      <w:proofErr w:type="spellEnd"/>
      <w:r w:rsidRPr="004811A7">
        <w:rPr>
          <w:rFonts w:ascii="Times New Roman" w:hAnsi="Times New Roman" w:cs="Times New Roman"/>
        </w:rPr>
        <w:t xml:space="preserve"> Min. </w:t>
      </w:r>
      <w:proofErr w:type="gramStart"/>
      <w:r w:rsidRPr="004811A7">
        <w:rPr>
          <w:rFonts w:ascii="Times New Roman" w:hAnsi="Times New Roman" w:cs="Times New Roman"/>
        </w:rPr>
        <w:t>2012;5:16</w:t>
      </w:r>
      <w:proofErr w:type="gramEnd"/>
      <w:r w:rsidRPr="004811A7">
        <w:rPr>
          <w:rFonts w:ascii="Times New Roman" w:hAnsi="Times New Roman" w:cs="Times New Roman"/>
        </w:rPr>
        <w:t xml:space="preserve">. </w:t>
      </w:r>
    </w:p>
    <w:p w14:paraId="3612248C" w14:textId="66C0B201" w:rsidR="004811A7" w:rsidRPr="004811A7" w:rsidRDefault="004811A7" w:rsidP="004811A7">
      <w:pPr>
        <w:rPr>
          <w:rFonts w:ascii="Times New Roman" w:hAnsi="Times New Roman" w:cs="Times New Roman"/>
        </w:rPr>
      </w:pPr>
      <w:r>
        <w:rPr>
          <w:rFonts w:ascii="Times New Roman" w:hAnsi="Times New Roman" w:cs="Times New Roman"/>
        </w:rPr>
        <w:fldChar w:fldCharType="end"/>
      </w:r>
    </w:p>
    <w:sectPr w:rsidR="004811A7" w:rsidRPr="00481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5D"/>
    <w:rsid w:val="0025145D"/>
    <w:rsid w:val="004811A7"/>
    <w:rsid w:val="00A606D4"/>
    <w:rsid w:val="00DB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FD34"/>
  <w15:chartTrackingRefBased/>
  <w15:docId w15:val="{98D5C30F-1733-4873-B874-8DFE4E91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11A7"/>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 Philip</dc:creator>
  <cp:keywords/>
  <dc:description/>
  <cp:lastModifiedBy>Freda, Philip</cp:lastModifiedBy>
  <cp:revision>2</cp:revision>
  <dcterms:created xsi:type="dcterms:W3CDTF">2022-07-20T16:51:00Z</dcterms:created>
  <dcterms:modified xsi:type="dcterms:W3CDTF">2022-07-20T17:12:00Z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id="35ZozWnd"/&gt;&lt;style id="http://www.zotero.org/styles/biodata-mining" hasBibliography="1" bibliographyStyleHasBeenSet="1"/&gt;&lt;prefs&gt;&lt;pref name="fieldType" value="Field"/&gt;&lt;/prefs&gt;&lt;/data&gt;</vt:lpwstr>
  </property>
</Properties>
</file>