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AE9" w:rsidRDefault="00F77169">
      <w:r>
        <w:t>Ecriture personnelle</w:t>
      </w:r>
      <w:r>
        <w:br/>
      </w:r>
    </w:p>
    <w:p w:rsidR="00F77169" w:rsidRDefault="00F77169">
      <w:r>
        <w:t>Quels sont les différent but d’une oeuvre d’art ?</w:t>
      </w:r>
    </w:p>
    <w:p w:rsidR="00F77169" w:rsidRDefault="00F77169"/>
    <w:p w:rsidR="00F77169" w:rsidRDefault="00F77169"/>
    <w:sectPr w:rsidR="00F77169" w:rsidSect="00796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77169"/>
    <w:rsid w:val="001C49A7"/>
    <w:rsid w:val="00796AE9"/>
    <w:rsid w:val="00F7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E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2015-12-15T12:19:00Z</dcterms:created>
  <dcterms:modified xsi:type="dcterms:W3CDTF">2015-12-15T13:02:00Z</dcterms:modified>
</cp:coreProperties>
</file>