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9DB" w:rsidRPr="004929DB" w:rsidRDefault="004929DB" w:rsidP="00582CC0">
      <w:pPr>
        <w:spacing w:before="20" w:afterLines="20"/>
        <w:outlineLvl w:val="2"/>
        <w:rPr>
          <w:rFonts w:ascii="Arial" w:eastAsia="Times New Roman" w:hAnsi="Arial" w:cs="Arial"/>
          <w:b/>
          <w:bCs/>
          <w:color w:val="000000"/>
          <w:sz w:val="28"/>
          <w:szCs w:val="28"/>
          <w:lang w:eastAsia="fr-FR"/>
        </w:rPr>
      </w:pPr>
      <w:r w:rsidRPr="004929DB">
        <w:rPr>
          <w:rFonts w:ascii="Arial" w:eastAsia="Times New Roman" w:hAnsi="Arial" w:cs="Arial"/>
          <w:b/>
          <w:bCs/>
          <w:color w:val="000000"/>
          <w:sz w:val="28"/>
          <w:szCs w:val="28"/>
          <w:lang w:eastAsia="fr-FR"/>
        </w:rPr>
        <w:t>Observation du flux de trafic dans un réseau d’entreprise</w:t>
      </w:r>
    </w:p>
    <w:p w:rsidR="00717444" w:rsidRDefault="00717444" w:rsidP="00582CC0">
      <w:pPr>
        <w:spacing w:before="20" w:afterLines="20"/>
        <w:outlineLvl w:val="3"/>
        <w:rPr>
          <w:rFonts w:ascii="Arial" w:eastAsia="Times New Roman" w:hAnsi="Arial" w:cs="Arial"/>
          <w:b/>
          <w:bCs/>
          <w:color w:val="000000"/>
          <w:lang w:eastAsia="fr-FR"/>
        </w:rPr>
      </w:pPr>
    </w:p>
    <w:p w:rsidR="00582CC0" w:rsidRDefault="00582CC0" w:rsidP="00582CC0">
      <w:pPr>
        <w:spacing w:before="20" w:afterLines="20"/>
        <w:outlineLvl w:val="3"/>
        <w:rPr>
          <w:rFonts w:ascii="Arial" w:eastAsia="Times New Roman" w:hAnsi="Arial" w:cs="Arial"/>
          <w:b/>
          <w:bCs/>
          <w:color w:val="000000"/>
          <w:lang w:eastAsia="fr-FR"/>
        </w:rPr>
      </w:pPr>
    </w:p>
    <w:p w:rsidR="00582CC0" w:rsidRDefault="00582CC0" w:rsidP="00582CC0">
      <w:pPr>
        <w:spacing w:before="20" w:afterLines="20"/>
        <w:outlineLvl w:val="3"/>
        <w:rPr>
          <w:rFonts w:ascii="Arial" w:eastAsia="Times New Roman" w:hAnsi="Arial" w:cs="Arial"/>
          <w:b/>
          <w:bCs/>
          <w:color w:val="000000"/>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Objectifs</w:t>
      </w:r>
    </w:p>
    <w:p w:rsidR="004929DB" w:rsidRPr="004929DB" w:rsidRDefault="004929DB" w:rsidP="00582CC0">
      <w:pPr>
        <w:numPr>
          <w:ilvl w:val="0"/>
          <w:numId w:val="1"/>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Se familiariser avec les fonctions de base de Packet Tracer</w:t>
      </w:r>
    </w:p>
    <w:p w:rsidR="004929DB" w:rsidRPr="004929DB" w:rsidRDefault="004929DB" w:rsidP="00582CC0">
      <w:pPr>
        <w:numPr>
          <w:ilvl w:val="0"/>
          <w:numId w:val="1"/>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Créer un modèle de réseau simple et observer le trafic réseau</w:t>
      </w:r>
    </w:p>
    <w:p w:rsidR="004929DB" w:rsidRPr="004929DB" w:rsidRDefault="004929DB" w:rsidP="00582CC0">
      <w:pPr>
        <w:numPr>
          <w:ilvl w:val="0"/>
          <w:numId w:val="1"/>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Créer un réseau Ethernet simple utilisant trois hôtes et un commutateur</w:t>
      </w:r>
    </w:p>
    <w:p w:rsidR="004929DB" w:rsidRPr="004929DB" w:rsidRDefault="004929DB" w:rsidP="00582CC0">
      <w:pPr>
        <w:numPr>
          <w:ilvl w:val="0"/>
          <w:numId w:val="1"/>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 xml:space="preserve">Observer le flux de données des diffusions ARP et des commandes </w:t>
      </w:r>
      <w:proofErr w:type="spellStart"/>
      <w:r w:rsidRPr="004929DB">
        <w:rPr>
          <w:rFonts w:ascii="Arial" w:eastAsia="Times New Roman" w:hAnsi="Arial" w:cs="Arial"/>
          <w:color w:val="000000"/>
          <w:lang w:eastAsia="fr-FR"/>
        </w:rPr>
        <w:t>ping</w:t>
      </w:r>
      <w:proofErr w:type="spellEnd"/>
    </w:p>
    <w:p w:rsidR="004929DB" w:rsidRDefault="004929DB" w:rsidP="00582CC0">
      <w:pPr>
        <w:spacing w:before="20" w:afterLines="20"/>
        <w:outlineLvl w:val="3"/>
        <w:rPr>
          <w:rFonts w:ascii="Arial" w:eastAsia="Times New Roman" w:hAnsi="Arial" w:cs="Arial"/>
          <w:b/>
          <w:bCs/>
          <w:color w:val="000000"/>
          <w:lang w:eastAsia="fr-FR"/>
        </w:rPr>
      </w:pPr>
    </w:p>
    <w:p w:rsidR="00582CC0" w:rsidRDefault="00582CC0" w:rsidP="00582CC0">
      <w:pPr>
        <w:spacing w:before="20" w:afterLines="20"/>
        <w:outlineLvl w:val="3"/>
        <w:rPr>
          <w:rFonts w:ascii="Arial" w:eastAsia="Times New Roman" w:hAnsi="Arial" w:cs="Arial"/>
          <w:b/>
          <w:bCs/>
          <w:color w:val="000000"/>
          <w:lang w:eastAsia="fr-FR"/>
        </w:rPr>
      </w:pPr>
    </w:p>
    <w:p w:rsidR="00582CC0" w:rsidRDefault="00582CC0" w:rsidP="00582CC0">
      <w:pPr>
        <w:spacing w:before="20" w:afterLines="20"/>
        <w:outlineLvl w:val="3"/>
        <w:rPr>
          <w:rFonts w:ascii="Arial" w:eastAsia="Times New Roman" w:hAnsi="Arial" w:cs="Arial"/>
          <w:b/>
          <w:bCs/>
          <w:color w:val="000000"/>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Contexte / Préparation</w:t>
      </w:r>
    </w:p>
    <w:p w:rsidR="004929DB" w:rsidRPr="004929DB" w:rsidRDefault="004929DB" w:rsidP="00582CC0">
      <w:pPr>
        <w:spacing w:before="20" w:afterLines="20"/>
        <w:rPr>
          <w:rFonts w:ascii="Arial" w:eastAsia="Times New Roman" w:hAnsi="Arial" w:cs="Arial"/>
          <w:lang w:eastAsia="fr-FR"/>
        </w:rPr>
      </w:pPr>
      <w:r>
        <w:rPr>
          <w:rFonts w:ascii="Arial" w:eastAsia="Times New Roman" w:hAnsi="Arial" w:cs="Arial"/>
          <w:color w:val="000000"/>
          <w:lang w:eastAsia="fr-FR"/>
        </w:rPr>
        <w:t xml:space="preserve">A l’aide de </w:t>
      </w:r>
      <w:proofErr w:type="spellStart"/>
      <w:r>
        <w:rPr>
          <w:rFonts w:ascii="Arial" w:eastAsia="Times New Roman" w:hAnsi="Arial" w:cs="Arial"/>
          <w:color w:val="000000"/>
          <w:lang w:eastAsia="fr-FR"/>
        </w:rPr>
        <w:t>packet</w:t>
      </w:r>
      <w:proofErr w:type="spellEnd"/>
      <w:r>
        <w:rPr>
          <w:rFonts w:ascii="Arial" w:eastAsia="Times New Roman" w:hAnsi="Arial" w:cs="Arial"/>
          <w:color w:val="000000"/>
          <w:lang w:eastAsia="fr-FR"/>
        </w:rPr>
        <w:t xml:space="preserve"> tracer, c</w:t>
      </w:r>
      <w:r w:rsidRPr="004929DB">
        <w:rPr>
          <w:rFonts w:ascii="Arial" w:eastAsia="Times New Roman" w:hAnsi="Arial" w:cs="Arial"/>
          <w:color w:val="000000"/>
          <w:lang w:eastAsia="fr-FR"/>
        </w:rPr>
        <w:t>réez un schéma de réseau logique avec trois ordinateurs et un commutateur, connectés par des câbles droits.</w:t>
      </w:r>
    </w:p>
    <w:p w:rsidR="00717444" w:rsidRDefault="00717444" w:rsidP="00582CC0">
      <w:pPr>
        <w:spacing w:before="20" w:afterLines="20"/>
        <w:outlineLvl w:val="3"/>
        <w:rPr>
          <w:rFonts w:ascii="Arial" w:eastAsia="Times New Roman" w:hAnsi="Arial" w:cs="Arial"/>
          <w:b/>
          <w:bCs/>
          <w:color w:val="000000"/>
          <w:sz w:val="26"/>
          <w:szCs w:val="26"/>
          <w:lang w:eastAsia="fr-FR"/>
        </w:rPr>
      </w:pPr>
    </w:p>
    <w:p w:rsidR="00582CC0" w:rsidRDefault="00582CC0" w:rsidP="00582CC0">
      <w:pPr>
        <w:spacing w:before="20" w:afterLines="20"/>
        <w:outlineLvl w:val="3"/>
        <w:rPr>
          <w:rFonts w:ascii="Arial" w:eastAsia="Times New Roman" w:hAnsi="Arial" w:cs="Arial"/>
          <w:b/>
          <w:bCs/>
          <w:color w:val="000000"/>
          <w:sz w:val="26"/>
          <w:szCs w:val="26"/>
          <w:lang w:eastAsia="fr-FR"/>
        </w:rPr>
      </w:pPr>
    </w:p>
    <w:p w:rsidR="00582CC0" w:rsidRDefault="00582CC0" w:rsidP="00582CC0">
      <w:pPr>
        <w:spacing w:before="20" w:afterLines="20"/>
        <w:outlineLvl w:val="3"/>
        <w:rPr>
          <w:rFonts w:ascii="Arial" w:eastAsia="Times New Roman" w:hAnsi="Arial" w:cs="Arial"/>
          <w:b/>
          <w:bCs/>
          <w:color w:val="000000"/>
          <w:sz w:val="26"/>
          <w:szCs w:val="26"/>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Étape 1 : construction du réseau</w:t>
      </w:r>
    </w:p>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color w:val="000000"/>
          <w:lang w:eastAsia="fr-FR"/>
        </w:rPr>
        <w:t>Dans l’angle inférieur gauche de la page, des icônes représentent des catégories ou groupes de périphériques, tels que les routeurs, les commutateurs et les périphériques finaux. Déplacez le curseur sur les catégories des périphériques pour afficher chaque catégorie. Pour sélectionner un périphérique, vous devez d’abord sélectionner la catégorie à laquelle il appartient, puis le périphérique requis.</w:t>
      </w:r>
    </w:p>
    <w:p w:rsidR="004929DB" w:rsidRPr="004929DB" w:rsidRDefault="004929DB" w:rsidP="00582CC0">
      <w:pPr>
        <w:numPr>
          <w:ilvl w:val="0"/>
          <w:numId w:val="2"/>
        </w:numPr>
        <w:spacing w:before="120" w:afterLines="20"/>
        <w:ind w:left="714" w:hanging="357"/>
        <w:rPr>
          <w:rFonts w:ascii="Arial" w:eastAsia="Times New Roman" w:hAnsi="Arial" w:cs="Arial"/>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 xml:space="preserve">End </w:t>
      </w:r>
      <w:proofErr w:type="spellStart"/>
      <w:r w:rsidRPr="004929DB">
        <w:rPr>
          <w:rFonts w:ascii="Arial" w:eastAsia="Times New Roman" w:hAnsi="Arial" w:cs="Arial"/>
          <w:b/>
          <w:bCs/>
          <w:color w:val="000000"/>
          <w:lang w:eastAsia="fr-FR"/>
        </w:rPr>
        <w:t>Devices</w:t>
      </w:r>
      <w:proofErr w:type="spellEnd"/>
      <w:r w:rsidRPr="004929DB">
        <w:rPr>
          <w:rFonts w:ascii="Arial" w:eastAsia="Times New Roman" w:hAnsi="Arial" w:cs="Arial"/>
          <w:color w:val="000000"/>
          <w:lang w:eastAsia="fr-FR"/>
        </w:rPr>
        <w:t> parmi les options situées dans l’angle inférieur gauche. Faites glisser et déplacez trois </w:t>
      </w:r>
      <w:r w:rsidRPr="004929DB">
        <w:rPr>
          <w:rFonts w:ascii="Arial" w:eastAsia="Times New Roman" w:hAnsi="Arial" w:cs="Arial"/>
          <w:b/>
          <w:bCs/>
          <w:color w:val="000000"/>
          <w:lang w:eastAsia="fr-FR"/>
        </w:rPr>
        <w:t>PC génériques</w:t>
      </w:r>
      <w:r w:rsidRPr="004929DB">
        <w:rPr>
          <w:rFonts w:ascii="Arial" w:eastAsia="Times New Roman" w:hAnsi="Arial" w:cs="Arial"/>
          <w:color w:val="000000"/>
          <w:lang w:eastAsia="fr-FR"/>
        </w:rPr>
        <w:t> dans la zone de conception.</w:t>
      </w:r>
    </w:p>
    <w:p w:rsidR="004929DB" w:rsidRPr="004929DB" w:rsidRDefault="004929DB" w:rsidP="00582CC0">
      <w:pPr>
        <w:numPr>
          <w:ilvl w:val="0"/>
          <w:numId w:val="2"/>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Sélectionnez </w:t>
      </w:r>
      <w:proofErr w:type="spellStart"/>
      <w:r w:rsidRPr="004929DB">
        <w:rPr>
          <w:rFonts w:ascii="Arial" w:eastAsia="Times New Roman" w:hAnsi="Arial" w:cs="Arial"/>
          <w:b/>
          <w:bCs/>
          <w:color w:val="000000"/>
          <w:lang w:eastAsia="fr-FR"/>
        </w:rPr>
        <w:t>Switches</w:t>
      </w:r>
      <w:proofErr w:type="spellEnd"/>
      <w:r w:rsidRPr="004929DB">
        <w:rPr>
          <w:rFonts w:ascii="Arial" w:eastAsia="Times New Roman" w:hAnsi="Arial" w:cs="Arial"/>
          <w:color w:val="000000"/>
          <w:lang w:eastAsia="fr-FR"/>
        </w:rPr>
        <w:t> parmi les options situées dans l’angle inférieur gauche. Ajoutez un commutateur </w:t>
      </w:r>
      <w:r w:rsidRPr="004929DB">
        <w:rPr>
          <w:rFonts w:ascii="Arial" w:eastAsia="Times New Roman" w:hAnsi="Arial" w:cs="Arial"/>
          <w:b/>
          <w:bCs/>
          <w:color w:val="000000"/>
          <w:lang w:eastAsia="fr-FR"/>
        </w:rPr>
        <w:t>2950-24</w:t>
      </w:r>
      <w:r w:rsidRPr="004929DB">
        <w:rPr>
          <w:rFonts w:ascii="Arial" w:eastAsia="Times New Roman" w:hAnsi="Arial" w:cs="Arial"/>
          <w:color w:val="000000"/>
          <w:lang w:eastAsia="fr-FR"/>
        </w:rPr>
        <w:t> à la zone de conception.</w:t>
      </w:r>
    </w:p>
    <w:p w:rsidR="004929DB" w:rsidRPr="004929DB" w:rsidRDefault="004929DB" w:rsidP="00582CC0">
      <w:pPr>
        <w:numPr>
          <w:ilvl w:val="0"/>
          <w:numId w:val="2"/>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Connections</w:t>
      </w:r>
      <w:r w:rsidRPr="004929DB">
        <w:rPr>
          <w:rFonts w:ascii="Arial" w:eastAsia="Times New Roman" w:hAnsi="Arial" w:cs="Arial"/>
          <w:color w:val="000000"/>
          <w:lang w:eastAsia="fr-FR"/>
        </w:rPr>
        <w:t> dans l’angle inférieur gauche et choisissez </w:t>
      </w:r>
      <w:r w:rsidRPr="004929DB">
        <w:rPr>
          <w:rFonts w:ascii="Arial" w:eastAsia="Times New Roman" w:hAnsi="Arial" w:cs="Arial"/>
          <w:b/>
          <w:bCs/>
          <w:color w:val="000000"/>
          <w:lang w:eastAsia="fr-FR"/>
        </w:rPr>
        <w:t>Copper Straight-</w:t>
      </w:r>
      <w:proofErr w:type="spellStart"/>
      <w:r w:rsidRPr="004929DB">
        <w:rPr>
          <w:rFonts w:ascii="Arial" w:eastAsia="Times New Roman" w:hAnsi="Arial" w:cs="Arial"/>
          <w:b/>
          <w:bCs/>
          <w:color w:val="000000"/>
          <w:lang w:eastAsia="fr-FR"/>
        </w:rPr>
        <w:t>Through</w:t>
      </w:r>
      <w:proofErr w:type="spellEnd"/>
      <w:r w:rsidRPr="004929DB">
        <w:rPr>
          <w:rFonts w:ascii="Arial" w:eastAsia="Times New Roman" w:hAnsi="Arial" w:cs="Arial"/>
          <w:color w:val="000000"/>
          <w:lang w:eastAsia="fr-FR"/>
        </w:rPr>
        <w:t> pour connecter chaque ordinateur au commutateur.</w:t>
      </w:r>
    </w:p>
    <w:p w:rsidR="004929DB" w:rsidRPr="004929DB" w:rsidRDefault="004929DB" w:rsidP="00582CC0">
      <w:pPr>
        <w:numPr>
          <w:ilvl w:val="1"/>
          <w:numId w:val="2"/>
        </w:numPr>
        <w:tabs>
          <w:tab w:val="clear" w:pos="1440"/>
        </w:tabs>
        <w:spacing w:before="120" w:afterLines="20"/>
        <w:ind w:left="1701" w:hanging="283"/>
        <w:rPr>
          <w:rFonts w:ascii="Arial" w:eastAsia="Times New Roman" w:hAnsi="Arial" w:cs="Arial"/>
          <w:color w:val="000000"/>
          <w:lang w:eastAsia="fr-FR"/>
        </w:rPr>
      </w:pPr>
      <w:r w:rsidRPr="004929DB">
        <w:rPr>
          <w:rFonts w:ascii="Arial" w:eastAsia="Times New Roman" w:hAnsi="Arial" w:cs="Arial"/>
          <w:color w:val="000000"/>
          <w:lang w:eastAsia="fr-FR"/>
        </w:rPr>
        <w:t xml:space="preserve">PC0 est connecté à </w:t>
      </w:r>
      <w:proofErr w:type="spellStart"/>
      <w:r w:rsidRPr="004929DB">
        <w:rPr>
          <w:rFonts w:ascii="Arial" w:eastAsia="Times New Roman" w:hAnsi="Arial" w:cs="Arial"/>
          <w:color w:val="000000"/>
          <w:lang w:eastAsia="fr-FR"/>
        </w:rPr>
        <w:t>FastEthernet</w:t>
      </w:r>
      <w:proofErr w:type="spellEnd"/>
      <w:r w:rsidRPr="004929DB">
        <w:rPr>
          <w:rFonts w:ascii="Arial" w:eastAsia="Times New Roman" w:hAnsi="Arial" w:cs="Arial"/>
          <w:color w:val="000000"/>
          <w:lang w:eastAsia="fr-FR"/>
        </w:rPr>
        <w:t xml:space="preserve"> 0/1</w:t>
      </w:r>
    </w:p>
    <w:p w:rsidR="004929DB" w:rsidRPr="004929DB" w:rsidRDefault="004929DB" w:rsidP="00582CC0">
      <w:pPr>
        <w:numPr>
          <w:ilvl w:val="1"/>
          <w:numId w:val="2"/>
        </w:numPr>
        <w:tabs>
          <w:tab w:val="clear" w:pos="1440"/>
        </w:tabs>
        <w:spacing w:before="120" w:afterLines="20"/>
        <w:ind w:left="1701" w:hanging="283"/>
        <w:rPr>
          <w:rFonts w:ascii="Arial" w:eastAsia="Times New Roman" w:hAnsi="Arial" w:cs="Arial"/>
          <w:color w:val="000000"/>
          <w:lang w:eastAsia="fr-FR"/>
        </w:rPr>
      </w:pPr>
      <w:r w:rsidRPr="004929DB">
        <w:rPr>
          <w:rFonts w:ascii="Arial" w:eastAsia="Times New Roman" w:hAnsi="Arial" w:cs="Arial"/>
          <w:color w:val="000000"/>
          <w:lang w:eastAsia="fr-FR"/>
        </w:rPr>
        <w:t xml:space="preserve">PC1 est connecté à </w:t>
      </w:r>
      <w:proofErr w:type="spellStart"/>
      <w:r w:rsidRPr="004929DB">
        <w:rPr>
          <w:rFonts w:ascii="Arial" w:eastAsia="Times New Roman" w:hAnsi="Arial" w:cs="Arial"/>
          <w:color w:val="000000"/>
          <w:lang w:eastAsia="fr-FR"/>
        </w:rPr>
        <w:t>FastEthernet</w:t>
      </w:r>
      <w:proofErr w:type="spellEnd"/>
      <w:r w:rsidRPr="004929DB">
        <w:rPr>
          <w:rFonts w:ascii="Arial" w:eastAsia="Times New Roman" w:hAnsi="Arial" w:cs="Arial"/>
          <w:color w:val="000000"/>
          <w:lang w:eastAsia="fr-FR"/>
        </w:rPr>
        <w:t xml:space="preserve"> 0/2</w:t>
      </w:r>
    </w:p>
    <w:p w:rsidR="004929DB" w:rsidRPr="004929DB" w:rsidRDefault="004929DB" w:rsidP="00582CC0">
      <w:pPr>
        <w:numPr>
          <w:ilvl w:val="1"/>
          <w:numId w:val="2"/>
        </w:numPr>
        <w:tabs>
          <w:tab w:val="clear" w:pos="1440"/>
        </w:tabs>
        <w:spacing w:before="120" w:afterLines="20"/>
        <w:ind w:left="1701" w:hanging="283"/>
        <w:rPr>
          <w:rFonts w:ascii="Arial" w:eastAsia="Times New Roman" w:hAnsi="Arial" w:cs="Arial"/>
          <w:color w:val="000000"/>
          <w:lang w:eastAsia="fr-FR"/>
        </w:rPr>
      </w:pPr>
      <w:r w:rsidRPr="004929DB">
        <w:rPr>
          <w:rFonts w:ascii="Arial" w:eastAsia="Times New Roman" w:hAnsi="Arial" w:cs="Arial"/>
          <w:color w:val="000000"/>
          <w:lang w:eastAsia="fr-FR"/>
        </w:rPr>
        <w:t xml:space="preserve">PC2 est connecté à </w:t>
      </w:r>
      <w:proofErr w:type="spellStart"/>
      <w:r w:rsidRPr="004929DB">
        <w:rPr>
          <w:rFonts w:ascii="Arial" w:eastAsia="Times New Roman" w:hAnsi="Arial" w:cs="Arial"/>
          <w:color w:val="000000"/>
          <w:lang w:eastAsia="fr-FR"/>
        </w:rPr>
        <w:t>FastEthernet</w:t>
      </w:r>
      <w:proofErr w:type="spellEnd"/>
      <w:r w:rsidRPr="004929DB">
        <w:rPr>
          <w:rFonts w:ascii="Arial" w:eastAsia="Times New Roman" w:hAnsi="Arial" w:cs="Arial"/>
          <w:color w:val="000000"/>
          <w:lang w:eastAsia="fr-FR"/>
        </w:rPr>
        <w:t xml:space="preserve"> 0/3</w:t>
      </w:r>
    </w:p>
    <w:p w:rsidR="00717444" w:rsidRDefault="00717444" w:rsidP="00582CC0">
      <w:pPr>
        <w:spacing w:before="20" w:afterLines="20"/>
        <w:rPr>
          <w:rFonts w:ascii="Arial" w:eastAsia="Times New Roman" w:hAnsi="Arial" w:cs="Arial"/>
          <w:b/>
          <w:bCs/>
          <w:color w:val="000000"/>
          <w:sz w:val="26"/>
          <w:szCs w:val="26"/>
          <w:lang w:eastAsia="fr-FR"/>
        </w:rPr>
      </w:pPr>
      <w:r>
        <w:rPr>
          <w:rFonts w:ascii="Arial" w:eastAsia="Times New Roman" w:hAnsi="Arial" w:cs="Arial"/>
          <w:b/>
          <w:bCs/>
          <w:color w:val="000000"/>
          <w:sz w:val="26"/>
          <w:szCs w:val="26"/>
          <w:lang w:eastAsia="fr-FR"/>
        </w:rPr>
        <w:br w:type="page"/>
      </w:r>
    </w:p>
    <w:p w:rsidR="00EF55FF" w:rsidRPr="00EF55FF" w:rsidRDefault="00EF55FF" w:rsidP="00582CC0">
      <w:pPr>
        <w:spacing w:before="20" w:afterLines="20"/>
        <w:outlineLvl w:val="3"/>
        <w:rPr>
          <w:rFonts w:ascii="Arial" w:eastAsia="Times New Roman" w:hAnsi="Arial" w:cs="Arial"/>
          <w:b/>
          <w:bCs/>
          <w:color w:val="000000"/>
          <w:sz w:val="10"/>
          <w:szCs w:val="10"/>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Étape 2 : configuration des périphériques réseau</w:t>
      </w:r>
    </w:p>
    <w:p w:rsidR="004929DB" w:rsidRPr="004929DB" w:rsidRDefault="004929DB" w:rsidP="00EF55FF">
      <w:pPr>
        <w:numPr>
          <w:ilvl w:val="0"/>
          <w:numId w:val="3"/>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Sélectionnez un </w:t>
      </w:r>
      <w:r w:rsidRPr="004929DB">
        <w:rPr>
          <w:rFonts w:ascii="Arial" w:eastAsia="Times New Roman" w:hAnsi="Arial" w:cs="Arial"/>
          <w:b/>
          <w:bCs/>
          <w:color w:val="000000"/>
          <w:lang w:eastAsia="fr-FR"/>
        </w:rPr>
        <w:t>PC</w:t>
      </w:r>
      <w:r w:rsidRPr="004929DB">
        <w:rPr>
          <w:rFonts w:ascii="Arial" w:eastAsia="Times New Roman" w:hAnsi="Arial" w:cs="Arial"/>
          <w:color w:val="000000"/>
          <w:lang w:eastAsia="fr-FR"/>
        </w:rPr>
        <w:t>, puis cliquez sur l’onglet </w:t>
      </w:r>
      <w:r w:rsidRPr="004929DB">
        <w:rPr>
          <w:rFonts w:ascii="Arial" w:eastAsia="Times New Roman" w:hAnsi="Arial" w:cs="Arial"/>
          <w:b/>
          <w:bCs/>
          <w:color w:val="000000"/>
          <w:lang w:eastAsia="fr-FR"/>
        </w:rPr>
        <w:t>Desktop</w:t>
      </w:r>
      <w:r w:rsidRPr="004929DB">
        <w:rPr>
          <w:rFonts w:ascii="Arial" w:eastAsia="Times New Roman" w:hAnsi="Arial" w:cs="Arial"/>
          <w:color w:val="000000"/>
          <w:lang w:eastAsia="fr-FR"/>
        </w:rPr>
        <w:t>.</w:t>
      </w:r>
    </w:p>
    <w:p w:rsidR="004929DB" w:rsidRPr="004929DB" w:rsidRDefault="004929DB" w:rsidP="00EF55FF">
      <w:pPr>
        <w:numPr>
          <w:ilvl w:val="0"/>
          <w:numId w:val="3"/>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IP Configuration</w:t>
      </w:r>
      <w:r w:rsidRPr="004929DB">
        <w:rPr>
          <w:rFonts w:ascii="Arial" w:eastAsia="Times New Roman" w:hAnsi="Arial" w:cs="Arial"/>
          <w:color w:val="000000"/>
          <w:lang w:eastAsia="fr-FR"/>
        </w:rPr>
        <w:t>.</w:t>
      </w:r>
    </w:p>
    <w:p w:rsidR="004929DB" w:rsidRPr="004929DB" w:rsidRDefault="004929DB" w:rsidP="00EF55FF">
      <w:pPr>
        <w:numPr>
          <w:ilvl w:val="0"/>
          <w:numId w:val="3"/>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Définissez les paramètres </w:t>
      </w:r>
      <w:r w:rsidRPr="004929DB">
        <w:rPr>
          <w:rFonts w:ascii="Arial" w:eastAsia="Times New Roman" w:hAnsi="Arial" w:cs="Arial"/>
          <w:b/>
          <w:bCs/>
          <w:color w:val="000000"/>
          <w:lang w:eastAsia="fr-FR"/>
        </w:rPr>
        <w:t xml:space="preserve">IP </w:t>
      </w:r>
      <w:proofErr w:type="spellStart"/>
      <w:r w:rsidRPr="004929DB">
        <w:rPr>
          <w:rFonts w:ascii="Arial" w:eastAsia="Times New Roman" w:hAnsi="Arial" w:cs="Arial"/>
          <w:b/>
          <w:bCs/>
          <w:color w:val="000000"/>
          <w:lang w:eastAsia="fr-FR"/>
        </w:rPr>
        <w:t>Address</w:t>
      </w:r>
      <w:proofErr w:type="spellEnd"/>
      <w:r w:rsidRPr="004929DB">
        <w:rPr>
          <w:rFonts w:ascii="Arial" w:eastAsia="Times New Roman" w:hAnsi="Arial" w:cs="Arial"/>
          <w:color w:val="000000"/>
          <w:lang w:eastAsia="fr-FR"/>
        </w:rPr>
        <w:t> (adresse IP), </w:t>
      </w:r>
      <w:proofErr w:type="spellStart"/>
      <w:r w:rsidRPr="004929DB">
        <w:rPr>
          <w:rFonts w:ascii="Arial" w:eastAsia="Times New Roman" w:hAnsi="Arial" w:cs="Arial"/>
          <w:b/>
          <w:bCs/>
          <w:color w:val="000000"/>
          <w:lang w:eastAsia="fr-FR"/>
        </w:rPr>
        <w:t>Subnet</w:t>
      </w:r>
      <w:proofErr w:type="spellEnd"/>
      <w:r w:rsidRPr="004929DB">
        <w:rPr>
          <w:rFonts w:ascii="Arial" w:eastAsia="Times New Roman" w:hAnsi="Arial" w:cs="Arial"/>
          <w:b/>
          <w:bCs/>
          <w:color w:val="000000"/>
          <w:lang w:eastAsia="fr-FR"/>
        </w:rPr>
        <w:t xml:space="preserve"> </w:t>
      </w:r>
      <w:proofErr w:type="spellStart"/>
      <w:r w:rsidRPr="004929DB">
        <w:rPr>
          <w:rFonts w:ascii="Arial" w:eastAsia="Times New Roman" w:hAnsi="Arial" w:cs="Arial"/>
          <w:b/>
          <w:bCs/>
          <w:color w:val="000000"/>
          <w:lang w:eastAsia="fr-FR"/>
        </w:rPr>
        <w:t>Mask</w:t>
      </w:r>
      <w:proofErr w:type="spellEnd"/>
      <w:r w:rsidRPr="004929DB">
        <w:rPr>
          <w:rFonts w:ascii="Arial" w:eastAsia="Times New Roman" w:hAnsi="Arial" w:cs="Arial"/>
          <w:color w:val="000000"/>
          <w:lang w:eastAsia="fr-FR"/>
        </w:rPr>
        <w:t> (masque de sous-réseau) et </w:t>
      </w:r>
      <w:r w:rsidRPr="004929DB">
        <w:rPr>
          <w:rFonts w:ascii="Arial" w:eastAsia="Times New Roman" w:hAnsi="Arial" w:cs="Arial"/>
          <w:b/>
          <w:bCs/>
          <w:color w:val="000000"/>
          <w:lang w:eastAsia="fr-FR"/>
        </w:rPr>
        <w:t xml:space="preserve">Default </w:t>
      </w:r>
      <w:proofErr w:type="gramStart"/>
      <w:r w:rsidRPr="004929DB">
        <w:rPr>
          <w:rFonts w:ascii="Arial" w:eastAsia="Times New Roman" w:hAnsi="Arial" w:cs="Arial"/>
          <w:b/>
          <w:bCs/>
          <w:color w:val="000000"/>
          <w:lang w:eastAsia="fr-FR"/>
        </w:rPr>
        <w:t>Gateway</w:t>
      </w:r>
      <w:r w:rsidRPr="004929DB">
        <w:rPr>
          <w:rFonts w:ascii="Arial" w:eastAsia="Times New Roman" w:hAnsi="Arial" w:cs="Arial"/>
          <w:color w:val="000000"/>
          <w:lang w:eastAsia="fr-FR"/>
        </w:rPr>
        <w:t>(</w:t>
      </w:r>
      <w:proofErr w:type="gramEnd"/>
      <w:r w:rsidRPr="004929DB">
        <w:rPr>
          <w:rFonts w:ascii="Arial" w:eastAsia="Times New Roman" w:hAnsi="Arial" w:cs="Arial"/>
          <w:color w:val="000000"/>
          <w:lang w:eastAsia="fr-FR"/>
        </w:rPr>
        <w:t>passerelle par défaut) à l’aide des informations indiquées dans le tableau ci-dessous.</w:t>
      </w:r>
    </w:p>
    <w:p w:rsidR="004929DB" w:rsidRDefault="004929DB" w:rsidP="00EF55FF">
      <w:pPr>
        <w:numPr>
          <w:ilvl w:val="0"/>
          <w:numId w:val="3"/>
        </w:numPr>
        <w:spacing w:before="120" w:afterLines="20"/>
        <w:ind w:left="714" w:hanging="357"/>
        <w:rPr>
          <w:rFonts w:ascii="Arial" w:eastAsia="Times New Roman" w:hAnsi="Arial" w:cs="Arial"/>
          <w:color w:val="000000"/>
          <w:lang w:eastAsia="fr-FR"/>
        </w:rPr>
      </w:pPr>
      <w:r w:rsidRPr="004929DB">
        <w:rPr>
          <w:rFonts w:ascii="Arial" w:eastAsia="Times New Roman" w:hAnsi="Arial" w:cs="Arial"/>
          <w:color w:val="000000"/>
          <w:lang w:eastAsia="fr-FR"/>
        </w:rPr>
        <w:t>Répétez les étapes a à c pour chaque PC.</w:t>
      </w:r>
    </w:p>
    <w:p w:rsidR="00EF55FF" w:rsidRPr="00EF55FF" w:rsidRDefault="00EF55FF" w:rsidP="00EF55FF">
      <w:pPr>
        <w:spacing w:before="120" w:afterLines="20"/>
        <w:ind w:left="714"/>
        <w:rPr>
          <w:rFonts w:ascii="Arial" w:eastAsia="Times New Roman" w:hAnsi="Arial" w:cs="Arial"/>
          <w:color w:val="000000"/>
          <w:sz w:val="10"/>
          <w:szCs w:val="10"/>
          <w:lang w:eastAsia="fr-FR"/>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50"/>
        <w:gridCol w:w="1375"/>
        <w:gridCol w:w="2585"/>
        <w:gridCol w:w="2319"/>
      </w:tblGrid>
      <w:tr w:rsidR="004929DB" w:rsidRPr="004929DB" w:rsidTr="004929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b/>
                <w:bCs/>
                <w:lang w:eastAsia="fr-FR"/>
              </w:rPr>
              <w:t>Périphérique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b/>
                <w:bCs/>
                <w:lang w:eastAsia="fr-FR"/>
              </w:rPr>
              <w:t>Adresse IP</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b/>
                <w:bCs/>
                <w:lang w:eastAsia="fr-FR"/>
              </w:rPr>
              <w:t>Masque de sous-réseau</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b/>
                <w:bCs/>
                <w:lang w:eastAsia="fr-FR"/>
              </w:rPr>
              <w:t>Passerelle par défaut</w:t>
            </w:r>
          </w:p>
        </w:tc>
      </w:tr>
      <w:tr w:rsidR="004929DB" w:rsidRPr="004929DB" w:rsidTr="004929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PC0</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w:t>
            </w:r>
          </w:p>
        </w:tc>
      </w:tr>
      <w:tr w:rsidR="004929DB" w:rsidRPr="004929DB" w:rsidTr="004929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w:t>
            </w:r>
          </w:p>
        </w:tc>
      </w:tr>
      <w:tr w:rsidR="004929DB" w:rsidRPr="004929DB" w:rsidTr="004929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192.168.1.12</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4929DB" w:rsidRPr="004929DB" w:rsidRDefault="004929DB" w:rsidP="00582CC0">
            <w:pPr>
              <w:spacing w:before="20" w:afterLines="20"/>
              <w:rPr>
                <w:rFonts w:ascii="Arial" w:eastAsia="Times New Roman" w:hAnsi="Arial" w:cs="Arial"/>
                <w:lang w:eastAsia="fr-FR"/>
              </w:rPr>
            </w:pPr>
            <w:r w:rsidRPr="004929DB">
              <w:rPr>
                <w:rFonts w:ascii="Arial" w:eastAsia="Times New Roman" w:hAnsi="Arial" w:cs="Arial"/>
                <w:lang w:eastAsia="fr-FR"/>
              </w:rPr>
              <w:t>192.168.1.1</w:t>
            </w:r>
          </w:p>
        </w:tc>
      </w:tr>
    </w:tbl>
    <w:p w:rsidR="00582CC0" w:rsidRDefault="00582CC0" w:rsidP="00582CC0">
      <w:pPr>
        <w:spacing w:before="20" w:afterLines="20"/>
        <w:ind w:left="720"/>
        <w:rPr>
          <w:rFonts w:ascii="Arial" w:eastAsia="Times New Roman" w:hAnsi="Arial" w:cs="Arial"/>
          <w:color w:val="000000"/>
          <w:lang w:eastAsia="fr-FR"/>
        </w:rPr>
      </w:pPr>
    </w:p>
    <w:p w:rsidR="004929DB" w:rsidRPr="004929DB" w:rsidRDefault="004929DB" w:rsidP="00582CC0">
      <w:pPr>
        <w:numPr>
          <w:ilvl w:val="0"/>
          <w:numId w:val="3"/>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Cliquez sur </w:t>
      </w:r>
      <w:r w:rsidRPr="004929DB">
        <w:rPr>
          <w:rFonts w:ascii="Arial" w:eastAsia="Times New Roman" w:hAnsi="Arial" w:cs="Arial"/>
          <w:b/>
          <w:bCs/>
          <w:color w:val="000000"/>
          <w:lang w:eastAsia="fr-FR"/>
        </w:rPr>
        <w:t xml:space="preserve">Check </w:t>
      </w:r>
      <w:proofErr w:type="spellStart"/>
      <w:r w:rsidRPr="004929DB">
        <w:rPr>
          <w:rFonts w:ascii="Arial" w:eastAsia="Times New Roman" w:hAnsi="Arial" w:cs="Arial"/>
          <w:b/>
          <w:bCs/>
          <w:color w:val="000000"/>
          <w:lang w:eastAsia="fr-FR"/>
        </w:rPr>
        <w:t>Results</w:t>
      </w:r>
      <w:proofErr w:type="spellEnd"/>
      <w:r w:rsidRPr="004929DB">
        <w:rPr>
          <w:rFonts w:ascii="Arial" w:eastAsia="Times New Roman" w:hAnsi="Arial" w:cs="Arial"/>
          <w:color w:val="000000"/>
          <w:lang w:eastAsia="fr-FR"/>
        </w:rPr>
        <w:t>.</w:t>
      </w:r>
    </w:p>
    <w:p w:rsidR="00264371" w:rsidRDefault="00264371" w:rsidP="00582CC0">
      <w:pPr>
        <w:spacing w:before="20" w:afterLines="20"/>
        <w:outlineLvl w:val="3"/>
        <w:rPr>
          <w:rFonts w:ascii="Arial" w:eastAsia="Times New Roman" w:hAnsi="Arial" w:cs="Arial"/>
          <w:b/>
          <w:bCs/>
          <w:color w:val="000000"/>
          <w:sz w:val="26"/>
          <w:szCs w:val="26"/>
          <w:lang w:eastAsia="fr-FR"/>
        </w:rPr>
      </w:pPr>
    </w:p>
    <w:p w:rsidR="00264371" w:rsidRDefault="00264371" w:rsidP="00582CC0">
      <w:pPr>
        <w:spacing w:before="20" w:afterLines="20"/>
        <w:outlineLvl w:val="3"/>
        <w:rPr>
          <w:rFonts w:ascii="Arial" w:eastAsia="Times New Roman" w:hAnsi="Arial" w:cs="Arial"/>
          <w:b/>
          <w:bCs/>
          <w:color w:val="000000"/>
          <w:sz w:val="26"/>
          <w:szCs w:val="26"/>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Étape 3 : observation du flux de trafic</w:t>
      </w:r>
    </w:p>
    <w:p w:rsidR="004929DB" w:rsidRPr="004929DB" w:rsidRDefault="004929DB" w:rsidP="00582CC0">
      <w:pPr>
        <w:numPr>
          <w:ilvl w:val="0"/>
          <w:numId w:val="4"/>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Passez en mode </w:t>
      </w:r>
      <w:r w:rsidRPr="004929DB">
        <w:rPr>
          <w:rFonts w:ascii="Arial" w:eastAsia="Times New Roman" w:hAnsi="Arial" w:cs="Arial"/>
          <w:b/>
          <w:bCs/>
          <w:color w:val="000000"/>
          <w:lang w:eastAsia="fr-FR"/>
        </w:rPr>
        <w:t>Simulation</w:t>
      </w:r>
      <w:r w:rsidRPr="004929DB">
        <w:rPr>
          <w:rFonts w:ascii="Arial" w:eastAsia="Times New Roman" w:hAnsi="Arial" w:cs="Arial"/>
          <w:color w:val="000000"/>
          <w:lang w:eastAsia="fr-FR"/>
        </w:rPr>
        <w:t> en cliquant sur l’onglet partiellement masqué par l’onglet </w:t>
      </w:r>
      <w:r w:rsidRPr="004929DB">
        <w:rPr>
          <w:rFonts w:ascii="Arial" w:eastAsia="Times New Roman" w:hAnsi="Arial" w:cs="Arial"/>
          <w:b/>
          <w:bCs/>
          <w:color w:val="000000"/>
          <w:lang w:eastAsia="fr-FR"/>
        </w:rPr>
        <w:t>Real Time</w:t>
      </w:r>
      <w:r w:rsidRPr="004929DB">
        <w:rPr>
          <w:rFonts w:ascii="Arial" w:eastAsia="Times New Roman" w:hAnsi="Arial" w:cs="Arial"/>
          <w:color w:val="000000"/>
          <w:lang w:eastAsia="fr-FR"/>
        </w:rPr>
        <w:t> dans l’angle inférieur droit. L’onglet affiche un chronomètre comme icône.</w:t>
      </w:r>
    </w:p>
    <w:p w:rsidR="00EF55FF" w:rsidRDefault="00EF55FF" w:rsidP="00EF55FF">
      <w:pPr>
        <w:spacing w:before="20" w:afterLines="20"/>
        <w:ind w:left="720"/>
        <w:rPr>
          <w:rFonts w:ascii="Arial" w:eastAsia="Times New Roman" w:hAnsi="Arial" w:cs="Arial"/>
          <w:color w:val="000000"/>
          <w:lang w:eastAsia="fr-FR"/>
        </w:rPr>
      </w:pPr>
    </w:p>
    <w:p w:rsidR="004929DB" w:rsidRPr="004929DB" w:rsidRDefault="004929DB" w:rsidP="00582CC0">
      <w:pPr>
        <w:numPr>
          <w:ilvl w:val="0"/>
          <w:numId w:val="4"/>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 xml:space="preserve">Edit </w:t>
      </w:r>
      <w:proofErr w:type="spellStart"/>
      <w:r w:rsidRPr="004929DB">
        <w:rPr>
          <w:rFonts w:ascii="Arial" w:eastAsia="Times New Roman" w:hAnsi="Arial" w:cs="Arial"/>
          <w:b/>
          <w:bCs/>
          <w:color w:val="000000"/>
          <w:lang w:eastAsia="fr-FR"/>
        </w:rPr>
        <w:t>Filters</w:t>
      </w:r>
      <w:proofErr w:type="spellEnd"/>
      <w:r w:rsidRPr="004929DB">
        <w:rPr>
          <w:rFonts w:ascii="Arial" w:eastAsia="Times New Roman" w:hAnsi="Arial" w:cs="Arial"/>
          <w:color w:val="000000"/>
          <w:lang w:eastAsia="fr-FR"/>
        </w:rPr>
        <w:t xml:space="preserve"> et assurez-vous que seuls les </w:t>
      </w:r>
      <w:r w:rsidR="00582CC0">
        <w:rPr>
          <w:rFonts w:ascii="Arial" w:eastAsia="Times New Roman" w:hAnsi="Arial" w:cs="Arial"/>
          <w:color w:val="000000"/>
          <w:lang w:eastAsia="fr-FR"/>
        </w:rPr>
        <w:t>p</w:t>
      </w:r>
      <w:r w:rsidRPr="004929DB">
        <w:rPr>
          <w:rFonts w:ascii="Arial" w:eastAsia="Times New Roman" w:hAnsi="Arial" w:cs="Arial"/>
          <w:color w:val="000000"/>
          <w:lang w:eastAsia="fr-FR"/>
        </w:rPr>
        <w:t>rotocoles</w:t>
      </w:r>
      <w:r w:rsidR="00582CC0">
        <w:rPr>
          <w:rFonts w:ascii="Arial" w:eastAsia="Times New Roman" w:hAnsi="Arial" w:cs="Arial"/>
          <w:color w:val="000000"/>
          <w:lang w:eastAsia="fr-FR"/>
        </w:rPr>
        <w:t xml:space="preserve"> </w:t>
      </w:r>
      <w:r w:rsidRPr="004929DB">
        <w:rPr>
          <w:rFonts w:ascii="Arial" w:eastAsia="Times New Roman" w:hAnsi="Arial" w:cs="Arial"/>
          <w:b/>
          <w:bCs/>
          <w:color w:val="000000"/>
          <w:lang w:eastAsia="fr-FR"/>
        </w:rPr>
        <w:t>ARP</w:t>
      </w:r>
      <w:r w:rsidRPr="004929DB">
        <w:rPr>
          <w:rFonts w:ascii="Arial" w:eastAsia="Times New Roman" w:hAnsi="Arial" w:cs="Arial"/>
          <w:color w:val="000000"/>
          <w:lang w:eastAsia="fr-FR"/>
        </w:rPr>
        <w:t> et </w:t>
      </w:r>
      <w:r w:rsidRPr="004929DB">
        <w:rPr>
          <w:rFonts w:ascii="Arial" w:eastAsia="Times New Roman" w:hAnsi="Arial" w:cs="Arial"/>
          <w:b/>
          <w:bCs/>
          <w:color w:val="000000"/>
          <w:lang w:eastAsia="fr-FR"/>
        </w:rPr>
        <w:t>ICMP</w:t>
      </w:r>
      <w:r w:rsidRPr="004929DB">
        <w:rPr>
          <w:rFonts w:ascii="Arial" w:eastAsia="Times New Roman" w:hAnsi="Arial" w:cs="Arial"/>
          <w:color w:val="000000"/>
          <w:lang w:eastAsia="fr-FR"/>
        </w:rPr>
        <w:t> sont sélectionnés.</w:t>
      </w:r>
    </w:p>
    <w:p w:rsidR="00EF55FF" w:rsidRDefault="00EF55FF" w:rsidP="00EF55FF">
      <w:pPr>
        <w:spacing w:before="20" w:afterLines="20"/>
        <w:ind w:left="720"/>
        <w:rPr>
          <w:rFonts w:ascii="Arial" w:eastAsia="Times New Roman" w:hAnsi="Arial" w:cs="Arial"/>
          <w:color w:val="000000"/>
          <w:lang w:eastAsia="fr-FR"/>
        </w:rPr>
      </w:pPr>
    </w:p>
    <w:p w:rsidR="00EF55FF" w:rsidRDefault="004929DB" w:rsidP="00582CC0">
      <w:pPr>
        <w:numPr>
          <w:ilvl w:val="0"/>
          <w:numId w:val="4"/>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Ajoutez une unité de données de protocole (PDU) simple en cliquant sur l’enveloppe fermée affichée dans la barre d’outils verticale, accessible sur la partie droite de l’écran. Accédez au </w:t>
      </w:r>
      <w:r w:rsidRPr="004929DB">
        <w:rPr>
          <w:rFonts w:ascii="Arial" w:eastAsia="Times New Roman" w:hAnsi="Arial" w:cs="Arial"/>
          <w:b/>
          <w:bCs/>
          <w:color w:val="000000"/>
          <w:lang w:eastAsia="fr-FR"/>
        </w:rPr>
        <w:t>PC0</w:t>
      </w:r>
      <w:r w:rsidRPr="004929DB">
        <w:rPr>
          <w:rFonts w:ascii="Arial" w:eastAsia="Times New Roman" w:hAnsi="Arial" w:cs="Arial"/>
          <w:color w:val="000000"/>
          <w:lang w:eastAsia="fr-FR"/>
        </w:rPr>
        <w:t> et cliquez pour définir la source. Accédez au </w:t>
      </w:r>
      <w:r w:rsidRPr="004929DB">
        <w:rPr>
          <w:rFonts w:ascii="Arial" w:eastAsia="Times New Roman" w:hAnsi="Arial" w:cs="Arial"/>
          <w:b/>
          <w:bCs/>
          <w:color w:val="000000"/>
          <w:lang w:eastAsia="fr-FR"/>
        </w:rPr>
        <w:t>PC2</w:t>
      </w:r>
      <w:r w:rsidRPr="004929DB">
        <w:rPr>
          <w:rFonts w:ascii="Arial" w:eastAsia="Times New Roman" w:hAnsi="Arial" w:cs="Arial"/>
          <w:color w:val="000000"/>
          <w:lang w:eastAsia="fr-FR"/>
        </w:rPr>
        <w:t> et cliquez pour définir la destination.</w:t>
      </w:r>
      <w:r>
        <w:rPr>
          <w:rFonts w:ascii="Arial" w:eastAsia="Times New Roman" w:hAnsi="Arial" w:cs="Arial"/>
          <w:color w:val="000000"/>
          <w:lang w:eastAsia="fr-FR"/>
        </w:rPr>
        <w:tab/>
      </w:r>
    </w:p>
    <w:p w:rsidR="00EF55FF" w:rsidRPr="00EF55FF" w:rsidRDefault="00EF55FF" w:rsidP="00EF55FF">
      <w:pPr>
        <w:spacing w:before="20" w:afterLines="20"/>
        <w:ind w:left="720"/>
        <w:rPr>
          <w:rFonts w:ascii="Arial" w:eastAsia="Times New Roman" w:hAnsi="Arial" w:cs="Arial"/>
          <w:color w:val="000000"/>
          <w:sz w:val="10"/>
          <w:szCs w:val="10"/>
          <w:lang w:eastAsia="fr-FR"/>
        </w:rPr>
      </w:pPr>
    </w:p>
    <w:p w:rsidR="004929DB" w:rsidRDefault="004929DB" w:rsidP="00EF55FF">
      <w:pPr>
        <w:spacing w:before="20" w:afterLines="20"/>
        <w:ind w:left="720"/>
        <w:rPr>
          <w:rFonts w:ascii="Arial" w:eastAsia="Times New Roman" w:hAnsi="Arial" w:cs="Arial"/>
          <w:color w:val="000000"/>
          <w:lang w:eastAsia="fr-FR"/>
        </w:rPr>
      </w:pPr>
      <w:r w:rsidRPr="004929DB">
        <w:rPr>
          <w:rFonts w:ascii="Arial" w:eastAsia="Times New Roman" w:hAnsi="Arial" w:cs="Arial"/>
          <w:color w:val="000000"/>
          <w:lang w:eastAsia="fr-FR"/>
        </w:rPr>
        <w:t>Notez que deux enveloppes sont désormais affichées en regard de </w:t>
      </w:r>
      <w:r w:rsidRPr="004929DB">
        <w:rPr>
          <w:rFonts w:ascii="Arial" w:eastAsia="Times New Roman" w:hAnsi="Arial" w:cs="Arial"/>
          <w:b/>
          <w:bCs/>
          <w:color w:val="000000"/>
          <w:lang w:eastAsia="fr-FR"/>
        </w:rPr>
        <w:t>PC0</w:t>
      </w:r>
      <w:r w:rsidRPr="004929DB">
        <w:rPr>
          <w:rFonts w:ascii="Arial" w:eastAsia="Times New Roman" w:hAnsi="Arial" w:cs="Arial"/>
          <w:color w:val="000000"/>
          <w:lang w:eastAsia="fr-FR"/>
        </w:rPr>
        <w:t> : les enveloppes </w:t>
      </w:r>
      <w:r w:rsidRPr="004929DB">
        <w:rPr>
          <w:rFonts w:ascii="Arial" w:eastAsia="Times New Roman" w:hAnsi="Arial" w:cs="Arial"/>
          <w:b/>
          <w:bCs/>
          <w:color w:val="000000"/>
          <w:lang w:eastAsia="fr-FR"/>
        </w:rPr>
        <w:t>ICMP</w:t>
      </w:r>
      <w:r w:rsidRPr="004929DB">
        <w:rPr>
          <w:rFonts w:ascii="Arial" w:eastAsia="Times New Roman" w:hAnsi="Arial" w:cs="Arial"/>
          <w:color w:val="000000"/>
          <w:lang w:eastAsia="fr-FR"/>
        </w:rPr>
        <w:t> et </w:t>
      </w:r>
      <w:r w:rsidRPr="004929DB">
        <w:rPr>
          <w:rFonts w:ascii="Arial" w:eastAsia="Times New Roman" w:hAnsi="Arial" w:cs="Arial"/>
          <w:b/>
          <w:bCs/>
          <w:color w:val="000000"/>
          <w:lang w:eastAsia="fr-FR"/>
        </w:rPr>
        <w:t>ARP</w:t>
      </w:r>
      <w:r w:rsidRPr="004929DB">
        <w:rPr>
          <w:rFonts w:ascii="Arial" w:eastAsia="Times New Roman" w:hAnsi="Arial" w:cs="Arial"/>
          <w:color w:val="000000"/>
          <w:lang w:eastAsia="fr-FR"/>
        </w:rPr>
        <w:t>. La liste des événements (</w:t>
      </w:r>
      <w:r w:rsidRPr="004929DB">
        <w:rPr>
          <w:rFonts w:ascii="Arial" w:eastAsia="Times New Roman" w:hAnsi="Arial" w:cs="Arial"/>
          <w:b/>
          <w:bCs/>
          <w:color w:val="000000"/>
          <w:lang w:eastAsia="fr-FR"/>
        </w:rPr>
        <w:t>Event List</w:t>
      </w:r>
      <w:r w:rsidRPr="004929DB">
        <w:rPr>
          <w:rFonts w:ascii="Arial" w:eastAsia="Times New Roman" w:hAnsi="Arial" w:cs="Arial"/>
          <w:color w:val="000000"/>
          <w:lang w:eastAsia="fr-FR"/>
        </w:rPr>
        <w:t>) du panneau de simulation (</w:t>
      </w:r>
      <w:r w:rsidRPr="004929DB">
        <w:rPr>
          <w:rFonts w:ascii="Arial" w:eastAsia="Times New Roman" w:hAnsi="Arial" w:cs="Arial"/>
          <w:b/>
          <w:bCs/>
          <w:color w:val="000000"/>
          <w:lang w:eastAsia="fr-FR"/>
        </w:rPr>
        <w:t>Simulation Panel</w:t>
      </w:r>
      <w:r w:rsidRPr="004929DB">
        <w:rPr>
          <w:rFonts w:ascii="Arial" w:eastAsia="Times New Roman" w:hAnsi="Arial" w:cs="Arial"/>
          <w:color w:val="000000"/>
          <w:lang w:eastAsia="fr-FR"/>
        </w:rPr>
        <w:t>) identifie exactement l’enveloppe qui représente </w:t>
      </w:r>
      <w:r w:rsidRPr="004929DB">
        <w:rPr>
          <w:rFonts w:ascii="Arial" w:eastAsia="Times New Roman" w:hAnsi="Arial" w:cs="Arial"/>
          <w:b/>
          <w:bCs/>
          <w:color w:val="000000"/>
          <w:lang w:eastAsia="fr-FR"/>
        </w:rPr>
        <w:t>ICMP</w:t>
      </w:r>
      <w:r w:rsidRPr="004929DB">
        <w:rPr>
          <w:rFonts w:ascii="Arial" w:eastAsia="Times New Roman" w:hAnsi="Arial" w:cs="Arial"/>
          <w:color w:val="000000"/>
          <w:lang w:eastAsia="fr-FR"/>
        </w:rPr>
        <w:t> et celle qui représente </w:t>
      </w:r>
      <w:r w:rsidRPr="004929DB">
        <w:rPr>
          <w:rFonts w:ascii="Arial" w:eastAsia="Times New Roman" w:hAnsi="Arial" w:cs="Arial"/>
          <w:b/>
          <w:bCs/>
          <w:color w:val="000000"/>
          <w:lang w:eastAsia="fr-FR"/>
        </w:rPr>
        <w:t>ARP</w:t>
      </w:r>
      <w:r w:rsidRPr="004929DB">
        <w:rPr>
          <w:rFonts w:ascii="Arial" w:eastAsia="Times New Roman" w:hAnsi="Arial" w:cs="Arial"/>
          <w:color w:val="000000"/>
          <w:lang w:eastAsia="fr-FR"/>
        </w:rPr>
        <w:t>.</w:t>
      </w:r>
    </w:p>
    <w:p w:rsidR="00EF55FF" w:rsidRPr="004929DB" w:rsidRDefault="00EF55FF" w:rsidP="00EF55FF">
      <w:pPr>
        <w:spacing w:before="20" w:afterLines="20"/>
        <w:ind w:left="720"/>
        <w:rPr>
          <w:rFonts w:ascii="Arial" w:eastAsia="Times New Roman" w:hAnsi="Arial" w:cs="Arial"/>
          <w:color w:val="000000"/>
          <w:lang w:eastAsia="fr-FR"/>
        </w:rPr>
      </w:pPr>
    </w:p>
    <w:p w:rsidR="004929DB" w:rsidRDefault="004929DB" w:rsidP="00582CC0">
      <w:pPr>
        <w:numPr>
          <w:ilvl w:val="0"/>
          <w:numId w:val="4"/>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Auto Capture / Play</w:t>
      </w:r>
      <w:r w:rsidRPr="004929DB">
        <w:rPr>
          <w:rFonts w:ascii="Arial" w:eastAsia="Times New Roman" w:hAnsi="Arial" w:cs="Arial"/>
          <w:color w:val="000000"/>
          <w:lang w:eastAsia="fr-FR"/>
        </w:rPr>
        <w:t> et observez la communication entre ARP et ICMP.</w:t>
      </w:r>
    </w:p>
    <w:p w:rsidR="004929DB" w:rsidRPr="004929DB" w:rsidRDefault="004929DB" w:rsidP="00582CC0">
      <w:pPr>
        <w:spacing w:before="20" w:afterLines="20"/>
        <w:ind w:left="720"/>
        <w:rPr>
          <w:rFonts w:ascii="Arial" w:eastAsia="Times New Roman" w:hAnsi="Arial" w:cs="Arial"/>
          <w:color w:val="000000"/>
          <w:lang w:eastAsia="fr-FR"/>
        </w:rPr>
      </w:pPr>
      <w:r w:rsidRPr="004929DB">
        <w:rPr>
          <w:rFonts w:ascii="Arial" w:eastAsia="Times New Roman" w:hAnsi="Arial" w:cs="Arial"/>
          <w:color w:val="000000"/>
          <w:lang w:eastAsia="fr-FR"/>
        </w:rPr>
        <w:t>Une barre horizontale est affichée sous le bouton </w:t>
      </w:r>
      <w:r w:rsidRPr="004929DB">
        <w:rPr>
          <w:rFonts w:ascii="Arial" w:eastAsia="Times New Roman" w:hAnsi="Arial" w:cs="Arial"/>
          <w:b/>
          <w:bCs/>
          <w:color w:val="000000"/>
          <w:lang w:eastAsia="fr-FR"/>
        </w:rPr>
        <w:t>Auto Capture / Play</w:t>
      </w:r>
      <w:r w:rsidRPr="004929DB">
        <w:rPr>
          <w:rFonts w:ascii="Arial" w:eastAsia="Times New Roman" w:hAnsi="Arial" w:cs="Arial"/>
          <w:color w:val="000000"/>
          <w:lang w:eastAsia="fr-FR"/>
        </w:rPr>
        <w:t>, avec un bouton vertical qui permet de contrôler la vitesse de la simulation. Faites glisser le bouton vers la droite pour accélérer la simulation et vers la gauche pour la ralentir. Lorsque la fenêtre </w:t>
      </w:r>
      <w:r w:rsidRPr="004929DB">
        <w:rPr>
          <w:rFonts w:ascii="Arial" w:eastAsia="Times New Roman" w:hAnsi="Arial" w:cs="Arial"/>
          <w:b/>
          <w:bCs/>
          <w:color w:val="000000"/>
          <w:lang w:eastAsia="fr-FR"/>
        </w:rPr>
        <w:t>Buffer Full</w:t>
      </w:r>
      <w:r w:rsidRPr="004929DB">
        <w:rPr>
          <w:rFonts w:ascii="Arial" w:eastAsia="Times New Roman" w:hAnsi="Arial" w:cs="Arial"/>
          <w:color w:val="000000"/>
          <w:lang w:eastAsia="fr-FR"/>
        </w:rPr>
        <w:t> s’affiche, le processus de simulation est terminé. Fermez cette fenêtre en sélectionnant </w:t>
      </w:r>
      <w:r w:rsidRPr="004929DB">
        <w:rPr>
          <w:rFonts w:ascii="Arial" w:eastAsia="Times New Roman" w:hAnsi="Arial" w:cs="Arial"/>
          <w:b/>
          <w:bCs/>
          <w:color w:val="000000"/>
          <w:lang w:eastAsia="fr-FR"/>
        </w:rPr>
        <w:t>x</w:t>
      </w:r>
      <w:r w:rsidRPr="004929DB">
        <w:rPr>
          <w:rFonts w:ascii="Arial" w:eastAsia="Times New Roman" w:hAnsi="Arial" w:cs="Arial"/>
          <w:color w:val="000000"/>
          <w:lang w:eastAsia="fr-FR"/>
        </w:rPr>
        <w:t> dans l’angle supérieur droit.</w:t>
      </w:r>
    </w:p>
    <w:p w:rsidR="00EF55FF" w:rsidRDefault="00EF55FF">
      <w:pPr>
        <w:rPr>
          <w:rFonts w:ascii="Arial" w:eastAsia="Times New Roman" w:hAnsi="Arial" w:cs="Arial"/>
          <w:b/>
          <w:bCs/>
          <w:color w:val="000000"/>
          <w:sz w:val="10"/>
          <w:szCs w:val="10"/>
          <w:lang w:eastAsia="fr-FR"/>
        </w:rPr>
      </w:pPr>
      <w:r>
        <w:rPr>
          <w:rFonts w:ascii="Arial" w:eastAsia="Times New Roman" w:hAnsi="Arial" w:cs="Arial"/>
          <w:b/>
          <w:bCs/>
          <w:color w:val="000000"/>
          <w:sz w:val="10"/>
          <w:szCs w:val="10"/>
          <w:lang w:eastAsia="fr-FR"/>
        </w:rPr>
        <w:br w:type="page"/>
      </w:r>
    </w:p>
    <w:p w:rsidR="00264371" w:rsidRPr="00EF55FF" w:rsidRDefault="00264371" w:rsidP="00582CC0">
      <w:pPr>
        <w:spacing w:before="20" w:afterLines="20"/>
        <w:rPr>
          <w:rFonts w:ascii="Arial" w:eastAsia="Times New Roman" w:hAnsi="Arial" w:cs="Arial"/>
          <w:b/>
          <w:bCs/>
          <w:color w:val="000000"/>
          <w:sz w:val="10"/>
          <w:szCs w:val="10"/>
          <w:lang w:eastAsia="fr-FR"/>
        </w:rPr>
      </w:pPr>
    </w:p>
    <w:p w:rsidR="004929DB" w:rsidRPr="004929DB" w:rsidRDefault="004929DB" w:rsidP="00582CC0">
      <w:pPr>
        <w:spacing w:before="20" w:afterLines="20"/>
        <w:outlineLvl w:val="3"/>
        <w:rPr>
          <w:rFonts w:ascii="Arial" w:eastAsia="Times New Roman" w:hAnsi="Arial" w:cs="Arial"/>
          <w:b/>
          <w:bCs/>
          <w:color w:val="000000"/>
          <w:sz w:val="26"/>
          <w:szCs w:val="26"/>
          <w:lang w:eastAsia="fr-FR"/>
        </w:rPr>
      </w:pPr>
      <w:r w:rsidRPr="004929DB">
        <w:rPr>
          <w:rFonts w:ascii="Arial" w:eastAsia="Times New Roman" w:hAnsi="Arial" w:cs="Arial"/>
          <w:b/>
          <w:bCs/>
          <w:color w:val="000000"/>
          <w:sz w:val="26"/>
          <w:szCs w:val="26"/>
          <w:lang w:eastAsia="fr-FR"/>
        </w:rPr>
        <w:t>Étape 4 : affichage des tables ARP</w:t>
      </w:r>
    </w:p>
    <w:p w:rsidR="004929DB" w:rsidRPr="004929DB" w:rsidRDefault="004929DB" w:rsidP="00582CC0">
      <w:pPr>
        <w:numPr>
          <w:ilvl w:val="0"/>
          <w:numId w:val="5"/>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PC0</w:t>
      </w:r>
      <w:r w:rsidRPr="004929DB">
        <w:rPr>
          <w:rFonts w:ascii="Arial" w:eastAsia="Times New Roman" w:hAnsi="Arial" w:cs="Arial"/>
          <w:color w:val="000000"/>
          <w:lang w:eastAsia="fr-FR"/>
        </w:rPr>
        <w:t> et cliquez sur l’onglet </w:t>
      </w:r>
      <w:r w:rsidRPr="004929DB">
        <w:rPr>
          <w:rFonts w:ascii="Arial" w:eastAsia="Times New Roman" w:hAnsi="Arial" w:cs="Arial"/>
          <w:b/>
          <w:bCs/>
          <w:color w:val="000000"/>
          <w:lang w:eastAsia="fr-FR"/>
        </w:rPr>
        <w:t>Desktop</w:t>
      </w:r>
      <w:r w:rsidRPr="004929DB">
        <w:rPr>
          <w:rFonts w:ascii="Arial" w:eastAsia="Times New Roman" w:hAnsi="Arial" w:cs="Arial"/>
          <w:color w:val="000000"/>
          <w:lang w:eastAsia="fr-FR"/>
        </w:rPr>
        <w:t>.</w:t>
      </w:r>
    </w:p>
    <w:p w:rsidR="004929DB" w:rsidRPr="004929DB" w:rsidRDefault="004929DB" w:rsidP="00582CC0">
      <w:pPr>
        <w:numPr>
          <w:ilvl w:val="0"/>
          <w:numId w:val="5"/>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Sélectionnez </w:t>
      </w:r>
      <w:r w:rsidRPr="004929DB">
        <w:rPr>
          <w:rFonts w:ascii="Arial" w:eastAsia="Times New Roman" w:hAnsi="Arial" w:cs="Arial"/>
          <w:b/>
          <w:bCs/>
          <w:color w:val="000000"/>
          <w:lang w:eastAsia="fr-FR"/>
        </w:rPr>
        <w:t>Command Prompt</w:t>
      </w:r>
      <w:r w:rsidRPr="004929DB">
        <w:rPr>
          <w:rFonts w:ascii="Arial" w:eastAsia="Times New Roman" w:hAnsi="Arial" w:cs="Arial"/>
          <w:color w:val="000000"/>
          <w:lang w:eastAsia="fr-FR"/>
        </w:rPr>
        <w:t> et tapez la commande </w:t>
      </w:r>
      <w:proofErr w:type="spellStart"/>
      <w:r w:rsidRPr="004929DB">
        <w:rPr>
          <w:rFonts w:ascii="Arial" w:eastAsia="Times New Roman" w:hAnsi="Arial" w:cs="Arial"/>
          <w:b/>
          <w:bCs/>
          <w:color w:val="000000"/>
          <w:lang w:eastAsia="fr-FR"/>
        </w:rPr>
        <w:t>arp</w:t>
      </w:r>
      <w:proofErr w:type="spellEnd"/>
      <w:r w:rsidRPr="004929DB">
        <w:rPr>
          <w:rFonts w:ascii="Arial" w:eastAsia="Times New Roman" w:hAnsi="Arial" w:cs="Arial"/>
          <w:b/>
          <w:bCs/>
          <w:color w:val="000000"/>
          <w:lang w:eastAsia="fr-FR"/>
        </w:rPr>
        <w:t xml:space="preserve"> -a</w:t>
      </w:r>
      <w:r w:rsidRPr="004929DB">
        <w:rPr>
          <w:rFonts w:ascii="Arial" w:eastAsia="Times New Roman" w:hAnsi="Arial" w:cs="Arial"/>
          <w:color w:val="000000"/>
          <w:lang w:eastAsia="fr-FR"/>
        </w:rPr>
        <w:t>.</w:t>
      </w:r>
      <w:r>
        <w:rPr>
          <w:rFonts w:ascii="Arial" w:eastAsia="Times New Roman" w:hAnsi="Arial" w:cs="Arial"/>
          <w:color w:val="000000"/>
          <w:lang w:eastAsia="fr-FR"/>
        </w:rPr>
        <w:tab/>
      </w:r>
      <w:r w:rsidRPr="004929DB">
        <w:rPr>
          <w:rFonts w:ascii="Arial" w:eastAsia="Times New Roman" w:hAnsi="Arial" w:cs="Arial"/>
          <w:color w:val="000000"/>
          <w:lang w:eastAsia="fr-FR"/>
        </w:rPr>
        <w:br/>
      </w:r>
      <w:r w:rsidRPr="004929DB">
        <w:rPr>
          <w:rFonts w:ascii="Arial" w:eastAsia="Times New Roman" w:hAnsi="Arial" w:cs="Arial"/>
          <w:color w:val="000000"/>
          <w:lang w:eastAsia="fr-FR"/>
        </w:rPr>
        <w:br/>
        <w:t>Notez que l’adresse MAC pour </w:t>
      </w:r>
      <w:r w:rsidRPr="004929DB">
        <w:rPr>
          <w:rFonts w:ascii="Arial" w:eastAsia="Times New Roman" w:hAnsi="Arial" w:cs="Arial"/>
          <w:b/>
          <w:bCs/>
          <w:color w:val="000000"/>
          <w:lang w:eastAsia="fr-FR"/>
        </w:rPr>
        <w:t>PC2</w:t>
      </w:r>
      <w:r w:rsidRPr="004929DB">
        <w:rPr>
          <w:rFonts w:ascii="Arial" w:eastAsia="Times New Roman" w:hAnsi="Arial" w:cs="Arial"/>
          <w:color w:val="000000"/>
          <w:lang w:eastAsia="fr-FR"/>
        </w:rPr>
        <w:t> figure dans le tableau. </w:t>
      </w:r>
    </w:p>
    <w:p w:rsidR="004929DB" w:rsidRPr="004929DB" w:rsidRDefault="004929DB" w:rsidP="00582CC0">
      <w:pPr>
        <w:numPr>
          <w:ilvl w:val="0"/>
          <w:numId w:val="5"/>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Examinez les tables ARP pour </w:t>
      </w:r>
      <w:r w:rsidRPr="004929DB">
        <w:rPr>
          <w:rFonts w:ascii="Arial" w:eastAsia="Times New Roman" w:hAnsi="Arial" w:cs="Arial"/>
          <w:b/>
          <w:bCs/>
          <w:color w:val="000000"/>
          <w:lang w:eastAsia="fr-FR"/>
        </w:rPr>
        <w:t>PC1</w:t>
      </w:r>
      <w:r w:rsidRPr="004929DB">
        <w:rPr>
          <w:rFonts w:ascii="Arial" w:eastAsia="Times New Roman" w:hAnsi="Arial" w:cs="Arial"/>
          <w:color w:val="000000"/>
          <w:lang w:eastAsia="fr-FR"/>
        </w:rPr>
        <w:t> et </w:t>
      </w:r>
      <w:r w:rsidRPr="004929DB">
        <w:rPr>
          <w:rFonts w:ascii="Arial" w:eastAsia="Times New Roman" w:hAnsi="Arial" w:cs="Arial"/>
          <w:b/>
          <w:bCs/>
          <w:color w:val="000000"/>
          <w:lang w:eastAsia="fr-FR"/>
        </w:rPr>
        <w:t>PC2</w:t>
      </w:r>
      <w:r w:rsidRPr="004929DB">
        <w:rPr>
          <w:rFonts w:ascii="Arial" w:eastAsia="Times New Roman" w:hAnsi="Arial" w:cs="Arial"/>
          <w:color w:val="000000"/>
          <w:lang w:eastAsia="fr-FR"/>
        </w:rPr>
        <w:t>.</w:t>
      </w:r>
    </w:p>
    <w:p w:rsidR="007772E2" w:rsidRDefault="007772E2" w:rsidP="00582CC0">
      <w:pPr>
        <w:spacing w:before="20" w:afterLines="20"/>
        <w:outlineLvl w:val="3"/>
        <w:rPr>
          <w:rFonts w:ascii="Arial" w:eastAsia="Times New Roman" w:hAnsi="Arial" w:cs="Arial"/>
          <w:b/>
          <w:bCs/>
          <w:color w:val="000000"/>
          <w:lang w:eastAsia="fr-FR"/>
        </w:rPr>
      </w:pPr>
    </w:p>
    <w:p w:rsidR="007772E2" w:rsidRDefault="007772E2" w:rsidP="00582CC0">
      <w:pPr>
        <w:spacing w:before="20" w:afterLines="20"/>
        <w:outlineLvl w:val="3"/>
        <w:rPr>
          <w:rFonts w:ascii="Arial" w:eastAsia="Times New Roman" w:hAnsi="Arial" w:cs="Arial"/>
          <w:b/>
          <w:bCs/>
          <w:color w:val="000000"/>
          <w:lang w:eastAsia="fr-FR"/>
        </w:rPr>
      </w:pPr>
    </w:p>
    <w:p w:rsidR="004929DB" w:rsidRPr="004929DB" w:rsidRDefault="004929DB" w:rsidP="00582CC0">
      <w:pPr>
        <w:spacing w:before="20" w:afterLines="20"/>
        <w:outlineLvl w:val="3"/>
        <w:rPr>
          <w:rFonts w:ascii="Arial" w:eastAsia="Times New Roman" w:hAnsi="Arial" w:cs="Arial"/>
          <w:b/>
          <w:bCs/>
          <w:color w:val="000000"/>
          <w:lang w:eastAsia="fr-FR"/>
        </w:rPr>
      </w:pPr>
      <w:r w:rsidRPr="004929DB">
        <w:rPr>
          <w:rFonts w:ascii="Arial" w:eastAsia="Times New Roman" w:hAnsi="Arial" w:cs="Arial"/>
          <w:b/>
          <w:bCs/>
          <w:color w:val="000000"/>
          <w:lang w:eastAsia="fr-FR"/>
        </w:rPr>
        <w:t>Remarques générales</w:t>
      </w:r>
    </w:p>
    <w:p w:rsidR="004929DB" w:rsidRPr="004929DB" w:rsidRDefault="004929DB" w:rsidP="00582CC0">
      <w:pPr>
        <w:numPr>
          <w:ilvl w:val="0"/>
          <w:numId w:val="6"/>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Pourquoi le tableau ARP est-il vide pour </w:t>
      </w:r>
      <w:r w:rsidRPr="004929DB">
        <w:rPr>
          <w:rFonts w:ascii="Arial" w:eastAsia="Times New Roman" w:hAnsi="Arial" w:cs="Arial"/>
          <w:b/>
          <w:bCs/>
          <w:color w:val="000000"/>
          <w:lang w:eastAsia="fr-FR"/>
        </w:rPr>
        <w:t>PC1</w:t>
      </w:r>
      <w:r w:rsidRPr="004929DB">
        <w:rPr>
          <w:rFonts w:ascii="Arial" w:eastAsia="Times New Roman" w:hAnsi="Arial" w:cs="Arial"/>
          <w:color w:val="000000"/>
          <w:lang w:eastAsia="fr-FR"/>
        </w:rPr>
        <w:t> ?</w:t>
      </w:r>
    </w:p>
    <w:p w:rsidR="004929DB" w:rsidRPr="004929DB" w:rsidRDefault="004929DB" w:rsidP="00582CC0">
      <w:pPr>
        <w:numPr>
          <w:ilvl w:val="0"/>
          <w:numId w:val="6"/>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 xml:space="preserve">Si une requête </w:t>
      </w:r>
      <w:proofErr w:type="spellStart"/>
      <w:r w:rsidRPr="004929DB">
        <w:rPr>
          <w:rFonts w:ascii="Arial" w:eastAsia="Times New Roman" w:hAnsi="Arial" w:cs="Arial"/>
          <w:color w:val="000000"/>
          <w:lang w:eastAsia="fr-FR"/>
        </w:rPr>
        <w:t>ping</w:t>
      </w:r>
      <w:proofErr w:type="spellEnd"/>
      <w:r w:rsidRPr="004929DB">
        <w:rPr>
          <w:rFonts w:ascii="Arial" w:eastAsia="Times New Roman" w:hAnsi="Arial" w:cs="Arial"/>
          <w:color w:val="000000"/>
          <w:lang w:eastAsia="fr-FR"/>
        </w:rPr>
        <w:t xml:space="preserve"> était envoyée de </w:t>
      </w:r>
      <w:r w:rsidRPr="004929DB">
        <w:rPr>
          <w:rFonts w:ascii="Arial" w:eastAsia="Times New Roman" w:hAnsi="Arial" w:cs="Arial"/>
          <w:b/>
          <w:bCs/>
          <w:color w:val="000000"/>
          <w:lang w:eastAsia="fr-FR"/>
        </w:rPr>
        <w:t>PC0</w:t>
      </w:r>
      <w:r w:rsidRPr="004929DB">
        <w:rPr>
          <w:rFonts w:ascii="Arial" w:eastAsia="Times New Roman" w:hAnsi="Arial" w:cs="Arial"/>
          <w:color w:val="000000"/>
          <w:lang w:eastAsia="fr-FR"/>
        </w:rPr>
        <w:t> à </w:t>
      </w:r>
      <w:r w:rsidRPr="004929DB">
        <w:rPr>
          <w:rFonts w:ascii="Arial" w:eastAsia="Times New Roman" w:hAnsi="Arial" w:cs="Arial"/>
          <w:b/>
          <w:bCs/>
          <w:color w:val="000000"/>
          <w:lang w:eastAsia="fr-FR"/>
        </w:rPr>
        <w:t>PC1</w:t>
      </w:r>
      <w:r w:rsidRPr="004929DB">
        <w:rPr>
          <w:rFonts w:ascii="Arial" w:eastAsia="Times New Roman" w:hAnsi="Arial" w:cs="Arial"/>
          <w:color w:val="000000"/>
          <w:lang w:eastAsia="fr-FR"/>
        </w:rPr>
        <w:t>, un paquet ARP serait-il créé ?</w:t>
      </w:r>
    </w:p>
    <w:p w:rsidR="004929DB" w:rsidRPr="004929DB" w:rsidRDefault="004929DB" w:rsidP="00582CC0">
      <w:pPr>
        <w:numPr>
          <w:ilvl w:val="0"/>
          <w:numId w:val="6"/>
        </w:numPr>
        <w:spacing w:before="20" w:afterLines="20"/>
        <w:rPr>
          <w:rFonts w:ascii="Arial" w:eastAsia="Times New Roman" w:hAnsi="Arial" w:cs="Arial"/>
          <w:color w:val="000000"/>
          <w:lang w:eastAsia="fr-FR"/>
        </w:rPr>
      </w:pPr>
      <w:r w:rsidRPr="004929DB">
        <w:rPr>
          <w:rFonts w:ascii="Arial" w:eastAsia="Times New Roman" w:hAnsi="Arial" w:cs="Arial"/>
          <w:color w:val="000000"/>
          <w:lang w:eastAsia="fr-FR"/>
        </w:rPr>
        <w:t xml:space="preserve">Si une requête </w:t>
      </w:r>
      <w:proofErr w:type="spellStart"/>
      <w:r w:rsidRPr="004929DB">
        <w:rPr>
          <w:rFonts w:ascii="Arial" w:eastAsia="Times New Roman" w:hAnsi="Arial" w:cs="Arial"/>
          <w:color w:val="000000"/>
          <w:lang w:eastAsia="fr-FR"/>
        </w:rPr>
        <w:t>ping</w:t>
      </w:r>
      <w:proofErr w:type="spellEnd"/>
      <w:r w:rsidRPr="004929DB">
        <w:rPr>
          <w:rFonts w:ascii="Arial" w:eastAsia="Times New Roman" w:hAnsi="Arial" w:cs="Arial"/>
          <w:color w:val="000000"/>
          <w:lang w:eastAsia="fr-FR"/>
        </w:rPr>
        <w:t xml:space="preserve"> était envoyée de </w:t>
      </w:r>
      <w:r w:rsidRPr="004929DB">
        <w:rPr>
          <w:rFonts w:ascii="Arial" w:eastAsia="Times New Roman" w:hAnsi="Arial" w:cs="Arial"/>
          <w:b/>
          <w:bCs/>
          <w:color w:val="000000"/>
          <w:lang w:eastAsia="fr-FR"/>
        </w:rPr>
        <w:t>PC0</w:t>
      </w:r>
      <w:r w:rsidRPr="004929DB">
        <w:rPr>
          <w:rFonts w:ascii="Arial" w:eastAsia="Times New Roman" w:hAnsi="Arial" w:cs="Arial"/>
          <w:color w:val="000000"/>
          <w:lang w:eastAsia="fr-FR"/>
        </w:rPr>
        <w:t> à </w:t>
      </w:r>
      <w:r w:rsidRPr="004929DB">
        <w:rPr>
          <w:rFonts w:ascii="Arial" w:eastAsia="Times New Roman" w:hAnsi="Arial" w:cs="Arial"/>
          <w:b/>
          <w:bCs/>
          <w:color w:val="000000"/>
          <w:lang w:eastAsia="fr-FR"/>
        </w:rPr>
        <w:t>PC2</w:t>
      </w:r>
      <w:r w:rsidRPr="004929DB">
        <w:rPr>
          <w:rFonts w:ascii="Arial" w:eastAsia="Times New Roman" w:hAnsi="Arial" w:cs="Arial"/>
          <w:color w:val="000000"/>
          <w:lang w:eastAsia="fr-FR"/>
        </w:rPr>
        <w:t>, un paquet ARP serait-il créé ?</w:t>
      </w:r>
    </w:p>
    <w:p w:rsidR="001E736D" w:rsidRPr="004929DB" w:rsidRDefault="001E736D" w:rsidP="00582CC0">
      <w:pPr>
        <w:spacing w:before="20" w:afterLines="20"/>
        <w:rPr>
          <w:rFonts w:ascii="Arial" w:hAnsi="Arial" w:cs="Arial"/>
        </w:rPr>
      </w:pPr>
    </w:p>
    <w:sectPr w:rsidR="001E736D" w:rsidRPr="004929DB" w:rsidSect="007772E2">
      <w:headerReference w:type="default" r:id="rId8"/>
      <w:footerReference w:type="default" r:id="rId9"/>
      <w:pgSz w:w="11906" w:h="16838" w:code="9"/>
      <w:pgMar w:top="1134" w:right="1418" w:bottom="1134" w:left="1418"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9DB" w:rsidRDefault="004929DB" w:rsidP="004929DB">
      <w:pPr>
        <w:spacing w:before="0" w:after="0" w:line="240" w:lineRule="auto"/>
      </w:pPr>
      <w:r>
        <w:separator/>
      </w:r>
    </w:p>
  </w:endnote>
  <w:endnote w:type="continuationSeparator" w:id="0">
    <w:p w:rsidR="004929DB" w:rsidRDefault="004929DB" w:rsidP="004929D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20551"/>
      <w:docPartObj>
        <w:docPartGallery w:val="Page Numbers (Bottom of Page)"/>
        <w:docPartUnique/>
      </w:docPartObj>
    </w:sdtPr>
    <w:sdtContent>
      <w:sdt>
        <w:sdtPr>
          <w:id w:val="38320552"/>
          <w:docPartObj>
            <w:docPartGallery w:val="Page Numbers (Top of Page)"/>
            <w:docPartUnique/>
          </w:docPartObj>
        </w:sdtPr>
        <w:sdtContent>
          <w:p w:rsidR="004929DB" w:rsidRPr="00C14C47" w:rsidRDefault="004929DB" w:rsidP="004929DB">
            <w:pPr>
              <w:pStyle w:val="Pieddepage"/>
              <w:pBdr>
                <w:top w:val="single" w:sz="4" w:space="1" w:color="auto"/>
              </w:pBdr>
              <w:tabs>
                <w:tab w:val="clear" w:pos="9072"/>
                <w:tab w:val="right" w:pos="9214"/>
              </w:tabs>
            </w:pPr>
            <w:r>
              <w:t xml:space="preserve">BTS SIO - TP : </w:t>
            </w:r>
            <w:r w:rsidRPr="004929DB">
              <w:t>Observation du flux de trafic dans un réseau d’entreprise</w:t>
            </w:r>
            <w:r>
              <w:t xml:space="preserve">  </w:t>
            </w:r>
            <w:r>
              <w:tab/>
              <w:t xml:space="preserve">Page </w:t>
            </w:r>
            <w:r>
              <w:rPr>
                <w:b/>
                <w:sz w:val="24"/>
                <w:szCs w:val="24"/>
              </w:rPr>
              <w:fldChar w:fldCharType="begin"/>
            </w:r>
            <w:r>
              <w:rPr>
                <w:b/>
              </w:rPr>
              <w:instrText>PAGE</w:instrText>
            </w:r>
            <w:r>
              <w:rPr>
                <w:b/>
                <w:sz w:val="24"/>
                <w:szCs w:val="24"/>
              </w:rPr>
              <w:fldChar w:fldCharType="separate"/>
            </w:r>
            <w:r w:rsidR="00EF55FF">
              <w:rPr>
                <w:b/>
                <w:noProof/>
              </w:rPr>
              <w:t>3</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EF55FF">
              <w:rPr>
                <w:b/>
                <w:noProof/>
              </w:rPr>
              <w:t>3</w:t>
            </w:r>
            <w:r>
              <w:rPr>
                <w:b/>
                <w:sz w:val="24"/>
                <w:szCs w:val="24"/>
              </w:rPr>
              <w:fldChar w:fldCharType="end"/>
            </w:r>
          </w:p>
        </w:sdtContent>
      </w:sdt>
    </w:sdtContent>
  </w:sdt>
  <w:p w:rsidR="004929DB" w:rsidRDefault="004929D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9DB" w:rsidRDefault="004929DB" w:rsidP="004929DB">
      <w:pPr>
        <w:spacing w:before="0" w:after="0" w:line="240" w:lineRule="auto"/>
      </w:pPr>
      <w:r>
        <w:separator/>
      </w:r>
    </w:p>
  </w:footnote>
  <w:footnote w:type="continuationSeparator" w:id="0">
    <w:p w:rsidR="004929DB" w:rsidRDefault="004929DB" w:rsidP="004929D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DB" w:rsidRDefault="004929DB" w:rsidP="004929DB">
    <w:pPr>
      <w:pStyle w:val="En-tte"/>
    </w:pPr>
    <w:r>
      <w:t>Jenny MELE</w:t>
    </w:r>
  </w:p>
  <w:p w:rsidR="004929DB" w:rsidRPr="004929DB" w:rsidRDefault="004929DB" w:rsidP="004929DB">
    <w:pPr>
      <w:pStyle w:val="En-tte"/>
      <w:pBdr>
        <w:bottom w:val="single" w:sz="4" w:space="1" w:color="auto"/>
      </w:pBdr>
    </w:pPr>
    <w:r>
      <w:t>Lycée Godefroy de bouillon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D06F6"/>
    <w:multiLevelType w:val="multilevel"/>
    <w:tmpl w:val="7D1628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15D76D6"/>
    <w:multiLevelType w:val="multilevel"/>
    <w:tmpl w:val="6F0806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18D472F"/>
    <w:multiLevelType w:val="multilevel"/>
    <w:tmpl w:val="E18C3A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2AF5927"/>
    <w:multiLevelType w:val="multilevel"/>
    <w:tmpl w:val="DEA4B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AA14BFD"/>
    <w:multiLevelType w:val="multilevel"/>
    <w:tmpl w:val="D5968E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B1812FB"/>
    <w:multiLevelType w:val="multilevel"/>
    <w:tmpl w:val="AF22319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4929DB"/>
    <w:rsid w:val="001E736D"/>
    <w:rsid w:val="00264371"/>
    <w:rsid w:val="004929DB"/>
    <w:rsid w:val="00582CC0"/>
    <w:rsid w:val="00717444"/>
    <w:rsid w:val="007772E2"/>
    <w:rsid w:val="00E50ADD"/>
    <w:rsid w:val="00E82AAC"/>
    <w:rsid w:val="00EF55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paragraph" w:styleId="Titre3">
    <w:name w:val="heading 3"/>
    <w:basedOn w:val="Normal"/>
    <w:link w:val="Titre3Car"/>
    <w:uiPriority w:val="9"/>
    <w:qFormat/>
    <w:rsid w:val="004929DB"/>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929DB"/>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929D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929DB"/>
    <w:rPr>
      <w:rFonts w:ascii="Times New Roman" w:eastAsia="Times New Roman" w:hAnsi="Times New Roman" w:cs="Times New Roman"/>
      <w:b/>
      <w:bCs/>
      <w:sz w:val="24"/>
      <w:szCs w:val="24"/>
      <w:lang w:eastAsia="fr-FR"/>
    </w:rPr>
  </w:style>
  <w:style w:type="character" w:customStyle="1" w:styleId="apple-style-span">
    <w:name w:val="apple-style-span"/>
    <w:basedOn w:val="Policepardfaut"/>
    <w:rsid w:val="004929DB"/>
  </w:style>
  <w:style w:type="character" w:customStyle="1" w:styleId="apple-converted-space">
    <w:name w:val="apple-converted-space"/>
    <w:basedOn w:val="Policepardfaut"/>
    <w:rsid w:val="004929DB"/>
  </w:style>
  <w:style w:type="paragraph" w:styleId="En-tte">
    <w:name w:val="header"/>
    <w:basedOn w:val="Normal"/>
    <w:link w:val="En-tteCar"/>
    <w:uiPriority w:val="99"/>
    <w:unhideWhenUsed/>
    <w:rsid w:val="004929DB"/>
    <w:pPr>
      <w:tabs>
        <w:tab w:val="center" w:pos="4536"/>
        <w:tab w:val="right" w:pos="9072"/>
      </w:tabs>
      <w:spacing w:before="0" w:after="0" w:line="240" w:lineRule="auto"/>
    </w:pPr>
  </w:style>
  <w:style w:type="character" w:customStyle="1" w:styleId="En-tteCar">
    <w:name w:val="En-tête Car"/>
    <w:basedOn w:val="Policepardfaut"/>
    <w:link w:val="En-tte"/>
    <w:uiPriority w:val="99"/>
    <w:rsid w:val="004929DB"/>
  </w:style>
  <w:style w:type="paragraph" w:styleId="Pieddepage">
    <w:name w:val="footer"/>
    <w:basedOn w:val="Normal"/>
    <w:link w:val="PieddepageCar"/>
    <w:uiPriority w:val="99"/>
    <w:unhideWhenUsed/>
    <w:rsid w:val="004929D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929DB"/>
  </w:style>
</w:styles>
</file>

<file path=word/webSettings.xml><?xml version="1.0" encoding="utf-8"?>
<w:webSettings xmlns:r="http://schemas.openxmlformats.org/officeDocument/2006/relationships" xmlns:w="http://schemas.openxmlformats.org/wordprocessingml/2006/main">
  <w:divs>
    <w:div w:id="8266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284CD-7FB3-4410-8C83-BC38A262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599</Words>
  <Characters>3298</Characters>
  <Application>Microsoft Office Word</Application>
  <DocSecurity>0</DocSecurity>
  <Lines>27</Lines>
  <Paragraphs>7</Paragraphs>
  <ScaleCrop>false</ScaleCrop>
  <Company>maison</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7</cp:revision>
  <dcterms:created xsi:type="dcterms:W3CDTF">2015-03-19T11:24:00Z</dcterms:created>
  <dcterms:modified xsi:type="dcterms:W3CDTF">2015-03-19T11:31:00Z</dcterms:modified>
</cp:coreProperties>
</file>