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214" w:rsidRDefault="008300F1">
      <w:r>
        <w:t>SOLUTION CONTROLE</w:t>
      </w:r>
    </w:p>
    <w:p w:rsidR="008300F1" w:rsidRDefault="008300F1">
      <w:r>
        <w:t>29/09/15</w:t>
      </w:r>
    </w:p>
    <w:p w:rsidR="008300F1" w:rsidRDefault="008300F1">
      <w:r>
        <w:t>MELE – Réseau</w:t>
      </w:r>
    </w:p>
    <w:p w:rsidR="008300F1" w:rsidRDefault="008300F1"/>
    <w:p w:rsidR="008300F1" w:rsidRDefault="00A916EF">
      <w:r>
        <w:t>Q1)</w:t>
      </w:r>
    </w:p>
    <w:p w:rsidR="00A916EF" w:rsidRDefault="00A916EF">
      <w:r>
        <w:t>1B</w:t>
      </w:r>
    </w:p>
    <w:p w:rsidR="00A916EF" w:rsidRDefault="00A916EF">
      <w:r>
        <w:t>2</w:t>
      </w:r>
      <w:r w:rsidRPr="00A916EF">
        <w:rPr>
          <w:vertAlign w:val="superscript"/>
        </w:rPr>
        <w:t>E</w:t>
      </w:r>
    </w:p>
    <w:p w:rsidR="00A916EF" w:rsidRDefault="00A916EF">
      <w:r>
        <w:t>3C</w:t>
      </w:r>
    </w:p>
    <w:p w:rsidR="00A916EF" w:rsidRDefault="00A916EF">
      <w:r>
        <w:t>4A</w:t>
      </w:r>
    </w:p>
    <w:p w:rsidR="00A916EF" w:rsidRDefault="00A916EF">
      <w:r>
        <w:t>5D</w:t>
      </w:r>
    </w:p>
    <w:p w:rsidR="00A916EF" w:rsidRDefault="00A916EF"/>
    <w:p w:rsidR="00A916EF" w:rsidRDefault="00A916EF">
      <w:r>
        <w:t>2)</w:t>
      </w:r>
    </w:p>
    <w:p w:rsidR="00A916EF" w:rsidRDefault="00A916EF">
      <w:r>
        <w:t>192.168.10.0 : C privée</w:t>
      </w:r>
    </w:p>
    <w:p w:rsidR="00A916EF" w:rsidRDefault="00A916EF">
      <w:r>
        <w:t>127.200.200.200 : A : privée</w:t>
      </w:r>
    </w:p>
    <w:p w:rsidR="00A916EF" w:rsidRDefault="00A916EF">
      <w:r>
        <w:t>215.0.0.0 : C publique</w:t>
      </w:r>
    </w:p>
    <w:p w:rsidR="00A916EF" w:rsidRDefault="00A916EF">
      <w:r>
        <w:t>146.0.0.0 : B : publique</w:t>
      </w:r>
    </w:p>
    <w:p w:rsidR="00A916EF" w:rsidRDefault="00A916EF">
      <w:r>
        <w:t>224.255.255.255 :  privée</w:t>
      </w:r>
    </w:p>
    <w:p w:rsidR="00A916EF" w:rsidRDefault="00A916EF">
      <w:r>
        <w:t>172.150.0.0 : B : publique</w:t>
      </w:r>
    </w:p>
    <w:p w:rsidR="00A916EF" w:rsidRDefault="00A916EF"/>
    <w:p w:rsidR="00A916EF" w:rsidRDefault="00A916EF">
      <w:r>
        <w:t>1</w:t>
      </w:r>
      <w:r w:rsidRPr="00A916EF">
        <w:rPr>
          <w:vertAlign w:val="superscript"/>
        </w:rPr>
        <w:t>er</w:t>
      </w:r>
      <w:r>
        <w:t xml:space="preserve"> octet à changer en binaire, si le bit de poids fort deviens 0 : classe A (0 -&gt; 127.255.255.255)</w:t>
      </w:r>
    </w:p>
    <w:p w:rsidR="00A916EF" w:rsidRDefault="00A916EF">
      <w:r>
        <w:tab/>
      </w:r>
      <w:r>
        <w:tab/>
      </w:r>
      <w:r>
        <w:tab/>
      </w:r>
      <w:r>
        <w:tab/>
      </w:r>
      <w:r>
        <w:tab/>
      </w:r>
      <w:r>
        <w:tab/>
        <w:t>Deviens : 10 : classe B (128.0.0.0 -&gt; 191.255.255.255)</w:t>
      </w:r>
    </w:p>
    <w:p w:rsidR="00A916EF" w:rsidRDefault="00A916EF">
      <w:r>
        <w:tab/>
      </w:r>
      <w:r>
        <w:tab/>
      </w:r>
      <w:r>
        <w:tab/>
      </w:r>
      <w:r>
        <w:tab/>
      </w:r>
      <w:r>
        <w:tab/>
      </w:r>
      <w:r>
        <w:tab/>
        <w:t>Deviens 110 : classe C (</w:t>
      </w:r>
      <w:r w:rsidR="00CF77F6">
        <w:t>192.0.0.0-&gt;223.255.255.255)</w:t>
      </w:r>
    </w:p>
    <w:p w:rsidR="00CF77F6" w:rsidRDefault="00CF77F6">
      <w:r>
        <w:tab/>
      </w:r>
      <w:r>
        <w:tab/>
      </w:r>
      <w:r>
        <w:tab/>
      </w:r>
      <w:r>
        <w:tab/>
      </w:r>
      <w:r>
        <w:tab/>
      </w:r>
      <w:r>
        <w:tab/>
        <w:t>+ 223.0.0.0 : pas de classe publique (dc privée)</w:t>
      </w:r>
    </w:p>
    <w:p w:rsidR="00CF77F6" w:rsidRDefault="00CF77F6">
      <w:r>
        <w:t>Adresse privée : (Classe A : 10.x.y.z, ou 127.x.y.z) (Classe B : 172.16.x.y -&gt; 172.31.x.y) (Classe C : 192.168.x.y)</w:t>
      </w:r>
    </w:p>
    <w:p w:rsidR="00CF77F6" w:rsidRDefault="00CF77F6"/>
    <w:p w:rsidR="00C8146C" w:rsidRDefault="00C8146C">
      <w:r>
        <w:t xml:space="preserve">3) </w:t>
      </w:r>
    </w:p>
    <w:p w:rsidR="00C8146C" w:rsidRDefault="00C8146C">
      <w:r>
        <w:t xml:space="preserve">SUPPORT RESEAU : </w:t>
      </w:r>
      <w:r w:rsidR="003D33AD">
        <w:t>Câble</w:t>
      </w:r>
    </w:p>
    <w:p w:rsidR="00C8146C" w:rsidRDefault="00C8146C">
      <w:r>
        <w:t xml:space="preserve">Hôte : pc, pc </w:t>
      </w:r>
      <w:r w:rsidR="003D33AD">
        <w:t>portable</w:t>
      </w:r>
      <w:r>
        <w:t xml:space="preserve">, </w:t>
      </w:r>
      <w:r w:rsidR="003D33AD">
        <w:t>serveur</w:t>
      </w:r>
      <w:r>
        <w:t xml:space="preserve">, imprimante </w:t>
      </w:r>
      <w:r w:rsidR="003D33AD">
        <w:t>réseau</w:t>
      </w:r>
    </w:p>
    <w:p w:rsidR="00C8146C" w:rsidRDefault="00C8146C">
      <w:r>
        <w:t>Périphérique : MP3 et imprimante locale</w:t>
      </w:r>
    </w:p>
    <w:p w:rsidR="00C8146C" w:rsidRDefault="003D33AD">
      <w:r>
        <w:t>Périphérique</w:t>
      </w:r>
      <w:r w:rsidR="00C8146C">
        <w:t xml:space="preserve"> réseau : commutateur, concentrateur</w:t>
      </w:r>
    </w:p>
    <w:p w:rsidR="00C8146C" w:rsidRDefault="00C8146C"/>
    <w:p w:rsidR="00C8146C" w:rsidRDefault="003D33AD">
      <w:r>
        <w:t>4) 4 avantages : Partage de l’information</w:t>
      </w:r>
    </w:p>
    <w:p w:rsidR="003D33AD" w:rsidRDefault="003D33AD">
      <w:r>
        <w:t>Partage ressource</w:t>
      </w:r>
    </w:p>
    <w:p w:rsidR="003D33AD" w:rsidRDefault="003D33AD">
      <w:r>
        <w:t>Capacité stockage augmenté</w:t>
      </w:r>
    </w:p>
    <w:p w:rsidR="003D33AD" w:rsidRDefault="003D33AD">
      <w:r>
        <w:t>Connexion à distance</w:t>
      </w:r>
    </w:p>
    <w:p w:rsidR="003D33AD" w:rsidRDefault="003D33AD">
      <w:r>
        <w:t>Simplification de l’installation des programmes (serveur d’appli)</w:t>
      </w:r>
    </w:p>
    <w:p w:rsidR="003D33AD" w:rsidRDefault="003D33AD">
      <w:r>
        <w:t>Ressource préservé (répartition des données)</w:t>
      </w:r>
    </w:p>
    <w:p w:rsidR="003D33AD" w:rsidRDefault="003D33AD">
      <w:r>
        <w:t>Cout de licence réduit</w:t>
      </w:r>
    </w:p>
    <w:p w:rsidR="003D33AD" w:rsidRDefault="003D33AD">
      <w:r>
        <w:t>Administration centralisé,</w:t>
      </w:r>
    </w:p>
    <w:p w:rsidR="003D33AD" w:rsidRDefault="003D33AD">
      <w:r>
        <w:t>Etc.</w:t>
      </w:r>
    </w:p>
    <w:p w:rsidR="003D33AD" w:rsidRDefault="003D33AD">
      <w:r>
        <w:t>Défaut : sécurité</w:t>
      </w:r>
    </w:p>
    <w:p w:rsidR="003D33AD" w:rsidRDefault="003D33AD"/>
    <w:p w:rsidR="003D33AD" w:rsidRDefault="003D33AD">
      <w:r>
        <w:t xml:space="preserve">5) </w:t>
      </w:r>
    </w:p>
    <w:p w:rsidR="003D33AD" w:rsidRDefault="00767783">
      <w:r>
        <w:t>PDU : Protocol Data Unit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002"/>
        <w:gridCol w:w="2455"/>
        <w:gridCol w:w="2505"/>
        <w:gridCol w:w="2100"/>
      </w:tblGrid>
      <w:tr w:rsidR="00767783" w:rsidTr="00767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767783" w:rsidRDefault="00767783"/>
        </w:tc>
        <w:tc>
          <w:tcPr>
            <w:tcW w:w="2455" w:type="dxa"/>
          </w:tcPr>
          <w:p w:rsidR="00767783" w:rsidRDefault="00767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Modèle OSI</w:t>
            </w:r>
          </w:p>
        </w:tc>
        <w:tc>
          <w:tcPr>
            <w:tcW w:w="2505" w:type="dxa"/>
          </w:tcPr>
          <w:p w:rsidR="00767783" w:rsidRDefault="00767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PDU</w:t>
            </w:r>
          </w:p>
        </w:tc>
        <w:tc>
          <w:tcPr>
            <w:tcW w:w="2100" w:type="dxa"/>
          </w:tcPr>
          <w:p w:rsidR="00767783" w:rsidRDefault="00767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TCP/IP</w:t>
            </w:r>
          </w:p>
        </w:tc>
      </w:tr>
      <w:tr w:rsidR="00767783" w:rsidTr="00767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767783" w:rsidRDefault="00767783">
            <w:r>
              <w:t>7</w:t>
            </w:r>
          </w:p>
        </w:tc>
        <w:tc>
          <w:tcPr>
            <w:tcW w:w="2455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505" w:type="dxa"/>
            <w:vMerge w:val="restart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vMerge w:val="restart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767783" w:rsidTr="00767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767783" w:rsidRDefault="00767783">
            <w:r>
              <w:t>6</w:t>
            </w:r>
          </w:p>
        </w:tc>
        <w:tc>
          <w:tcPr>
            <w:tcW w:w="2455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Présentation</w:t>
            </w:r>
          </w:p>
        </w:tc>
        <w:tc>
          <w:tcPr>
            <w:tcW w:w="2505" w:type="dxa"/>
            <w:vMerge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vMerge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783" w:rsidTr="00767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767783" w:rsidRDefault="00767783">
            <w:r>
              <w:t>5</w:t>
            </w:r>
          </w:p>
        </w:tc>
        <w:tc>
          <w:tcPr>
            <w:tcW w:w="2455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2505" w:type="dxa"/>
            <w:vMerge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vMerge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783" w:rsidTr="00767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767783" w:rsidRDefault="00767783">
            <w:r>
              <w:t>4</w:t>
            </w:r>
          </w:p>
        </w:tc>
        <w:tc>
          <w:tcPr>
            <w:tcW w:w="2455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2505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 / (UPD : Datagramme)</w:t>
            </w:r>
          </w:p>
        </w:tc>
        <w:tc>
          <w:tcPr>
            <w:tcW w:w="2100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</w:tr>
      <w:tr w:rsidR="00767783" w:rsidTr="00767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767783" w:rsidRDefault="00767783">
            <w:r>
              <w:t>3</w:t>
            </w:r>
          </w:p>
        </w:tc>
        <w:tc>
          <w:tcPr>
            <w:tcW w:w="2455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Réseau</w:t>
            </w:r>
          </w:p>
        </w:tc>
        <w:tc>
          <w:tcPr>
            <w:tcW w:w="2505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</w:t>
            </w:r>
          </w:p>
        </w:tc>
        <w:tc>
          <w:tcPr>
            <w:tcW w:w="2100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</w:tr>
      <w:tr w:rsidR="00767783" w:rsidTr="00767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767783" w:rsidRDefault="00767783">
            <w:r>
              <w:t>2</w:t>
            </w:r>
          </w:p>
        </w:tc>
        <w:tc>
          <w:tcPr>
            <w:tcW w:w="2455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Liaison de données</w:t>
            </w:r>
          </w:p>
        </w:tc>
        <w:tc>
          <w:tcPr>
            <w:tcW w:w="2505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Trame</w:t>
            </w:r>
          </w:p>
        </w:tc>
        <w:tc>
          <w:tcPr>
            <w:tcW w:w="2100" w:type="dxa"/>
            <w:vMerge w:val="restart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Accès réseau</w:t>
            </w:r>
          </w:p>
        </w:tc>
      </w:tr>
      <w:tr w:rsidR="00767783" w:rsidTr="00767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767783" w:rsidRDefault="00767783">
            <w:r>
              <w:t>1</w:t>
            </w:r>
          </w:p>
        </w:tc>
        <w:tc>
          <w:tcPr>
            <w:tcW w:w="2455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Physique</w:t>
            </w:r>
          </w:p>
        </w:tc>
        <w:tc>
          <w:tcPr>
            <w:tcW w:w="2505" w:type="dxa"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100" w:type="dxa"/>
            <w:vMerge/>
          </w:tcPr>
          <w:p w:rsidR="00767783" w:rsidRDefault="0076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33AD" w:rsidRDefault="003D33AD"/>
    <w:p w:rsidR="00767783" w:rsidRDefault="00767783">
      <w:r>
        <w:t>6) Modèle TCP/IP</w:t>
      </w:r>
    </w:p>
    <w:p w:rsidR="00767783" w:rsidRDefault="00767783">
      <w:r>
        <w:t>(juste au dessus)</w:t>
      </w:r>
    </w:p>
    <w:p w:rsidR="00767783" w:rsidRDefault="00767783">
      <w:r>
        <w:t xml:space="preserve">7) Elles sont plus sures car elles ne sont visible que sur le réseau local </w:t>
      </w:r>
    </w:p>
    <w:p w:rsidR="002B66FA" w:rsidRDefault="00767783">
      <w:r>
        <w:t>(Question : quelle affirmation à propos des adresses réseau privée est vraie ?</w:t>
      </w:r>
      <w:r w:rsidR="002B66FA">
        <w:t>)</w:t>
      </w:r>
    </w:p>
    <w:p w:rsidR="00545684" w:rsidRDefault="00545684">
      <w:r>
        <w:t>8) 108.192.20.3/16 : classe A</w:t>
      </w:r>
    </w:p>
    <w:p w:rsidR="00545684" w:rsidRDefault="00545684"/>
    <w:p w:rsidR="00545684" w:rsidRDefault="00545684">
      <w:r>
        <w:t xml:space="preserve">9) Soit les adresses MAC fausses : </w:t>
      </w:r>
    </w:p>
    <w:p w:rsidR="00545684" w:rsidRDefault="00545684">
      <w:r>
        <w:t>2- 11 digits au lieu de 12 : 0028AF8CE56</w:t>
      </w:r>
    </w:p>
    <w:p w:rsidR="00545684" w:rsidRDefault="00545684">
      <w:r>
        <w:t>4- la lettre G n’est pas hexadecimale : 0028AFG6CD18</w:t>
      </w:r>
    </w:p>
    <w:p w:rsidR="00545684" w:rsidRDefault="00545684"/>
    <w:p w:rsidR="00545684" w:rsidRDefault="00B42EA0">
      <w:r>
        <w:t xml:space="preserve">10 ) </w:t>
      </w:r>
    </w:p>
    <w:p w:rsidR="00B42EA0" w:rsidRDefault="00B42EA0">
      <w:r>
        <w:t xml:space="preserve">Role couche 7 : indique quelle appication ou quel service est mis en œuvre, </w:t>
      </w:r>
    </w:p>
    <w:p w:rsidR="00044E3B" w:rsidRDefault="00B42EA0">
      <w:r>
        <w:t>Service : WEB :</w:t>
      </w:r>
      <w:r w:rsidR="00044E3B">
        <w:t xml:space="preserve"> protocole http</w:t>
      </w:r>
      <w:bookmarkStart w:id="0" w:name="_GoBack"/>
      <w:bookmarkEnd w:id="0"/>
    </w:p>
    <w:sectPr w:rsidR="0004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F1"/>
    <w:rsid w:val="00044E3B"/>
    <w:rsid w:val="002B66FA"/>
    <w:rsid w:val="003D33AD"/>
    <w:rsid w:val="00545684"/>
    <w:rsid w:val="005E2214"/>
    <w:rsid w:val="00767783"/>
    <w:rsid w:val="008300F1"/>
    <w:rsid w:val="00A916EF"/>
    <w:rsid w:val="00B42EA0"/>
    <w:rsid w:val="00BB2813"/>
    <w:rsid w:val="00C8146C"/>
    <w:rsid w:val="00C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F148"/>
  <w15:chartTrackingRefBased/>
  <w15:docId w15:val="{537AE709-106E-4500-A87B-23C23BC3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8300F1"/>
  </w:style>
  <w:style w:type="character" w:customStyle="1" w:styleId="DateCar">
    <w:name w:val="Date Car"/>
    <w:basedOn w:val="Policepardfaut"/>
    <w:link w:val="Date"/>
    <w:uiPriority w:val="99"/>
    <w:semiHidden/>
    <w:rsid w:val="008300F1"/>
  </w:style>
  <w:style w:type="table" w:styleId="Grilledutableau">
    <w:name w:val="Table Grid"/>
    <w:basedOn w:val="TableauNormal"/>
    <w:uiPriority w:val="39"/>
    <w:rsid w:val="003D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3D33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1">
    <w:name w:val="Grid Table 1 Light Accent 1"/>
    <w:basedOn w:val="TableauNormal"/>
    <w:uiPriority w:val="46"/>
    <w:rsid w:val="007677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10</cp:revision>
  <dcterms:created xsi:type="dcterms:W3CDTF">2015-09-30T11:06:00Z</dcterms:created>
  <dcterms:modified xsi:type="dcterms:W3CDTF">2015-09-30T11:36:00Z</dcterms:modified>
</cp:coreProperties>
</file>