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AF" w:rsidRDefault="00180892">
      <w:r>
        <w:t>Droit – Thème 2 : Le contrat de travail</w:t>
      </w:r>
    </w:p>
    <w:p w:rsidR="00180892" w:rsidRDefault="00180892"/>
    <w:p w:rsidR="00180892" w:rsidRDefault="00180892">
      <w:r>
        <w:t>I – Généralités</w:t>
      </w:r>
    </w:p>
    <w:p w:rsidR="00180892" w:rsidRDefault="00180892">
      <w:r>
        <w:t xml:space="preserve">A </w:t>
      </w:r>
      <w:r w:rsidR="008C5E8F">
        <w:t>–</w:t>
      </w:r>
      <w:r>
        <w:t xml:space="preserve"> Définition</w:t>
      </w:r>
    </w:p>
    <w:p w:rsidR="008C5E8F" w:rsidRDefault="008C5E8F">
      <w:r>
        <w:t xml:space="preserve">C’est une convention par laquelle une personne s’engage (salarié) </w:t>
      </w:r>
      <w:r w:rsidR="001D7113">
        <w:t>à mettre son activité à la disposition d’une autre, l’employeur, sous la subordination de laquelle elle se place contre rémunération.</w:t>
      </w:r>
    </w:p>
    <w:p w:rsidR="00EE6346" w:rsidRDefault="00EE6346">
      <w:r>
        <w:t>3 éléments sont nécessaires pour qu’il y ait un contrat de travail selon la jurisprudence</w:t>
      </w:r>
    </w:p>
    <w:p w:rsidR="00EE6346" w:rsidRPr="00EE6346" w:rsidRDefault="00EE6346">
      <w:pPr>
        <w:rPr>
          <w:i/>
        </w:rPr>
      </w:pPr>
      <w:r w:rsidRPr="00EE6346">
        <w:rPr>
          <w:i/>
        </w:rPr>
        <w:t>Jurisprudence : ensemble des décisions rendu par une juridiction</w:t>
      </w:r>
    </w:p>
    <w:p w:rsidR="00EE6346" w:rsidRDefault="00EE6346">
      <w:r>
        <w:t xml:space="preserve">L’activité du salarié peut être physique, intellectuelle, artistique, etc… jamais gratuitement : </w:t>
      </w:r>
    </w:p>
    <w:p w:rsidR="00EE6346" w:rsidRDefault="00EE6346" w:rsidP="00EE6346">
      <w:pPr>
        <w:pStyle w:val="Paragraphedeliste"/>
        <w:numPr>
          <w:ilvl w:val="0"/>
          <w:numId w:val="1"/>
        </w:numPr>
      </w:pPr>
      <w:r>
        <w:t>Rémunération</w:t>
      </w:r>
    </w:p>
    <w:p w:rsidR="00EE6346" w:rsidRDefault="00EE6346" w:rsidP="00EE6346">
      <w:pPr>
        <w:pStyle w:val="Paragraphedeliste"/>
        <w:numPr>
          <w:ilvl w:val="0"/>
          <w:numId w:val="1"/>
        </w:numPr>
      </w:pPr>
      <w:r>
        <w:t>Le lien de subordination</w:t>
      </w:r>
    </w:p>
    <w:p w:rsidR="00EE6346" w:rsidRDefault="00254283" w:rsidP="00254283">
      <w:r>
        <w:t>Le travail est exercé sous l’autorité de l’employeur, celui-ci contrôle l’exécution et le résultat du travail et peut éventuellement sanctionner.</w:t>
      </w:r>
    </w:p>
    <w:p w:rsidR="00254283" w:rsidRDefault="00254283" w:rsidP="00254283">
      <w:r>
        <w:t xml:space="preserve">La formation du contrat de travail </w:t>
      </w:r>
    </w:p>
    <w:p w:rsidR="001C1602" w:rsidRDefault="00254283" w:rsidP="00254283">
      <w:r>
        <w:t>Est soumis au droit commun des contrats</w:t>
      </w:r>
      <w:r w:rsidR="007B2149">
        <w:t>, valide et doit a</w:t>
      </w:r>
      <w:r w:rsidR="00EA1CBC">
        <w:t>voir un consentement non vi</w:t>
      </w:r>
      <w:r w:rsidR="001C1602">
        <w:t xml:space="preserve">cié </w:t>
      </w:r>
      <w:r w:rsidR="0055314E">
        <w:t>(défaut</w:t>
      </w:r>
      <w:r w:rsidR="001C1602">
        <w:t xml:space="preserve">, erreur, violence), </w:t>
      </w:r>
      <w:proofErr w:type="gramStart"/>
      <w:r w:rsidR="001C1602">
        <w:t>personne ayant</w:t>
      </w:r>
      <w:proofErr w:type="gramEnd"/>
      <w:r w:rsidR="001C1602">
        <w:t xml:space="preserve"> une capacité juridique, l’objet et la cause du contrat clair et défini, </w:t>
      </w:r>
    </w:p>
    <w:p w:rsidR="001C1602" w:rsidRDefault="001C1602" w:rsidP="00254283"/>
    <w:p w:rsidR="001C1602" w:rsidRDefault="001C1602" w:rsidP="00254283">
      <w:r>
        <w:t xml:space="preserve">II – Les obligations : </w:t>
      </w:r>
    </w:p>
    <w:p w:rsidR="001C1602" w:rsidRDefault="001C1602" w:rsidP="00254283">
      <w:r>
        <w:t>A – obligations de l’employeur</w:t>
      </w:r>
    </w:p>
    <w:p w:rsidR="001C1602" w:rsidRDefault="001C1602" w:rsidP="001C1602">
      <w:pPr>
        <w:pStyle w:val="Paragraphedeliste"/>
        <w:numPr>
          <w:ilvl w:val="0"/>
          <w:numId w:val="1"/>
        </w:numPr>
      </w:pPr>
      <w:r>
        <w:t>Fournir le travail</w:t>
      </w:r>
    </w:p>
    <w:p w:rsidR="001C1602" w:rsidRDefault="001C1602" w:rsidP="001C1602">
      <w:pPr>
        <w:pStyle w:val="Paragraphedeliste"/>
        <w:numPr>
          <w:ilvl w:val="0"/>
          <w:numId w:val="1"/>
        </w:numPr>
      </w:pPr>
      <w:r>
        <w:t>Verser un salaire</w:t>
      </w:r>
    </w:p>
    <w:p w:rsidR="001C1602" w:rsidRDefault="001C1602" w:rsidP="001C1602">
      <w:pPr>
        <w:pStyle w:val="Paragraphedeliste"/>
        <w:numPr>
          <w:ilvl w:val="0"/>
          <w:numId w:val="1"/>
        </w:numPr>
      </w:pPr>
      <w:r>
        <w:t>Respecter les libertés individuelles des salariés</w:t>
      </w:r>
    </w:p>
    <w:p w:rsidR="001C1602" w:rsidRDefault="00BD3A58" w:rsidP="001C1602">
      <w:pPr>
        <w:pStyle w:val="Paragraphedeliste"/>
        <w:numPr>
          <w:ilvl w:val="0"/>
          <w:numId w:val="1"/>
        </w:numPr>
      </w:pPr>
      <w:r>
        <w:t>Respecter la vie privée du salarié</w:t>
      </w:r>
    </w:p>
    <w:p w:rsidR="00BD3A58" w:rsidRDefault="004E4E3C" w:rsidP="001C1602">
      <w:pPr>
        <w:pStyle w:val="Paragraphedeliste"/>
        <w:numPr>
          <w:ilvl w:val="0"/>
          <w:numId w:val="1"/>
        </w:numPr>
      </w:pPr>
      <w:r>
        <w:t xml:space="preserve">Pas de </w:t>
      </w:r>
      <w:r w:rsidR="00822F71">
        <w:t>discrimination</w:t>
      </w:r>
    </w:p>
    <w:p w:rsidR="004E4E3C" w:rsidRDefault="00326EE0" w:rsidP="00326EE0">
      <w:r>
        <w:t>B – Les obligations des salariés</w:t>
      </w:r>
    </w:p>
    <w:p w:rsidR="00326EE0" w:rsidRDefault="0055314E" w:rsidP="00326EE0">
      <w:pPr>
        <w:pStyle w:val="Paragraphedeliste"/>
        <w:numPr>
          <w:ilvl w:val="0"/>
          <w:numId w:val="1"/>
        </w:numPr>
      </w:pPr>
      <w:r>
        <w:t>Exécuter</w:t>
      </w:r>
      <w:r w:rsidR="007606CA">
        <w:t xml:space="preserve"> de bonne foi le travail donné</w:t>
      </w:r>
    </w:p>
    <w:p w:rsidR="007606CA" w:rsidRDefault="007606CA" w:rsidP="007606CA">
      <w:pPr>
        <w:pStyle w:val="Paragraphedeliste"/>
        <w:numPr>
          <w:ilvl w:val="0"/>
          <w:numId w:val="1"/>
        </w:numPr>
      </w:pPr>
      <w:r>
        <w:t>Respecter le règlement intérieur et les directives</w:t>
      </w:r>
    </w:p>
    <w:p w:rsidR="00374E36" w:rsidRDefault="007606CA" w:rsidP="00374E36">
      <w:pPr>
        <w:pStyle w:val="Paragraphedeliste"/>
        <w:numPr>
          <w:ilvl w:val="0"/>
          <w:numId w:val="1"/>
        </w:numPr>
      </w:pPr>
      <w:r>
        <w:t xml:space="preserve">S’abstenir de toute concurrence pour ne pas nuire à </w:t>
      </w:r>
      <w:r w:rsidR="00374E36">
        <w:t>l’employeur (loyauté)</w:t>
      </w:r>
    </w:p>
    <w:p w:rsidR="00374E36" w:rsidRDefault="00374E36" w:rsidP="00374E36">
      <w:pPr>
        <w:pStyle w:val="Paragraphedeliste"/>
        <w:numPr>
          <w:ilvl w:val="0"/>
          <w:numId w:val="1"/>
        </w:numPr>
      </w:pPr>
      <w:r>
        <w:t>Ne pas divulguer d’informations confidentielles (obligation de discrétion)</w:t>
      </w:r>
    </w:p>
    <w:p w:rsidR="001979FF" w:rsidRDefault="001979FF" w:rsidP="001979FF">
      <w:r>
        <w:t>C – Clauses contractuelles particulières</w:t>
      </w:r>
    </w:p>
    <w:p w:rsidR="001979FF" w:rsidRDefault="001979FF" w:rsidP="001979FF">
      <w:pPr>
        <w:pStyle w:val="Paragraphedeliste"/>
        <w:numPr>
          <w:ilvl w:val="0"/>
          <w:numId w:val="1"/>
        </w:numPr>
      </w:pPr>
      <w:r>
        <w:t>Clauses de non concurrence</w:t>
      </w:r>
    </w:p>
    <w:p w:rsidR="001979FF" w:rsidRDefault="001979FF" w:rsidP="001979FF">
      <w:pPr>
        <w:pStyle w:val="Paragraphedeliste"/>
        <w:numPr>
          <w:ilvl w:val="0"/>
          <w:numId w:val="1"/>
        </w:numPr>
      </w:pPr>
      <w:r>
        <w:t>De mobilité</w:t>
      </w:r>
    </w:p>
    <w:p w:rsidR="001979FF" w:rsidRDefault="001979FF" w:rsidP="001979FF">
      <w:pPr>
        <w:pStyle w:val="Paragraphedeliste"/>
        <w:numPr>
          <w:ilvl w:val="0"/>
          <w:numId w:val="1"/>
        </w:numPr>
      </w:pPr>
      <w:r>
        <w:t>Dédié à la formation</w:t>
      </w:r>
    </w:p>
    <w:p w:rsidR="001979FF" w:rsidRDefault="001979FF" w:rsidP="001979FF">
      <w:pPr>
        <w:pStyle w:val="Paragraphedeliste"/>
        <w:numPr>
          <w:ilvl w:val="0"/>
          <w:numId w:val="1"/>
        </w:numPr>
      </w:pPr>
      <w:r>
        <w:t>Période d’essai</w:t>
      </w:r>
    </w:p>
    <w:p w:rsidR="005D202F" w:rsidRDefault="005D202F" w:rsidP="005D202F"/>
    <w:p w:rsidR="005D202F" w:rsidRDefault="005D202F" w:rsidP="005D202F">
      <w:r>
        <w:lastRenderedPageBreak/>
        <w:t>IV – Les clauses particulères du contrat de travail</w:t>
      </w:r>
    </w:p>
    <w:p w:rsidR="005D202F" w:rsidRDefault="005D202F" w:rsidP="005D202F">
      <w:r w:rsidRPr="00701C34">
        <w:rPr>
          <w:b/>
        </w:rPr>
        <w:t>Défintion :</w:t>
      </w:r>
      <w:r>
        <w:t xml:space="preserve"> Disposition du contrat de travail ou de la convention collective qui interdit aux salariés à l’expiration de son contrat de travail d’ouvrir une entreprise concurrente ou de passer à la concurrence.</w:t>
      </w:r>
    </w:p>
    <w:p w:rsidR="005D202F" w:rsidRDefault="005D202F" w:rsidP="005D202F">
      <w:r w:rsidRPr="00701C34">
        <w:rPr>
          <w:b/>
        </w:rPr>
        <w:t>Les conditions de validité</w:t>
      </w:r>
      <w:r>
        <w:t xml:space="preserve"> d’une convention de non concurrence : la clause de non concurrence est valable à condition : </w:t>
      </w:r>
    </w:p>
    <w:p w:rsidR="005D202F" w:rsidRDefault="005D202F" w:rsidP="005D202F">
      <w:pPr>
        <w:pStyle w:val="Paragraphedeliste"/>
        <w:numPr>
          <w:ilvl w:val="0"/>
          <w:numId w:val="2"/>
        </w:numPr>
      </w:pPr>
      <w:r>
        <w:t>Etre expressement prévue</w:t>
      </w:r>
    </w:p>
    <w:p w:rsidR="005D202F" w:rsidRDefault="005D202F" w:rsidP="005D202F">
      <w:pPr>
        <w:pStyle w:val="Paragraphedeliste"/>
        <w:numPr>
          <w:ilvl w:val="0"/>
          <w:numId w:val="2"/>
        </w:numPr>
      </w:pPr>
      <w:r>
        <w:t>La clause doit être indispensable à la protection des interets légitimes de l’entreprise</w:t>
      </w:r>
    </w:p>
    <w:p w:rsidR="005D202F" w:rsidRDefault="005D202F" w:rsidP="005D202F">
      <w:pPr>
        <w:pStyle w:val="Paragraphedeliste"/>
        <w:numPr>
          <w:ilvl w:val="0"/>
          <w:numId w:val="2"/>
        </w:numPr>
      </w:pPr>
      <w:r>
        <w:t>Ne doit pas supprimer le droit dont dispose tout individu à la liberté du commerce et du travail et doit donc être limitée dans le temps et dans l’espace</w:t>
      </w:r>
    </w:p>
    <w:p w:rsidR="005D202F" w:rsidRDefault="005D202F" w:rsidP="005D202F">
      <w:pPr>
        <w:pStyle w:val="Paragraphedeliste"/>
      </w:pPr>
    </w:p>
    <w:p w:rsidR="005D202F" w:rsidRDefault="005D202F" w:rsidP="005D202F">
      <w:pPr>
        <w:pStyle w:val="Paragraphedeliste"/>
        <w:ind w:left="0"/>
      </w:pPr>
      <w:r>
        <w:t>Ce sont les juges qui apprécient les possibilités laissées aux salariés d’exercer une activité conforme à sa formation et à son expérience professionnelle.</w:t>
      </w:r>
    </w:p>
    <w:p w:rsidR="005D202F" w:rsidRDefault="005D202F" w:rsidP="005D202F">
      <w:pPr>
        <w:pStyle w:val="Paragraphedeliste"/>
        <w:ind w:left="0"/>
      </w:pPr>
    </w:p>
    <w:p w:rsidR="005D202F" w:rsidRPr="00701C34" w:rsidRDefault="005D202F" w:rsidP="005D202F">
      <w:pPr>
        <w:pStyle w:val="Paragraphedeliste"/>
        <w:ind w:left="0"/>
        <w:rPr>
          <w:b/>
        </w:rPr>
      </w:pPr>
      <w:r w:rsidRPr="00701C34">
        <w:rPr>
          <w:b/>
        </w:rPr>
        <w:t xml:space="preserve">Effets : </w:t>
      </w:r>
    </w:p>
    <w:p w:rsidR="005D202F" w:rsidRDefault="005D202F" w:rsidP="005D202F">
      <w:pPr>
        <w:pStyle w:val="Paragraphedeliste"/>
        <w:ind w:left="0"/>
      </w:pPr>
      <w:r>
        <w:t>Si le salarié ne respecte pas la clause, il peut être condamné à des dommages et interets, la clause s’applique quelque soit la rupture du contrat de travail : soit une démission, soit un licenciement.</w:t>
      </w:r>
    </w:p>
    <w:p w:rsidR="005D202F" w:rsidRDefault="005D202F" w:rsidP="005D202F">
      <w:pPr>
        <w:pStyle w:val="Paragraphedeliste"/>
        <w:ind w:left="0"/>
      </w:pPr>
    </w:p>
    <w:p w:rsidR="005D202F" w:rsidRPr="00256D53" w:rsidRDefault="005D202F" w:rsidP="005D202F">
      <w:pPr>
        <w:pStyle w:val="Paragraphedeliste"/>
        <w:ind w:left="0"/>
        <w:rPr>
          <w:b/>
        </w:rPr>
      </w:pPr>
      <w:r w:rsidRPr="00256D53">
        <w:rPr>
          <w:b/>
        </w:rPr>
        <w:t xml:space="preserve">Contrepartie financière : </w:t>
      </w:r>
    </w:p>
    <w:p w:rsidR="005D202F" w:rsidRDefault="005D202F" w:rsidP="005D202F">
      <w:pPr>
        <w:pStyle w:val="Paragraphedeliste"/>
        <w:ind w:left="0"/>
      </w:pPr>
      <w:r>
        <w:t>La clause doit prévoir une contrepartie financière.</w:t>
      </w:r>
    </w:p>
    <w:p w:rsidR="005D202F" w:rsidRDefault="005D202F" w:rsidP="005D202F">
      <w:pPr>
        <w:pStyle w:val="Paragraphedeliste"/>
        <w:ind w:left="0"/>
      </w:pPr>
      <w:r>
        <w:t>L’employeur peut renoncer à la contrepartie de la clause dans un bref délais.</w:t>
      </w:r>
    </w:p>
    <w:p w:rsidR="005D202F" w:rsidRDefault="005D202F" w:rsidP="005D202F">
      <w:pPr>
        <w:pStyle w:val="Paragraphedeliste"/>
        <w:ind w:left="0"/>
      </w:pPr>
    </w:p>
    <w:p w:rsidR="005D202F" w:rsidRPr="00377D8F" w:rsidRDefault="005D202F" w:rsidP="005D202F">
      <w:pPr>
        <w:pStyle w:val="Paragraphedeliste"/>
        <w:ind w:left="0"/>
        <w:rPr>
          <w:b/>
        </w:rPr>
      </w:pPr>
      <w:r w:rsidRPr="00377D8F">
        <w:rPr>
          <w:b/>
        </w:rPr>
        <w:t xml:space="preserve">Clause de mobilité : </w:t>
      </w:r>
    </w:p>
    <w:p w:rsidR="005D202F" w:rsidRDefault="005D202F" w:rsidP="005D202F">
      <w:pPr>
        <w:pStyle w:val="Paragraphedeliste"/>
        <w:ind w:left="0"/>
      </w:pPr>
      <w:r>
        <w:t>Permet de muter un salarié sur un autre lieu que celui prévu au contrat</w:t>
      </w:r>
    </w:p>
    <w:p w:rsidR="005D202F" w:rsidRDefault="005D202F" w:rsidP="005D202F">
      <w:pPr>
        <w:pStyle w:val="Paragraphedeliste"/>
        <w:ind w:left="0"/>
      </w:pPr>
      <w:r>
        <w:t>C’est une modification de contrat prévu dès le début par celui-ci.</w:t>
      </w:r>
    </w:p>
    <w:p w:rsidR="005D202F" w:rsidRDefault="005D202F" w:rsidP="005D202F">
      <w:pPr>
        <w:pStyle w:val="Paragraphedeliste"/>
        <w:ind w:left="0"/>
      </w:pPr>
      <w:r>
        <w:t>Muter selon les besoins de l’entreprise/employeur</w:t>
      </w:r>
    </w:p>
    <w:p w:rsidR="005D202F" w:rsidRDefault="005D202F" w:rsidP="005D202F">
      <w:pPr>
        <w:pStyle w:val="Paragraphedeliste"/>
        <w:ind w:left="0"/>
      </w:pPr>
      <w:r>
        <w:t>Faire attention à la santé de l’employé et clause écrite</w:t>
      </w:r>
    </w:p>
    <w:p w:rsidR="005D202F" w:rsidRPr="00B2796C" w:rsidRDefault="005D202F" w:rsidP="005D202F">
      <w:pPr>
        <w:pStyle w:val="Paragraphedeliste"/>
        <w:ind w:left="0"/>
        <w:rPr>
          <w:b/>
        </w:rPr>
      </w:pPr>
    </w:p>
    <w:p w:rsidR="005D202F" w:rsidRPr="00B2796C" w:rsidRDefault="005D202F" w:rsidP="005D202F">
      <w:pPr>
        <w:pStyle w:val="Paragraphedeliste"/>
        <w:ind w:left="0"/>
        <w:rPr>
          <w:b/>
        </w:rPr>
      </w:pPr>
      <w:r w:rsidRPr="00B2796C">
        <w:rPr>
          <w:b/>
        </w:rPr>
        <w:t>Clause de dédit-formation</w:t>
      </w:r>
    </w:p>
    <w:p w:rsidR="005D202F" w:rsidRDefault="005D202F" w:rsidP="005D202F">
      <w:pPr>
        <w:pStyle w:val="Paragraphedeliste"/>
        <w:ind w:left="0"/>
      </w:pPr>
      <w:r>
        <w:t>Définition : c’est une clause qui permet à l’employeur d’exiger du salarié le remboursement des frais de formation dans certains cas de rupture du contrat de travail</w:t>
      </w:r>
    </w:p>
    <w:p w:rsidR="005D202F" w:rsidRDefault="005D202F" w:rsidP="005D202F">
      <w:pPr>
        <w:pStyle w:val="Paragraphedeliste"/>
        <w:ind w:left="0"/>
      </w:pPr>
      <w:r>
        <w:t>Elle permet à l’employeur de se protéger contre le risque de fuite des salariés qu’elle à formé vers la concurrence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 xml:space="preserve">Reglementation de la clause : </w:t>
      </w:r>
    </w:p>
    <w:p w:rsidR="005D202F" w:rsidRDefault="005D202F" w:rsidP="005D202F">
      <w:pPr>
        <w:pStyle w:val="Paragraphedeliste"/>
        <w:ind w:left="0"/>
      </w:pPr>
      <w:r>
        <w:t>Ne concerne que le cas de la démission du salarié</w:t>
      </w:r>
    </w:p>
    <w:p w:rsidR="005D202F" w:rsidRDefault="005D202F" w:rsidP="005D202F">
      <w:pPr>
        <w:pStyle w:val="Paragraphedeliste"/>
        <w:ind w:left="0"/>
      </w:pPr>
      <w:r>
        <w:t>Ne doit pas être excessive</w:t>
      </w:r>
    </w:p>
    <w:p w:rsidR="005D202F" w:rsidRDefault="005D202F" w:rsidP="005D202F">
      <w:pPr>
        <w:pStyle w:val="Paragraphedeliste"/>
        <w:ind w:left="0"/>
      </w:pPr>
      <w:r>
        <w:t>Ne concerne que les dépenses&gt;aux minimum légaux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DOCUMENT 9 – Le contrat de travail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 xml:space="preserve">3) Parties : </w:t>
      </w:r>
    </w:p>
    <w:p w:rsidR="005D202F" w:rsidRDefault="005D202F" w:rsidP="005D202F">
      <w:pPr>
        <w:pStyle w:val="Paragraphedeliste"/>
        <w:ind w:left="0"/>
      </w:pPr>
      <w:r>
        <w:t>Attaquant : Mr X</w:t>
      </w:r>
    </w:p>
    <w:p w:rsidR="005D202F" w:rsidRDefault="005D202F" w:rsidP="005D202F">
      <w:pPr>
        <w:pStyle w:val="Paragraphedeliste"/>
        <w:ind w:left="0"/>
      </w:pPr>
      <w:r>
        <w:t>Défendeur :  FFF</w:t>
      </w:r>
    </w:p>
    <w:p w:rsidR="005D202F" w:rsidRDefault="005D202F" w:rsidP="005D202F">
      <w:pPr>
        <w:pStyle w:val="Paragraphedeliste"/>
        <w:ind w:left="0"/>
      </w:pPr>
      <w:r>
        <w:t>Mr X doit assurer l’arbitrage des matchs, la FFF contrôle Mr X et le rémunère</w:t>
      </w:r>
    </w:p>
    <w:p w:rsidR="005D202F" w:rsidRDefault="005D202F" w:rsidP="005D202F">
      <w:pPr>
        <w:pStyle w:val="Paragraphedeliste"/>
        <w:ind w:left="0"/>
      </w:pPr>
      <w:r>
        <w:t>4) Element caractérisant le contrat de travail : lien de subordination juridique</w:t>
      </w:r>
    </w:p>
    <w:p w:rsidR="005D202F" w:rsidRDefault="005D202F" w:rsidP="005D202F">
      <w:pPr>
        <w:pStyle w:val="Paragraphedeliste"/>
        <w:ind w:left="0"/>
      </w:pPr>
      <w:r>
        <w:t>-&gt; salarié n’a pas de liberté/ordre et directives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5) Non car il n’y avait pas de lien de subordination juridique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B – Les différentes formes de contrats de travail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proofErr w:type="gramStart"/>
      <w:r>
        <w:t>6 )</w:t>
      </w:r>
      <w:proofErr w:type="gramEnd"/>
      <w:r>
        <w:t xml:space="preserve"> 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Contrat régulier de salariat =&gt; « s’engage à embaucher »</w:t>
      </w:r>
    </w:p>
    <w:p w:rsidR="005D202F" w:rsidRDefault="005D202F" w:rsidP="005D202F">
      <w:pPr>
        <w:pStyle w:val="Paragraphedeliste"/>
        <w:numPr>
          <w:ilvl w:val="0"/>
          <w:numId w:val="3"/>
        </w:numPr>
      </w:pPr>
      <w:r>
        <w:t>CDI</w:t>
      </w:r>
    </w:p>
    <w:p w:rsidR="005D202F" w:rsidRDefault="005D202F" w:rsidP="005D202F">
      <w:pPr>
        <w:pStyle w:val="Paragraphedeliste"/>
        <w:numPr>
          <w:ilvl w:val="0"/>
          <w:numId w:val="3"/>
        </w:numPr>
      </w:pPr>
      <w:r>
        <w:t>Remunération définie « brut à 2300€ »</w:t>
      </w:r>
    </w:p>
    <w:p w:rsidR="005D202F" w:rsidRDefault="005D202F" w:rsidP="005D202F">
      <w:pPr>
        <w:pStyle w:val="Paragraphedeliste"/>
        <w:numPr>
          <w:ilvl w:val="0"/>
          <w:numId w:val="3"/>
        </w:numPr>
      </w:pPr>
      <w:r>
        <w:t>Lien de subordination défini « respecter les instructions qui lui seront données par l’employeur et à se conformer aux règles régissant le fonctionnement interne de l’entreprise »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Entre 2 parties : la salariée et l’employeur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7) Pour que la validité du contrat soit claire, dans l’interet des deux parties, il contient des clauses très précises, est encadré par la loi de façon stricte.</w:t>
      </w:r>
    </w:p>
    <w:p w:rsidR="005D202F" w:rsidRDefault="005D202F" w:rsidP="005D202F">
      <w:pPr>
        <w:pStyle w:val="Paragraphedeliste"/>
        <w:ind w:left="0"/>
      </w:pPr>
      <w:r>
        <w:t>8) Non, défini par la loi</w:t>
      </w:r>
    </w:p>
    <w:p w:rsidR="005D202F" w:rsidRDefault="005D202F" w:rsidP="005D202F">
      <w:pPr>
        <w:pStyle w:val="Paragraphedeliste"/>
        <w:ind w:left="0"/>
      </w:pPr>
      <w:r>
        <w:t>9) requalification de CDD en CDI</w:t>
      </w:r>
    </w:p>
    <w:p w:rsidR="005D202F" w:rsidRDefault="005D202F" w:rsidP="005D202F">
      <w:pPr>
        <w:pStyle w:val="Paragraphedeliste"/>
        <w:ind w:left="0"/>
      </w:pPr>
      <w:proofErr w:type="gramStart"/>
      <w:r>
        <w:t>10 )</w:t>
      </w:r>
      <w:proofErr w:type="gramEnd"/>
      <w:r>
        <w:t xml:space="preserve"> Le contrat de travail temporaire est encadré de façon stricte car il s’agit d’un contrat précaire qui doit être entouré d’un maximum de garanties pour en éviter les abus</w:t>
      </w:r>
    </w:p>
    <w:p w:rsidR="005D202F" w:rsidRDefault="005D202F" w:rsidP="005D202F">
      <w:pPr>
        <w:pStyle w:val="Paragraphedeliste"/>
        <w:ind w:left="0"/>
      </w:pPr>
      <w:r>
        <w:t xml:space="preserve">11) Contrat d’apprentissage et de professionalisation : 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Apprentissage : formation d’alternance délivré dans le cadre d’un contrat de travail, une formation théorique est assuré dans le centre de formation, une pratique en entreprise. =&gt; prépare CAP/BEP/BAC PRO et licence pro.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Professionnalisation : prévoit des périodes de formations en alternance avec des périodes en entreprise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proofErr w:type="gramStart"/>
      <w:r>
        <w:t>11 )</w:t>
      </w:r>
      <w:proofErr w:type="gramEnd"/>
      <w:r>
        <w:t xml:space="preserve"> Interet pour entreprise :: permet d’avoir un jeune en formation moins cher qu’un employé normal en cdd ou cdi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ind w:left="0"/>
      </w:pPr>
      <w:r>
        <w:t>III – Les droits et les obligations des salariés</w:t>
      </w:r>
    </w:p>
    <w:p w:rsidR="005D202F" w:rsidRDefault="005D202F" w:rsidP="005D202F">
      <w:pPr>
        <w:pStyle w:val="Paragraphedeliste"/>
        <w:ind w:left="0"/>
      </w:pPr>
    </w:p>
    <w:p w:rsidR="005D202F" w:rsidRDefault="005D202F" w:rsidP="005D202F">
      <w:pPr>
        <w:pStyle w:val="Paragraphedeliste"/>
        <w:numPr>
          <w:ilvl w:val="0"/>
          <w:numId w:val="4"/>
        </w:numPr>
      </w:pPr>
      <w:r>
        <w:tab/>
      </w:r>
      <w:r>
        <w:tab/>
      </w:r>
      <w:r>
        <w:tab/>
      </w:r>
      <w:r>
        <w:tab/>
      </w:r>
    </w:p>
    <w:p w:rsidR="005D202F" w:rsidRPr="00254283" w:rsidRDefault="005D202F" w:rsidP="005D202F">
      <w:bookmarkStart w:id="0" w:name="_GoBack"/>
      <w:bookmarkEnd w:id="0"/>
    </w:p>
    <w:sectPr w:rsidR="005D202F" w:rsidRPr="0025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5ADE"/>
    <w:multiLevelType w:val="hybridMultilevel"/>
    <w:tmpl w:val="8E68986A"/>
    <w:lvl w:ilvl="0" w:tplc="A12451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224"/>
    <w:multiLevelType w:val="hybridMultilevel"/>
    <w:tmpl w:val="C0F05630"/>
    <w:lvl w:ilvl="0" w:tplc="A12451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2B24"/>
    <w:multiLevelType w:val="hybridMultilevel"/>
    <w:tmpl w:val="238C03DA"/>
    <w:lvl w:ilvl="0" w:tplc="9C3C38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70CE7"/>
    <w:multiLevelType w:val="hybridMultilevel"/>
    <w:tmpl w:val="DBEA2B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92"/>
    <w:rsid w:val="00180892"/>
    <w:rsid w:val="001979FF"/>
    <w:rsid w:val="001C1602"/>
    <w:rsid w:val="001D7113"/>
    <w:rsid w:val="00254283"/>
    <w:rsid w:val="00326EE0"/>
    <w:rsid w:val="00374E36"/>
    <w:rsid w:val="004E4E3C"/>
    <w:rsid w:val="0055314E"/>
    <w:rsid w:val="005D202F"/>
    <w:rsid w:val="007606CA"/>
    <w:rsid w:val="007B2149"/>
    <w:rsid w:val="00822F71"/>
    <w:rsid w:val="0088676E"/>
    <w:rsid w:val="008B5BAF"/>
    <w:rsid w:val="008C5E8F"/>
    <w:rsid w:val="00BD3A58"/>
    <w:rsid w:val="00EA1CBC"/>
    <w:rsid w:val="00EE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032D"/>
  <w15:chartTrackingRefBased/>
  <w15:docId w15:val="{4D106BD2-BBC9-431A-ADD0-95480804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16</cp:revision>
  <dcterms:created xsi:type="dcterms:W3CDTF">2015-09-28T13:23:00Z</dcterms:created>
  <dcterms:modified xsi:type="dcterms:W3CDTF">2015-10-30T21:36:00Z</dcterms:modified>
</cp:coreProperties>
</file>