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A0" w:rsidRDefault="008724DD">
      <w:r>
        <w:t xml:space="preserve">Faits = </w:t>
      </w:r>
    </w:p>
    <w:p w:rsidR="008724DD" w:rsidRDefault="008724DD"/>
    <w:p w:rsidR="008724DD" w:rsidRDefault="008724DD">
      <w:r>
        <w:t>Clause de mobilité</w:t>
      </w:r>
    </w:p>
    <w:p w:rsidR="008724DD" w:rsidRDefault="008724DD">
      <w:r>
        <w:tab/>
        <w:t>Définitions – interet</w:t>
      </w:r>
    </w:p>
    <w:p w:rsidR="008724DD" w:rsidRDefault="008724DD">
      <w:r>
        <w:tab/>
        <w:t>Condition de validité</w:t>
      </w:r>
    </w:p>
    <w:p w:rsidR="008724DD" w:rsidRDefault="008724DD">
      <w:r>
        <w:tab/>
        <w:t>Position du salarié</w:t>
      </w:r>
    </w:p>
    <w:p w:rsidR="008724DD" w:rsidRDefault="00C85E86">
      <w:r>
        <w:t xml:space="preserve">3.1 Quelles issues Samis Asloum peut-il envisager à cette situation préoccupante ? </w:t>
      </w:r>
    </w:p>
    <w:p w:rsidR="006563C6" w:rsidRDefault="006563C6" w:rsidP="006563C6"/>
    <w:p w:rsidR="006563C6" w:rsidRDefault="006563C6" w:rsidP="006563C6">
      <w:r>
        <w:t>Faire la proposition au salarié par lettre recommandée avec avis de reception en post contrat</w:t>
      </w:r>
    </w:p>
    <w:p w:rsidR="006563C6" w:rsidRDefault="006563C6" w:rsidP="006563C6">
      <w:r>
        <w:t xml:space="preserve">Pre contrat = rempli conditions : </w:t>
      </w:r>
    </w:p>
    <w:p w:rsidR="006563C6" w:rsidRDefault="006563C6" w:rsidP="006563C6"/>
    <w:p w:rsidR="006563C6" w:rsidRDefault="006563C6" w:rsidP="006563C6">
      <w:r>
        <w:t>En absence de clause de mobilité, il convient de déterminer si le changement de lieu de travail est assimilable a un changement de condition de travail (non essentiel)  ou un changement dans le contrat de travail.</w:t>
      </w:r>
    </w:p>
    <w:p w:rsidR="006563C6" w:rsidRDefault="006563C6" w:rsidP="006563C6">
      <w:r>
        <w:t xml:space="preserve">il faut prendre en compte la distance entre ancien lieu et nouveau lieu de travail, domicile &lt;-&gt; nouveau lieu, modalités de transports, pour apprécier si il y’a ou non changement de secteur géographique. </w:t>
      </w:r>
    </w:p>
    <w:p w:rsidR="006563C6" w:rsidRDefault="006563C6" w:rsidP="006563C6">
      <w:r>
        <w:t>Si pas de changement de secteur geog, modif condition travail.</w:t>
      </w:r>
    </w:p>
    <w:p w:rsidR="006563C6" w:rsidRDefault="006563C6" w:rsidP="006563C6">
      <w:r>
        <w:t>Refus salarié = faute = licenciement.</w:t>
      </w:r>
    </w:p>
    <w:p w:rsidR="006563C6" w:rsidRDefault="006563C6" w:rsidP="006563C6">
      <w:r>
        <w:t>Ne peut etre imposé unilatéralement aux employés par l’employeur.</w:t>
      </w:r>
    </w:p>
    <w:p w:rsidR="006563C6" w:rsidRDefault="006563C6" w:rsidP="006563C6">
      <w:r>
        <w:t>Le refus du salarié =/ faute mais peu justifier licenciement économique.</w:t>
      </w:r>
    </w:p>
    <w:p w:rsidR="00C85E86" w:rsidRDefault="00C85E86"/>
    <w:p w:rsidR="006563C6" w:rsidRDefault="006563C6"/>
    <w:p w:rsidR="00C85E86" w:rsidRDefault="00902597">
      <w:r>
        <w:t xml:space="preserve">3.2 Indiquez les précautions que Samir Asloum doit prendre s’il décide d’inclure une clause de mobilité ? </w:t>
      </w:r>
    </w:p>
    <w:p w:rsidR="00371E79" w:rsidRDefault="00371E79">
      <w:bookmarkStart w:id="0" w:name="_GoBack"/>
      <w:bookmarkEnd w:id="0"/>
    </w:p>
    <w:sectPr w:rsidR="00371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DD"/>
    <w:rsid w:val="00001B70"/>
    <w:rsid w:val="000D24D2"/>
    <w:rsid w:val="00122A62"/>
    <w:rsid w:val="002A14A0"/>
    <w:rsid w:val="002F4F53"/>
    <w:rsid w:val="00371E79"/>
    <w:rsid w:val="003B305F"/>
    <w:rsid w:val="003B7C21"/>
    <w:rsid w:val="00562FA2"/>
    <w:rsid w:val="006563C6"/>
    <w:rsid w:val="00754DEB"/>
    <w:rsid w:val="008724DD"/>
    <w:rsid w:val="00902597"/>
    <w:rsid w:val="00C85E86"/>
    <w:rsid w:val="00DE20A0"/>
    <w:rsid w:val="00EC1367"/>
    <w:rsid w:val="00E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F14E"/>
  <w15:chartTrackingRefBased/>
  <w15:docId w15:val="{23399E91-1E76-4ABF-A52E-DB901EE0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15</cp:revision>
  <dcterms:created xsi:type="dcterms:W3CDTF">2016-12-14T08:20:00Z</dcterms:created>
  <dcterms:modified xsi:type="dcterms:W3CDTF">2016-12-14T08:49:00Z</dcterms:modified>
</cp:coreProperties>
</file>