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158" w:rsidRDefault="00EB1158" w:rsidP="00EB1158">
      <w:pPr>
        <w:widowControl w:val="0"/>
        <w:autoSpaceDE w:val="0"/>
        <w:autoSpaceDN w:val="0"/>
        <w:adjustRightInd w:val="0"/>
        <w:jc w:val="both"/>
        <w:rPr>
          <w:rFonts w:ascii="Arial" w:hAnsi="Arial" w:cs="Arial"/>
          <w:b/>
          <w:bCs/>
          <w:color w:val="4783CC"/>
          <w:sz w:val="32"/>
          <w:szCs w:val="32"/>
        </w:rPr>
      </w:pPr>
      <w:bookmarkStart w:id="0" w:name="_GoBack"/>
      <w:r>
        <w:rPr>
          <w:rFonts w:ascii="Arial" w:hAnsi="Arial" w:cs="Arial"/>
          <w:b/>
          <w:bCs/>
          <w:color w:val="4783CC"/>
          <w:sz w:val="32"/>
          <w:szCs w:val="32"/>
        </w:rPr>
        <w:t xml:space="preserve">SYNTHESE: Quels sont les droits reconnus aux </w:t>
      </w:r>
      <w:proofErr w:type="spellStart"/>
      <w:r>
        <w:rPr>
          <w:rFonts w:ascii="Arial" w:hAnsi="Arial" w:cs="Arial"/>
          <w:b/>
          <w:bCs/>
          <w:color w:val="4783CC"/>
          <w:sz w:val="32"/>
          <w:szCs w:val="32"/>
        </w:rPr>
        <w:t>personnes</w:t>
      </w:r>
      <w:proofErr w:type="gramStart"/>
      <w:r>
        <w:rPr>
          <w:rFonts w:ascii="Arial" w:hAnsi="Arial" w:cs="Arial"/>
          <w:b/>
          <w:bCs/>
          <w:color w:val="4783CC"/>
          <w:sz w:val="32"/>
          <w:szCs w:val="32"/>
        </w:rPr>
        <w:t>?Comment</w:t>
      </w:r>
      <w:proofErr w:type="spellEnd"/>
      <w:proofErr w:type="gramEnd"/>
      <w:r>
        <w:rPr>
          <w:rFonts w:ascii="Arial" w:hAnsi="Arial" w:cs="Arial"/>
          <w:b/>
          <w:bCs/>
          <w:color w:val="4783CC"/>
          <w:sz w:val="32"/>
          <w:szCs w:val="32"/>
        </w:rPr>
        <w:t xml:space="preserve"> les droits sont-ils classés?</w:t>
      </w:r>
    </w:p>
    <w:p w:rsidR="00EB1158" w:rsidRDefault="00EB1158" w:rsidP="00EB1158">
      <w:pPr>
        <w:widowControl w:val="0"/>
        <w:autoSpaceDE w:val="0"/>
        <w:autoSpaceDN w:val="0"/>
        <w:adjustRightInd w:val="0"/>
        <w:jc w:val="both"/>
        <w:rPr>
          <w:rFonts w:ascii="Arial" w:hAnsi="Arial" w:cs="Arial"/>
          <w:b/>
          <w:bCs/>
          <w:color w:val="4783CC"/>
          <w:sz w:val="32"/>
          <w:szCs w:val="32"/>
        </w:rPr>
      </w:pPr>
      <w:r>
        <w:rPr>
          <w:rFonts w:ascii="Arial" w:hAnsi="Arial" w:cs="Arial"/>
          <w:b/>
          <w:bCs/>
          <w:color w:val="4783CC"/>
          <w:sz w:val="32"/>
          <w:szCs w:val="32"/>
        </w:rPr>
        <w:t>Droit objectif et droits subjectifs.</w:t>
      </w:r>
    </w:p>
    <w:p w:rsidR="003B47B4" w:rsidRDefault="003B47B4" w:rsidP="003B47B4">
      <w:pPr>
        <w:pStyle w:val="Paragraphedeliste"/>
        <w:widowControl w:val="0"/>
        <w:numPr>
          <w:ilvl w:val="0"/>
          <w:numId w:val="4"/>
        </w:numPr>
        <w:autoSpaceDE w:val="0"/>
        <w:autoSpaceDN w:val="0"/>
        <w:adjustRightInd w:val="0"/>
        <w:spacing w:after="100"/>
        <w:ind w:right="100"/>
        <w:jc w:val="both"/>
        <w:rPr>
          <w:rFonts w:ascii="Arial" w:hAnsi="Arial" w:cs="Arial"/>
          <w:color w:val="535353"/>
          <w:sz w:val="28"/>
          <w:szCs w:val="28"/>
        </w:rPr>
      </w:pPr>
      <w:r w:rsidRPr="003B47B4">
        <w:rPr>
          <w:rFonts w:ascii="Cooper Black" w:hAnsi="Cooper Black" w:cs="Arial"/>
          <w:color w:val="535353"/>
          <w:sz w:val="28"/>
          <w:szCs w:val="28"/>
        </w:rPr>
        <w:t>Droit objectif</w:t>
      </w:r>
      <w:r>
        <w:rPr>
          <w:rFonts w:ascii="Arial" w:hAnsi="Arial" w:cs="Arial"/>
          <w:color w:val="535353"/>
          <w:sz w:val="28"/>
          <w:szCs w:val="28"/>
        </w:rPr>
        <w:t xml:space="preserve"> : </w:t>
      </w:r>
      <w:r w:rsidR="00EB1158" w:rsidRPr="003B47B4">
        <w:rPr>
          <w:rFonts w:ascii="Arial" w:hAnsi="Arial" w:cs="Arial"/>
          <w:color w:val="535353"/>
          <w:sz w:val="28"/>
          <w:szCs w:val="28"/>
        </w:rPr>
        <w:t xml:space="preserve">prérogatives reconnues aux personnes </w:t>
      </w:r>
    </w:p>
    <w:p w:rsidR="003B47B4" w:rsidRDefault="003B47B4" w:rsidP="003B47B4">
      <w:pPr>
        <w:pStyle w:val="Paragraphedeliste"/>
        <w:widowControl w:val="0"/>
        <w:numPr>
          <w:ilvl w:val="0"/>
          <w:numId w:val="4"/>
        </w:numPr>
        <w:autoSpaceDE w:val="0"/>
        <w:autoSpaceDN w:val="0"/>
        <w:adjustRightInd w:val="0"/>
        <w:spacing w:after="100"/>
        <w:ind w:right="100"/>
        <w:jc w:val="both"/>
        <w:rPr>
          <w:rFonts w:ascii="Arial" w:hAnsi="Arial" w:cs="Arial"/>
          <w:color w:val="535353"/>
          <w:sz w:val="28"/>
          <w:szCs w:val="28"/>
        </w:rPr>
      </w:pPr>
      <w:r w:rsidRPr="003B47B4">
        <w:rPr>
          <w:rFonts w:ascii="Cooper Black" w:hAnsi="Cooper Black" w:cs="Arial"/>
          <w:color w:val="535353"/>
          <w:sz w:val="28"/>
          <w:szCs w:val="28"/>
        </w:rPr>
        <w:t>D</w:t>
      </w:r>
      <w:r w:rsidR="00EB1158" w:rsidRPr="003B47B4">
        <w:rPr>
          <w:rFonts w:ascii="Cooper Black" w:hAnsi="Cooper Black" w:cs="Arial"/>
          <w:color w:val="535353"/>
          <w:sz w:val="28"/>
          <w:szCs w:val="28"/>
        </w:rPr>
        <w:t>roits subjectifs</w:t>
      </w:r>
      <w:r>
        <w:rPr>
          <w:rFonts w:ascii="Arial" w:hAnsi="Arial" w:cs="Arial"/>
          <w:color w:val="535353"/>
          <w:sz w:val="28"/>
          <w:szCs w:val="28"/>
        </w:rPr>
        <w:t> </w:t>
      </w:r>
      <w:proofErr w:type="gramStart"/>
      <w:r>
        <w:rPr>
          <w:rFonts w:ascii="Arial" w:hAnsi="Arial" w:cs="Arial"/>
          <w:color w:val="535353"/>
          <w:sz w:val="28"/>
          <w:szCs w:val="28"/>
        </w:rPr>
        <w:t>:</w:t>
      </w:r>
      <w:r w:rsidR="00EB1158" w:rsidRPr="003B47B4">
        <w:rPr>
          <w:rFonts w:ascii="Arial" w:hAnsi="Arial" w:cs="Arial"/>
          <w:color w:val="535353"/>
          <w:sz w:val="28"/>
          <w:szCs w:val="28"/>
        </w:rPr>
        <w:t>pouvoirs</w:t>
      </w:r>
      <w:proofErr w:type="gramEnd"/>
      <w:r w:rsidR="00EB1158" w:rsidRPr="003B47B4">
        <w:rPr>
          <w:rFonts w:ascii="Arial" w:hAnsi="Arial" w:cs="Arial"/>
          <w:color w:val="535353"/>
          <w:sz w:val="28"/>
          <w:szCs w:val="28"/>
        </w:rPr>
        <w:t xml:space="preserve"> dont disposent effectivement les personnes quand elles se trouvent dans une situation juridique précise. Les droits subjectifs sont nombreux et sont garantis par l'État. </w:t>
      </w:r>
    </w:p>
    <w:p w:rsidR="00EB1158" w:rsidRPr="003B47B4" w:rsidRDefault="00EB1158" w:rsidP="003B47B4">
      <w:pPr>
        <w:pStyle w:val="Paragraphedeliste"/>
        <w:widowControl w:val="0"/>
        <w:autoSpaceDE w:val="0"/>
        <w:autoSpaceDN w:val="0"/>
        <w:adjustRightInd w:val="0"/>
        <w:spacing w:after="100"/>
        <w:ind w:left="460" w:right="100"/>
        <w:jc w:val="both"/>
        <w:rPr>
          <w:rFonts w:ascii="Arial" w:hAnsi="Arial" w:cs="Arial"/>
          <w:color w:val="535353"/>
          <w:sz w:val="28"/>
          <w:szCs w:val="28"/>
        </w:rPr>
      </w:pPr>
      <w:r w:rsidRPr="003B47B4">
        <w:rPr>
          <w:rFonts w:ascii="Arial" w:hAnsi="Arial" w:cs="Arial"/>
          <w:color w:val="535353"/>
          <w:sz w:val="28"/>
          <w:szCs w:val="28"/>
        </w:rPr>
        <w:t>Exemple: l'article 9 du Code civil reconnaît à chacun le droit à la vie privée (droit objectif). L'État garantit l'application (droit subjectif) de cette règle à toute personne en France.</w:t>
      </w:r>
    </w:p>
    <w:p w:rsidR="00EB1158" w:rsidRDefault="00EB1158" w:rsidP="00EB1158">
      <w:pPr>
        <w:widowControl w:val="0"/>
        <w:autoSpaceDE w:val="0"/>
        <w:autoSpaceDN w:val="0"/>
        <w:adjustRightInd w:val="0"/>
        <w:jc w:val="both"/>
        <w:rPr>
          <w:rFonts w:ascii="Arial" w:hAnsi="Arial" w:cs="Arial"/>
          <w:b/>
          <w:bCs/>
          <w:color w:val="4783CC"/>
          <w:sz w:val="32"/>
          <w:szCs w:val="32"/>
        </w:rPr>
      </w:pPr>
      <w:r>
        <w:rPr>
          <w:rFonts w:ascii="Arial" w:hAnsi="Arial" w:cs="Arial"/>
          <w:b/>
          <w:bCs/>
          <w:color w:val="4783CC"/>
          <w:sz w:val="32"/>
          <w:szCs w:val="32"/>
        </w:rPr>
        <w:t>Deux catégories de droits subjectifs.</w:t>
      </w:r>
    </w:p>
    <w:p w:rsidR="003B47B4" w:rsidRDefault="00EB1158" w:rsidP="00EB1158">
      <w:pPr>
        <w:widowControl w:val="0"/>
        <w:autoSpaceDE w:val="0"/>
        <w:autoSpaceDN w:val="0"/>
        <w:adjustRightInd w:val="0"/>
        <w:spacing w:after="100"/>
        <w:ind w:left="100" w:right="100"/>
        <w:jc w:val="both"/>
        <w:rPr>
          <w:rFonts w:ascii="Arial" w:hAnsi="Arial" w:cs="Arial"/>
          <w:color w:val="535353"/>
          <w:sz w:val="28"/>
          <w:szCs w:val="28"/>
        </w:rPr>
      </w:pPr>
      <w:r w:rsidRPr="003B47B4">
        <w:rPr>
          <w:rFonts w:ascii="Arial" w:hAnsi="Arial" w:cs="Arial"/>
          <w:color w:val="535353"/>
          <w:sz w:val="28"/>
          <w:szCs w:val="28"/>
        </w:rPr>
        <w:t xml:space="preserve">Les droits subjectifs sont classés en deux catégories: </w:t>
      </w:r>
      <w:r w:rsidRPr="00D5408F">
        <w:rPr>
          <w:rFonts w:ascii="Arial" w:hAnsi="Arial" w:cs="Arial"/>
          <w:color w:val="535353"/>
          <w:sz w:val="28"/>
          <w:szCs w:val="28"/>
        </w:rPr>
        <w:t xml:space="preserve">patrimoniaux et extrapatrimoniaux. Pour distinguer ces droits, on utilise le critère de l'évaluation pécuniaire. </w:t>
      </w:r>
    </w:p>
    <w:p w:rsidR="003B47B4" w:rsidRDefault="003B47B4" w:rsidP="003B47B4">
      <w:pPr>
        <w:pStyle w:val="Paragraphedeliste"/>
        <w:widowControl w:val="0"/>
        <w:numPr>
          <w:ilvl w:val="0"/>
          <w:numId w:val="3"/>
        </w:numPr>
        <w:autoSpaceDE w:val="0"/>
        <w:autoSpaceDN w:val="0"/>
        <w:adjustRightInd w:val="0"/>
        <w:spacing w:after="100"/>
        <w:ind w:right="100"/>
        <w:jc w:val="both"/>
        <w:rPr>
          <w:rFonts w:ascii="Arial" w:hAnsi="Arial" w:cs="Arial"/>
          <w:color w:val="535353"/>
          <w:sz w:val="28"/>
          <w:szCs w:val="28"/>
        </w:rPr>
      </w:pPr>
      <w:r w:rsidRPr="003B47B4">
        <w:rPr>
          <w:rFonts w:ascii="Cooper Black" w:hAnsi="Cooper Black" w:cs="Arial"/>
          <w:color w:val="535353"/>
          <w:sz w:val="28"/>
          <w:szCs w:val="28"/>
        </w:rPr>
        <w:t>Droits patrimoniaux</w:t>
      </w:r>
      <w:r w:rsidR="00EB1158" w:rsidRPr="003B47B4">
        <w:rPr>
          <w:rFonts w:ascii="Arial" w:hAnsi="Arial" w:cs="Arial"/>
          <w:color w:val="535353"/>
          <w:sz w:val="28"/>
          <w:szCs w:val="28"/>
        </w:rPr>
        <w:t xml:space="preserve"> qui sont évaluables en argent </w:t>
      </w:r>
      <w:r>
        <w:rPr>
          <w:rFonts w:ascii="Arial" w:hAnsi="Arial" w:cs="Arial"/>
          <w:color w:val="535353"/>
          <w:sz w:val="28"/>
          <w:szCs w:val="28"/>
        </w:rPr>
        <w:t>ils</w:t>
      </w:r>
      <w:r w:rsidR="00EB1158" w:rsidRPr="003B47B4">
        <w:rPr>
          <w:rFonts w:ascii="Arial" w:hAnsi="Arial" w:cs="Arial"/>
          <w:color w:val="535353"/>
          <w:sz w:val="28"/>
          <w:szCs w:val="28"/>
        </w:rPr>
        <w:t xml:space="preserve"> </w:t>
      </w:r>
      <w:r w:rsidRPr="00D5408F">
        <w:rPr>
          <w:rFonts w:ascii="Arial" w:hAnsi="Arial" w:cs="Arial"/>
          <w:color w:val="535353"/>
          <w:sz w:val="28"/>
          <w:szCs w:val="28"/>
        </w:rPr>
        <w:t>sont transmissibles, saisissables et prescriptibles.</w:t>
      </w:r>
    </w:p>
    <w:p w:rsidR="00EB1158" w:rsidRPr="003B47B4" w:rsidRDefault="003B47B4" w:rsidP="003B47B4">
      <w:pPr>
        <w:pStyle w:val="Paragraphedeliste"/>
        <w:widowControl w:val="0"/>
        <w:numPr>
          <w:ilvl w:val="0"/>
          <w:numId w:val="3"/>
        </w:numPr>
        <w:autoSpaceDE w:val="0"/>
        <w:autoSpaceDN w:val="0"/>
        <w:adjustRightInd w:val="0"/>
        <w:spacing w:after="100"/>
        <w:ind w:right="100"/>
        <w:jc w:val="both"/>
        <w:rPr>
          <w:rFonts w:ascii="Arial" w:hAnsi="Arial" w:cs="Arial"/>
          <w:color w:val="535353"/>
          <w:sz w:val="28"/>
          <w:szCs w:val="28"/>
        </w:rPr>
      </w:pPr>
      <w:r w:rsidRPr="003B47B4">
        <w:rPr>
          <w:rFonts w:ascii="Cooper Black" w:hAnsi="Cooper Black" w:cs="Arial"/>
          <w:color w:val="535353"/>
          <w:sz w:val="28"/>
          <w:szCs w:val="28"/>
        </w:rPr>
        <w:t>Droits extrapatrimoniaux</w:t>
      </w:r>
      <w:r w:rsidRPr="003B47B4">
        <w:rPr>
          <w:rFonts w:ascii="Arial" w:hAnsi="Arial" w:cs="Arial"/>
          <w:color w:val="535353"/>
          <w:sz w:val="28"/>
          <w:szCs w:val="28"/>
        </w:rPr>
        <w:t>.</w:t>
      </w:r>
      <w:r w:rsidR="00EB1158" w:rsidRPr="003B47B4">
        <w:rPr>
          <w:rFonts w:ascii="Arial" w:hAnsi="Arial" w:cs="Arial"/>
          <w:color w:val="535353"/>
          <w:sz w:val="28"/>
          <w:szCs w:val="28"/>
        </w:rPr>
        <w:t xml:space="preserve"> qui ne sont pas évaluables en argent sont </w:t>
      </w:r>
    </w:p>
    <w:p w:rsidR="00EB1158" w:rsidRDefault="00EB1158" w:rsidP="00EB1158">
      <w:pPr>
        <w:widowControl w:val="0"/>
        <w:autoSpaceDE w:val="0"/>
        <w:autoSpaceDN w:val="0"/>
        <w:adjustRightInd w:val="0"/>
        <w:jc w:val="both"/>
        <w:rPr>
          <w:rFonts w:ascii="Arial" w:hAnsi="Arial" w:cs="Arial"/>
          <w:b/>
          <w:bCs/>
          <w:color w:val="4783CC"/>
          <w:sz w:val="32"/>
          <w:szCs w:val="32"/>
        </w:rPr>
      </w:pPr>
      <w:r>
        <w:rPr>
          <w:rFonts w:ascii="Arial" w:hAnsi="Arial" w:cs="Arial"/>
          <w:b/>
          <w:bCs/>
          <w:color w:val="4783CC"/>
          <w:sz w:val="32"/>
          <w:szCs w:val="32"/>
        </w:rPr>
        <w:t>Quels sont les droits patrimoniaux?</w:t>
      </w:r>
    </w:p>
    <w:p w:rsidR="00D5408F" w:rsidRDefault="00EB1158" w:rsidP="00EB1158">
      <w:pPr>
        <w:widowControl w:val="0"/>
        <w:autoSpaceDE w:val="0"/>
        <w:autoSpaceDN w:val="0"/>
        <w:adjustRightInd w:val="0"/>
        <w:spacing w:after="100"/>
        <w:ind w:left="100" w:right="100"/>
        <w:jc w:val="both"/>
        <w:rPr>
          <w:rFonts w:ascii="Arial" w:hAnsi="Arial" w:cs="Arial"/>
          <w:color w:val="535353"/>
          <w:sz w:val="28"/>
          <w:szCs w:val="28"/>
        </w:rPr>
      </w:pPr>
      <w:r w:rsidRPr="00D5408F">
        <w:rPr>
          <w:rFonts w:ascii="Arial" w:hAnsi="Arial" w:cs="Arial"/>
          <w:color w:val="535353"/>
          <w:sz w:val="28"/>
          <w:szCs w:val="28"/>
        </w:rPr>
        <w:t>Les droits patrimoniaux sont évaluables en argent et entrent dans le patrimoine d'une personne.</w:t>
      </w:r>
      <w:r w:rsidR="00D5408F" w:rsidRPr="00D5408F">
        <w:rPr>
          <w:rFonts w:ascii="Arial" w:hAnsi="Arial" w:cs="Arial"/>
          <w:color w:val="535353"/>
          <w:sz w:val="28"/>
          <w:szCs w:val="28"/>
        </w:rPr>
        <w:t xml:space="preserve"> </w:t>
      </w:r>
      <w:r w:rsidRPr="00D5408F">
        <w:rPr>
          <w:rFonts w:ascii="Arial" w:hAnsi="Arial" w:cs="Arial"/>
          <w:color w:val="535353"/>
          <w:sz w:val="28"/>
          <w:szCs w:val="28"/>
        </w:rPr>
        <w:t>On distingue:</w:t>
      </w:r>
    </w:p>
    <w:p w:rsidR="00EB1158" w:rsidRPr="00D5408F" w:rsidRDefault="00D5408F" w:rsidP="00D5408F">
      <w:pPr>
        <w:widowControl w:val="0"/>
        <w:autoSpaceDE w:val="0"/>
        <w:autoSpaceDN w:val="0"/>
        <w:adjustRightInd w:val="0"/>
        <w:spacing w:after="100"/>
        <w:ind w:left="100" w:right="100"/>
        <w:jc w:val="both"/>
        <w:rPr>
          <w:rFonts w:ascii="Arial" w:hAnsi="Arial" w:cs="Arial"/>
          <w:color w:val="535353"/>
          <w:sz w:val="28"/>
          <w:szCs w:val="28"/>
        </w:rPr>
      </w:pPr>
      <w:r w:rsidRPr="003B47B4">
        <w:rPr>
          <w:rFonts w:ascii="Arial" w:hAnsi="Arial" w:cs="Arial"/>
          <w:b/>
          <w:color w:val="535353"/>
          <w:sz w:val="28"/>
          <w:szCs w:val="28"/>
          <w:u w:val="single"/>
        </w:rPr>
        <w:t>a)</w:t>
      </w:r>
      <w:r w:rsidR="00EB1158" w:rsidRPr="003B47B4">
        <w:rPr>
          <w:rFonts w:ascii="Arial" w:hAnsi="Arial" w:cs="Arial"/>
          <w:b/>
          <w:color w:val="535353"/>
          <w:sz w:val="28"/>
          <w:szCs w:val="28"/>
          <w:u w:val="single"/>
        </w:rPr>
        <w:t xml:space="preserve"> Les droits réels</w:t>
      </w:r>
      <w:r w:rsidR="00EB1158" w:rsidRPr="00D5408F">
        <w:rPr>
          <w:rFonts w:ascii="Arial" w:hAnsi="Arial" w:cs="Arial"/>
          <w:color w:val="535353"/>
          <w:sz w:val="28"/>
          <w:szCs w:val="28"/>
        </w:rPr>
        <w:t>. Ces droits confèrent à leur titulaire un pouvoir direct et immédiat sur une chose; c'est le cas du droit de propriété.</w:t>
      </w:r>
      <w:r>
        <w:rPr>
          <w:rFonts w:ascii="Arial" w:hAnsi="Arial" w:cs="Arial"/>
          <w:color w:val="535353"/>
          <w:sz w:val="28"/>
          <w:szCs w:val="28"/>
        </w:rPr>
        <w:t xml:space="preserve"> </w:t>
      </w:r>
      <w:r w:rsidR="00EB1158" w:rsidRPr="00D5408F">
        <w:rPr>
          <w:rFonts w:ascii="Arial" w:hAnsi="Arial" w:cs="Arial"/>
          <w:i/>
          <w:iCs/>
          <w:color w:val="535353"/>
          <w:sz w:val="28"/>
          <w:szCs w:val="28"/>
        </w:rPr>
        <w:t>Ils présentent plusieurs caractères:</w:t>
      </w:r>
    </w:p>
    <w:p w:rsidR="00EB1158" w:rsidRPr="00D5408F" w:rsidRDefault="00EB1158" w:rsidP="003B47B4">
      <w:pPr>
        <w:widowControl w:val="0"/>
        <w:numPr>
          <w:ilvl w:val="0"/>
          <w:numId w:val="1"/>
        </w:numPr>
        <w:tabs>
          <w:tab w:val="left" w:pos="0"/>
          <w:tab w:val="left" w:pos="220"/>
        </w:tabs>
        <w:autoSpaceDE w:val="0"/>
        <w:autoSpaceDN w:val="0"/>
        <w:adjustRightInd w:val="0"/>
        <w:ind w:hanging="720"/>
        <w:jc w:val="both"/>
        <w:rPr>
          <w:rFonts w:ascii="Arial" w:hAnsi="Arial" w:cs="Arial"/>
          <w:color w:val="535353"/>
          <w:sz w:val="28"/>
          <w:szCs w:val="28"/>
        </w:rPr>
      </w:pPr>
      <w:r w:rsidRPr="00D5408F">
        <w:rPr>
          <w:rFonts w:ascii="Arial" w:hAnsi="Arial" w:cs="Arial"/>
          <w:color w:val="535353"/>
          <w:sz w:val="28"/>
          <w:szCs w:val="28"/>
        </w:rPr>
        <w:tab/>
      </w:r>
      <w:r w:rsidRPr="00D5408F">
        <w:rPr>
          <w:rFonts w:ascii="Arial" w:hAnsi="Arial" w:cs="Arial"/>
          <w:color w:val="535353"/>
          <w:sz w:val="28"/>
          <w:szCs w:val="28"/>
        </w:rPr>
        <w:tab/>
        <w:t>Un caractère absolu, ils sont opposables à tous;</w:t>
      </w:r>
    </w:p>
    <w:p w:rsidR="00EB1158" w:rsidRPr="00D5408F" w:rsidRDefault="003B47B4" w:rsidP="00EB1158">
      <w:pPr>
        <w:widowControl w:val="0"/>
        <w:numPr>
          <w:ilvl w:val="0"/>
          <w:numId w:val="1"/>
        </w:numPr>
        <w:tabs>
          <w:tab w:val="left" w:pos="220"/>
          <w:tab w:val="left" w:pos="720"/>
        </w:tabs>
        <w:autoSpaceDE w:val="0"/>
        <w:autoSpaceDN w:val="0"/>
        <w:adjustRightInd w:val="0"/>
        <w:ind w:hanging="720"/>
        <w:jc w:val="both"/>
        <w:rPr>
          <w:rFonts w:ascii="Arial" w:hAnsi="Arial" w:cs="Arial"/>
          <w:color w:val="535353"/>
          <w:sz w:val="28"/>
          <w:szCs w:val="28"/>
        </w:rPr>
      </w:pPr>
      <w:r>
        <w:rPr>
          <w:rFonts w:ascii="Arial" w:hAnsi="Arial" w:cs="Arial"/>
          <w:color w:val="535353"/>
          <w:sz w:val="28"/>
          <w:szCs w:val="28"/>
        </w:rPr>
        <w:tab/>
      </w:r>
      <w:r w:rsidR="00EB1158" w:rsidRPr="00D5408F">
        <w:rPr>
          <w:rFonts w:ascii="Arial" w:hAnsi="Arial" w:cs="Arial"/>
          <w:color w:val="535353"/>
          <w:sz w:val="28"/>
          <w:szCs w:val="28"/>
        </w:rPr>
        <w:t>Un droit de suite: le titulaire du droit peut suivre son bien dans d'autres mains;</w:t>
      </w:r>
    </w:p>
    <w:p w:rsidR="00EB1158" w:rsidRDefault="003B47B4" w:rsidP="00EB1158">
      <w:pPr>
        <w:widowControl w:val="0"/>
        <w:numPr>
          <w:ilvl w:val="0"/>
          <w:numId w:val="1"/>
        </w:numPr>
        <w:tabs>
          <w:tab w:val="left" w:pos="220"/>
          <w:tab w:val="left" w:pos="720"/>
        </w:tabs>
        <w:autoSpaceDE w:val="0"/>
        <w:autoSpaceDN w:val="0"/>
        <w:adjustRightInd w:val="0"/>
        <w:ind w:hanging="720"/>
        <w:jc w:val="both"/>
        <w:rPr>
          <w:rFonts w:ascii="Arial" w:hAnsi="Arial" w:cs="Arial"/>
          <w:color w:val="535353"/>
          <w:sz w:val="28"/>
          <w:szCs w:val="28"/>
        </w:rPr>
      </w:pPr>
      <w:r>
        <w:rPr>
          <w:rFonts w:ascii="Arial" w:hAnsi="Arial" w:cs="Arial"/>
          <w:color w:val="535353"/>
          <w:sz w:val="28"/>
          <w:szCs w:val="28"/>
        </w:rPr>
        <w:tab/>
      </w:r>
      <w:r w:rsidR="00EB1158" w:rsidRPr="00D5408F">
        <w:rPr>
          <w:rFonts w:ascii="Arial" w:hAnsi="Arial" w:cs="Arial"/>
          <w:color w:val="535353"/>
          <w:sz w:val="28"/>
          <w:szCs w:val="28"/>
        </w:rPr>
        <w:t>Un droit de préférence: le titulaire d'un droit réel peut faire saisir le bien sur lequel il dispose d'un droit par préférence au titulaire d'un droit personnel.</w:t>
      </w:r>
    </w:p>
    <w:p w:rsidR="003B47B4" w:rsidRPr="003B47B4" w:rsidRDefault="003B47B4" w:rsidP="003B47B4">
      <w:pPr>
        <w:widowControl w:val="0"/>
        <w:tabs>
          <w:tab w:val="left" w:pos="220"/>
          <w:tab w:val="left" w:pos="720"/>
        </w:tabs>
        <w:autoSpaceDE w:val="0"/>
        <w:autoSpaceDN w:val="0"/>
        <w:adjustRightInd w:val="0"/>
        <w:ind w:left="720"/>
        <w:jc w:val="both"/>
        <w:rPr>
          <w:rFonts w:ascii="Cooper Black" w:hAnsi="Cooper Black" w:cs="Arial"/>
          <w:color w:val="535353"/>
          <w:sz w:val="28"/>
          <w:szCs w:val="28"/>
        </w:rPr>
      </w:pPr>
      <w:r w:rsidRPr="003B47B4">
        <w:rPr>
          <w:rFonts w:ascii="Cooper Black" w:hAnsi="Cooper Black" w:cs="Arial"/>
          <w:color w:val="535353"/>
          <w:sz w:val="28"/>
          <w:szCs w:val="28"/>
        </w:rPr>
        <w:t xml:space="preserve">Droit de propriété = droit de jouir (utiliser et percevoir les fruits) et de disposer des choses = </w:t>
      </w:r>
      <w:proofErr w:type="gramStart"/>
      <w:r w:rsidRPr="003B47B4">
        <w:rPr>
          <w:rFonts w:ascii="Cooper Black" w:hAnsi="Cooper Black" w:cs="Arial"/>
          <w:color w:val="535353"/>
          <w:sz w:val="28"/>
          <w:szCs w:val="28"/>
        </w:rPr>
        <w:t>usus(</w:t>
      </w:r>
      <w:proofErr w:type="gramEnd"/>
      <w:r w:rsidRPr="003B47B4">
        <w:rPr>
          <w:rFonts w:ascii="Cooper Black" w:hAnsi="Cooper Black" w:cs="Arial"/>
          <w:color w:val="535353"/>
          <w:sz w:val="28"/>
          <w:szCs w:val="28"/>
        </w:rPr>
        <w:t>utiliser) + fructus percevoir les fruits) + abusus(disposer)</w:t>
      </w:r>
    </w:p>
    <w:p w:rsidR="00EB1158" w:rsidRPr="00D5408F" w:rsidRDefault="003B47B4" w:rsidP="003B47B4">
      <w:pPr>
        <w:pStyle w:val="Paragraphedeliste"/>
        <w:widowControl w:val="0"/>
        <w:tabs>
          <w:tab w:val="left" w:pos="220"/>
          <w:tab w:val="left" w:pos="720"/>
        </w:tabs>
        <w:autoSpaceDE w:val="0"/>
        <w:autoSpaceDN w:val="0"/>
        <w:adjustRightInd w:val="0"/>
        <w:ind w:left="142"/>
        <w:jc w:val="both"/>
        <w:rPr>
          <w:rFonts w:ascii="Arial" w:hAnsi="Arial" w:cs="Arial"/>
          <w:color w:val="535353"/>
          <w:sz w:val="28"/>
          <w:szCs w:val="28"/>
        </w:rPr>
      </w:pPr>
      <w:proofErr w:type="gramStart"/>
      <w:r w:rsidRPr="003B47B4">
        <w:rPr>
          <w:rFonts w:ascii="Arial" w:hAnsi="Arial" w:cs="Arial"/>
          <w:b/>
          <w:color w:val="535353"/>
          <w:sz w:val="28"/>
          <w:szCs w:val="28"/>
          <w:u w:val="single"/>
        </w:rPr>
        <w:t>b)</w:t>
      </w:r>
      <w:r w:rsidR="00EB1158" w:rsidRPr="003B47B4">
        <w:rPr>
          <w:rFonts w:ascii="Arial" w:hAnsi="Arial" w:cs="Arial"/>
          <w:b/>
          <w:color w:val="535353"/>
          <w:sz w:val="28"/>
          <w:szCs w:val="28"/>
          <w:u w:val="single"/>
        </w:rPr>
        <w:t>Les</w:t>
      </w:r>
      <w:proofErr w:type="gramEnd"/>
      <w:r w:rsidR="00EB1158" w:rsidRPr="003B47B4">
        <w:rPr>
          <w:rFonts w:ascii="Arial" w:hAnsi="Arial" w:cs="Arial"/>
          <w:b/>
          <w:color w:val="535353"/>
          <w:sz w:val="28"/>
          <w:szCs w:val="28"/>
          <w:u w:val="single"/>
        </w:rPr>
        <w:t xml:space="preserve"> droits personnels.</w:t>
      </w:r>
      <w:r w:rsidR="00EB1158" w:rsidRPr="00D5408F">
        <w:rPr>
          <w:rFonts w:ascii="Arial" w:hAnsi="Arial" w:cs="Arial"/>
          <w:color w:val="535353"/>
          <w:sz w:val="28"/>
          <w:szCs w:val="28"/>
        </w:rPr>
        <w:t xml:space="preserve"> C'est le droit d'une personne (le créancier) d'exiger une certaine prestation sur une autre (le débiteur). Le droit personnel est relatif: il met en relation un créancier et un débiteur. Il n'entraîne ni droit de suite ni droit de préférence.</w:t>
      </w:r>
    </w:p>
    <w:p w:rsidR="00EB1158" w:rsidRPr="00D5408F" w:rsidRDefault="00D5408F" w:rsidP="00D5408F">
      <w:pPr>
        <w:widowControl w:val="0"/>
        <w:tabs>
          <w:tab w:val="left" w:pos="220"/>
        </w:tabs>
        <w:autoSpaceDE w:val="0"/>
        <w:autoSpaceDN w:val="0"/>
        <w:adjustRightInd w:val="0"/>
        <w:jc w:val="both"/>
        <w:rPr>
          <w:rFonts w:ascii="Arial" w:hAnsi="Arial" w:cs="Arial"/>
          <w:color w:val="535353"/>
          <w:sz w:val="28"/>
          <w:szCs w:val="28"/>
        </w:rPr>
      </w:pPr>
      <w:r w:rsidRPr="003B47B4">
        <w:rPr>
          <w:rFonts w:ascii="Arial" w:hAnsi="Arial" w:cs="Arial"/>
          <w:b/>
          <w:color w:val="535353"/>
          <w:sz w:val="28"/>
          <w:szCs w:val="28"/>
          <w:u w:val="single"/>
        </w:rPr>
        <w:t>c)</w:t>
      </w:r>
      <w:r w:rsidR="00EB1158" w:rsidRPr="003B47B4">
        <w:rPr>
          <w:rFonts w:ascii="Arial" w:hAnsi="Arial" w:cs="Arial"/>
          <w:b/>
          <w:color w:val="535353"/>
          <w:sz w:val="28"/>
          <w:szCs w:val="28"/>
          <w:u w:val="single"/>
        </w:rPr>
        <w:t>Les droits intellectuels</w:t>
      </w:r>
      <w:r w:rsidR="00EB1158" w:rsidRPr="00D5408F">
        <w:rPr>
          <w:rFonts w:ascii="Arial" w:hAnsi="Arial" w:cs="Arial"/>
          <w:color w:val="535353"/>
          <w:sz w:val="28"/>
          <w:szCs w:val="28"/>
        </w:rPr>
        <w:t>. Ce sont des droits liés à des activités intellectuelles: la propriété littéraire et artistique et la propriété industrielle.</w:t>
      </w:r>
    </w:p>
    <w:p w:rsidR="00EB1158" w:rsidRDefault="00EB1158" w:rsidP="00EB1158">
      <w:pPr>
        <w:widowControl w:val="0"/>
        <w:autoSpaceDE w:val="0"/>
        <w:autoSpaceDN w:val="0"/>
        <w:adjustRightInd w:val="0"/>
        <w:jc w:val="both"/>
        <w:rPr>
          <w:rFonts w:ascii="Arial" w:hAnsi="Arial" w:cs="Arial"/>
          <w:b/>
          <w:bCs/>
          <w:color w:val="4783CC"/>
          <w:sz w:val="32"/>
          <w:szCs w:val="32"/>
        </w:rPr>
      </w:pPr>
      <w:r>
        <w:rPr>
          <w:rFonts w:ascii="Arial" w:hAnsi="Arial" w:cs="Arial"/>
          <w:b/>
          <w:bCs/>
          <w:color w:val="4783CC"/>
          <w:sz w:val="32"/>
          <w:szCs w:val="32"/>
        </w:rPr>
        <w:t>Quels sont les droits extrapatrimoniaux?</w:t>
      </w:r>
    </w:p>
    <w:p w:rsidR="00C22FD9" w:rsidRDefault="00EB1158" w:rsidP="00EB1158">
      <w:r>
        <w:rPr>
          <w:rFonts w:ascii="Arial" w:hAnsi="Arial" w:cs="Arial"/>
          <w:b/>
          <w:bCs/>
          <w:color w:val="535353"/>
          <w:sz w:val="32"/>
          <w:szCs w:val="32"/>
        </w:rPr>
        <w:t>Les droits extrapatrimoniaux</w:t>
      </w:r>
      <w:r>
        <w:rPr>
          <w:rFonts w:ascii="Arial" w:hAnsi="Arial" w:cs="Arial"/>
          <w:color w:val="535353"/>
          <w:sz w:val="32"/>
          <w:szCs w:val="32"/>
        </w:rPr>
        <w:t xml:space="preserve"> </w:t>
      </w:r>
      <w:r w:rsidRPr="00D5408F">
        <w:rPr>
          <w:rFonts w:ascii="Arial" w:hAnsi="Arial" w:cs="Arial"/>
          <w:color w:val="535353"/>
          <w:sz w:val="28"/>
          <w:szCs w:val="28"/>
        </w:rPr>
        <w:t>sont situés hors du patrimoine et sont directement attachés à la personne. Ils sont composés des droits de la personnalité, des droits familiaux, des droits professionnels et des droits civiques. Le droit au respect de la vie privée illustre ces droits patrimoniaux. Chacun a droit à la protection de l'intimité de sa vie privée. Cette protection a été étendue au salarié au temps et au lieu de travail.</w:t>
      </w:r>
    </w:p>
    <w:sectPr w:rsidR="00C22FD9" w:rsidSect="00D5408F">
      <w:pgSz w:w="11900" w:h="16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ＭＳ 明朝">
    <w:altName w:val="MS Mincho"/>
    <w:charset w:val="4E"/>
    <w:family w:val="auto"/>
    <w:pitch w:val="variable"/>
    <w:sig w:usb0="00000000"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135D3"/>
    <w:multiLevelType w:val="hybridMultilevel"/>
    <w:tmpl w:val="FF2E17C2"/>
    <w:lvl w:ilvl="0" w:tplc="408CCA9A">
      <w:start w:val="2"/>
      <w:numFmt w:val="bullet"/>
      <w:lvlText w:val="-"/>
      <w:lvlJc w:val="left"/>
      <w:pPr>
        <w:ind w:left="460" w:hanging="360"/>
      </w:pPr>
      <w:rPr>
        <w:rFonts w:ascii="Arial" w:eastAsiaTheme="minorEastAsia" w:hAnsi="Arial" w:cs="Arial" w:hint="default"/>
        <w:b/>
        <w:sz w:val="32"/>
      </w:rPr>
    </w:lvl>
    <w:lvl w:ilvl="1" w:tplc="040C0003" w:tentative="1">
      <w:start w:val="1"/>
      <w:numFmt w:val="bullet"/>
      <w:lvlText w:val="o"/>
      <w:lvlJc w:val="left"/>
      <w:pPr>
        <w:ind w:left="1180" w:hanging="360"/>
      </w:pPr>
      <w:rPr>
        <w:rFonts w:ascii="Courier New" w:hAnsi="Courier New" w:cs="Courier New" w:hint="default"/>
      </w:rPr>
    </w:lvl>
    <w:lvl w:ilvl="2" w:tplc="040C0005" w:tentative="1">
      <w:start w:val="1"/>
      <w:numFmt w:val="bullet"/>
      <w:lvlText w:val=""/>
      <w:lvlJc w:val="left"/>
      <w:pPr>
        <w:ind w:left="1900" w:hanging="360"/>
      </w:pPr>
      <w:rPr>
        <w:rFonts w:ascii="Wingdings" w:hAnsi="Wingdings" w:hint="default"/>
      </w:rPr>
    </w:lvl>
    <w:lvl w:ilvl="3" w:tplc="040C0001" w:tentative="1">
      <w:start w:val="1"/>
      <w:numFmt w:val="bullet"/>
      <w:lvlText w:val=""/>
      <w:lvlJc w:val="left"/>
      <w:pPr>
        <w:ind w:left="2620" w:hanging="360"/>
      </w:pPr>
      <w:rPr>
        <w:rFonts w:ascii="Symbol" w:hAnsi="Symbol" w:hint="default"/>
      </w:rPr>
    </w:lvl>
    <w:lvl w:ilvl="4" w:tplc="040C0003" w:tentative="1">
      <w:start w:val="1"/>
      <w:numFmt w:val="bullet"/>
      <w:lvlText w:val="o"/>
      <w:lvlJc w:val="left"/>
      <w:pPr>
        <w:ind w:left="3340" w:hanging="360"/>
      </w:pPr>
      <w:rPr>
        <w:rFonts w:ascii="Courier New" w:hAnsi="Courier New" w:cs="Courier New" w:hint="default"/>
      </w:rPr>
    </w:lvl>
    <w:lvl w:ilvl="5" w:tplc="040C0005" w:tentative="1">
      <w:start w:val="1"/>
      <w:numFmt w:val="bullet"/>
      <w:lvlText w:val=""/>
      <w:lvlJc w:val="left"/>
      <w:pPr>
        <w:ind w:left="4060" w:hanging="360"/>
      </w:pPr>
      <w:rPr>
        <w:rFonts w:ascii="Wingdings" w:hAnsi="Wingdings" w:hint="default"/>
      </w:rPr>
    </w:lvl>
    <w:lvl w:ilvl="6" w:tplc="040C0001" w:tentative="1">
      <w:start w:val="1"/>
      <w:numFmt w:val="bullet"/>
      <w:lvlText w:val=""/>
      <w:lvlJc w:val="left"/>
      <w:pPr>
        <w:ind w:left="4780" w:hanging="360"/>
      </w:pPr>
      <w:rPr>
        <w:rFonts w:ascii="Symbol" w:hAnsi="Symbol" w:hint="default"/>
      </w:rPr>
    </w:lvl>
    <w:lvl w:ilvl="7" w:tplc="040C0003" w:tentative="1">
      <w:start w:val="1"/>
      <w:numFmt w:val="bullet"/>
      <w:lvlText w:val="o"/>
      <w:lvlJc w:val="left"/>
      <w:pPr>
        <w:ind w:left="5500" w:hanging="360"/>
      </w:pPr>
      <w:rPr>
        <w:rFonts w:ascii="Courier New" w:hAnsi="Courier New" w:cs="Courier New" w:hint="default"/>
      </w:rPr>
    </w:lvl>
    <w:lvl w:ilvl="8" w:tplc="040C0005" w:tentative="1">
      <w:start w:val="1"/>
      <w:numFmt w:val="bullet"/>
      <w:lvlText w:val=""/>
      <w:lvlJc w:val="left"/>
      <w:pPr>
        <w:ind w:left="6220" w:hanging="360"/>
      </w:pPr>
      <w:rPr>
        <w:rFonts w:ascii="Wingdings" w:hAnsi="Wingdings" w:hint="default"/>
      </w:rPr>
    </w:lvl>
  </w:abstractNum>
  <w:abstractNum w:abstractNumId="2">
    <w:nsid w:val="1C534614"/>
    <w:multiLevelType w:val="hybridMultilevel"/>
    <w:tmpl w:val="36245276"/>
    <w:lvl w:ilvl="0" w:tplc="5338F59E">
      <w:start w:val="2"/>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4E874D9A"/>
    <w:multiLevelType w:val="hybridMultilevel"/>
    <w:tmpl w:val="00A88894"/>
    <w:lvl w:ilvl="0" w:tplc="2328FA2C">
      <w:start w:val="2"/>
      <w:numFmt w:val="bullet"/>
      <w:lvlText w:val="-"/>
      <w:lvlJc w:val="left"/>
      <w:pPr>
        <w:ind w:left="460" w:hanging="360"/>
      </w:pPr>
      <w:rPr>
        <w:rFonts w:ascii="Arial" w:eastAsiaTheme="minorEastAsia" w:hAnsi="Arial" w:cs="Arial" w:hint="default"/>
      </w:rPr>
    </w:lvl>
    <w:lvl w:ilvl="1" w:tplc="040C0003" w:tentative="1">
      <w:start w:val="1"/>
      <w:numFmt w:val="bullet"/>
      <w:lvlText w:val="o"/>
      <w:lvlJc w:val="left"/>
      <w:pPr>
        <w:ind w:left="1180" w:hanging="360"/>
      </w:pPr>
      <w:rPr>
        <w:rFonts w:ascii="Courier New" w:hAnsi="Courier New" w:cs="Courier New" w:hint="default"/>
      </w:rPr>
    </w:lvl>
    <w:lvl w:ilvl="2" w:tplc="040C0005" w:tentative="1">
      <w:start w:val="1"/>
      <w:numFmt w:val="bullet"/>
      <w:lvlText w:val=""/>
      <w:lvlJc w:val="left"/>
      <w:pPr>
        <w:ind w:left="1900" w:hanging="360"/>
      </w:pPr>
      <w:rPr>
        <w:rFonts w:ascii="Wingdings" w:hAnsi="Wingdings" w:hint="default"/>
      </w:rPr>
    </w:lvl>
    <w:lvl w:ilvl="3" w:tplc="040C0001" w:tentative="1">
      <w:start w:val="1"/>
      <w:numFmt w:val="bullet"/>
      <w:lvlText w:val=""/>
      <w:lvlJc w:val="left"/>
      <w:pPr>
        <w:ind w:left="2620" w:hanging="360"/>
      </w:pPr>
      <w:rPr>
        <w:rFonts w:ascii="Symbol" w:hAnsi="Symbol" w:hint="default"/>
      </w:rPr>
    </w:lvl>
    <w:lvl w:ilvl="4" w:tplc="040C0003" w:tentative="1">
      <w:start w:val="1"/>
      <w:numFmt w:val="bullet"/>
      <w:lvlText w:val="o"/>
      <w:lvlJc w:val="left"/>
      <w:pPr>
        <w:ind w:left="3340" w:hanging="360"/>
      </w:pPr>
      <w:rPr>
        <w:rFonts w:ascii="Courier New" w:hAnsi="Courier New" w:cs="Courier New" w:hint="default"/>
      </w:rPr>
    </w:lvl>
    <w:lvl w:ilvl="5" w:tplc="040C0005" w:tentative="1">
      <w:start w:val="1"/>
      <w:numFmt w:val="bullet"/>
      <w:lvlText w:val=""/>
      <w:lvlJc w:val="left"/>
      <w:pPr>
        <w:ind w:left="4060" w:hanging="360"/>
      </w:pPr>
      <w:rPr>
        <w:rFonts w:ascii="Wingdings" w:hAnsi="Wingdings" w:hint="default"/>
      </w:rPr>
    </w:lvl>
    <w:lvl w:ilvl="6" w:tplc="040C0001" w:tentative="1">
      <w:start w:val="1"/>
      <w:numFmt w:val="bullet"/>
      <w:lvlText w:val=""/>
      <w:lvlJc w:val="left"/>
      <w:pPr>
        <w:ind w:left="4780" w:hanging="360"/>
      </w:pPr>
      <w:rPr>
        <w:rFonts w:ascii="Symbol" w:hAnsi="Symbol" w:hint="default"/>
      </w:rPr>
    </w:lvl>
    <w:lvl w:ilvl="7" w:tplc="040C0003" w:tentative="1">
      <w:start w:val="1"/>
      <w:numFmt w:val="bullet"/>
      <w:lvlText w:val="o"/>
      <w:lvlJc w:val="left"/>
      <w:pPr>
        <w:ind w:left="5500" w:hanging="360"/>
      </w:pPr>
      <w:rPr>
        <w:rFonts w:ascii="Courier New" w:hAnsi="Courier New" w:cs="Courier New" w:hint="default"/>
      </w:rPr>
    </w:lvl>
    <w:lvl w:ilvl="8" w:tplc="040C0005" w:tentative="1">
      <w:start w:val="1"/>
      <w:numFmt w:val="bullet"/>
      <w:lvlText w:val=""/>
      <w:lvlJc w:val="left"/>
      <w:pPr>
        <w:ind w:left="62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hyphenationZone w:val="425"/>
  <w:drawingGridHorizontalSpacing w:val="120"/>
  <w:displayHorizontalDrawingGridEvery w:val="2"/>
  <w:characterSpacingControl w:val="doNotCompress"/>
  <w:compat>
    <w:useFELayout/>
  </w:compat>
  <w:rsids>
    <w:rsidRoot w:val="00EB1158"/>
    <w:rsid w:val="003B47B4"/>
    <w:rsid w:val="00C22FD9"/>
    <w:rsid w:val="00C23039"/>
    <w:rsid w:val="00D5408F"/>
    <w:rsid w:val="00EB1158"/>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03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408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405</Words>
  <Characters>2230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Particulier</Company>
  <LinksUpToDate>false</LinksUpToDate>
  <CharactersWithSpaces>2630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GHIDINA</dc:creator>
  <cp:lastModifiedBy>catherine navarro</cp:lastModifiedBy>
  <cp:revision>2</cp:revision>
  <cp:lastPrinted>2014-10-24T11:07:00Z</cp:lastPrinted>
  <dcterms:created xsi:type="dcterms:W3CDTF">2014-10-24T11:07:00Z</dcterms:created>
  <dcterms:modified xsi:type="dcterms:W3CDTF">2014-10-24T11:07:00Z</dcterms:modified>
</cp:coreProperties>
</file>