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36" w:rsidRDefault="001D6636" w:rsidP="001D663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D6636" w:rsidRDefault="001D6636" w:rsidP="001D663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II – L’etat se substitue au marché</w:t>
      </w:r>
    </w:p>
    <w:p w:rsidR="001D6636" w:rsidRDefault="001D6636" w:rsidP="001D663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A – Les externalités</w:t>
      </w:r>
    </w:p>
    <w:p w:rsidR="001D6636" w:rsidRDefault="001D6636" w:rsidP="001D663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Certaines activités ont des effets positifs ou negatifs sur l’environnement sans qu’il y ait transaction.</w:t>
      </w:r>
    </w:p>
    <w:p w:rsidR="001D6636" w:rsidRDefault="001D6636" w:rsidP="001D663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Si l’impact correspond à un avantage, une externalité positive</w:t>
      </w:r>
    </w:p>
    <w:p w:rsidR="001D6636" w:rsidRDefault="001D6636" w:rsidP="001D663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Exemple : la création d’emploi qui entraine une augmentation du PIB (donc croissance economique),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>Production d’information mise à la disposition du public sur internet</w:t>
      </w:r>
    </w:p>
    <w:p w:rsidR="001D6636" w:rsidRDefault="001D6636" w:rsidP="001D6636">
      <w:r>
        <w:t>Si l’impact est une nuissance, externalité négative</w:t>
      </w:r>
    </w:p>
    <w:p w:rsidR="001D6636" w:rsidRDefault="001D6636" w:rsidP="001D6636">
      <w:r>
        <w:t>Exemple : pollution, bruit, emission gaz à effet de serre, concurrence déloyale</w:t>
      </w:r>
    </w:p>
    <w:p w:rsidR="001D6636" w:rsidRDefault="001D6636" w:rsidP="001D6636"/>
    <w:p w:rsidR="001D6636" w:rsidRDefault="001D6636" w:rsidP="001D6636">
      <w:r>
        <w:t xml:space="preserve">L’état garant de l’interet general doit intervenir pour pallier les défaillance du marché cad externalité negative ; il peut : 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 xml:space="preserve">Imposer des taxes sur les entreprises qui polluent 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 xml:space="preserve">Peut encourager les activités qui produisent des externalité positive en étant incitatif avec aides, exhonération fiscal, 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 xml:space="preserve">Un bien public est un bien qui peut etre consommé par plusieurs personnes en meme  temps, se distingue d’un bien privé par 2 caractéristiques : </w:t>
      </w:r>
    </w:p>
    <w:p w:rsidR="001D6636" w:rsidRDefault="001D6636" w:rsidP="001D6636">
      <w:pPr>
        <w:pStyle w:val="Paragraphedeliste"/>
        <w:numPr>
          <w:ilvl w:val="1"/>
          <w:numId w:val="1"/>
        </w:numPr>
      </w:pPr>
      <w:r>
        <w:t xml:space="preserve">Indivisible (La consommation d’un indivislbe n’a pas de conséquence sur celle des autres) </w:t>
      </w:r>
    </w:p>
    <w:p w:rsidR="001D6636" w:rsidRDefault="001D6636" w:rsidP="001D6636">
      <w:pPr>
        <w:pStyle w:val="Paragraphedeliste"/>
        <w:numPr>
          <w:ilvl w:val="1"/>
          <w:numId w:val="1"/>
        </w:numPr>
      </w:pPr>
      <w:r>
        <w:t>Il est impossible d’interdire l’accès de ce bien à ceux qui veulent le consommer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>L’état doit intervenir dans le financement des biens publics via l’impot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>L’état peut lui-même executer la recherche, cela s’applique d’abord à la recherche fondamentale dont l’objet, cette recherche detecte les vois possible d’avancé.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  <w:r>
        <w:t>En France le reseau CARNOT vise à encourager les partenariats de recjercje entre secteur public et entreprises.</w:t>
      </w:r>
    </w:p>
    <w:p w:rsidR="001D6636" w:rsidRDefault="001D6636" w:rsidP="001D6636">
      <w:pPr>
        <w:pStyle w:val="Paragraphedeliste"/>
        <w:numPr>
          <w:ilvl w:val="0"/>
          <w:numId w:val="1"/>
        </w:numPr>
      </w:pPr>
    </w:p>
    <w:p w:rsidR="005A414A" w:rsidRDefault="006C438B">
      <w:r>
        <w:t>III – L’intervention de l’état dans le secteur informatique</w:t>
      </w:r>
    </w:p>
    <w:p w:rsidR="006C438B" w:rsidRDefault="006C438B">
      <w:r>
        <w:t>A – L’infrastructure publique de recherche</w:t>
      </w:r>
    </w:p>
    <w:p w:rsidR="006C438B" w:rsidRDefault="00A42D4F">
      <w:r>
        <w:t xml:space="preserve">B- </w:t>
      </w:r>
      <w:r w:rsidR="008E1CF4">
        <w:t>Les commandes publiques</w:t>
      </w:r>
    </w:p>
    <w:p w:rsidR="003C25F6" w:rsidRDefault="003C25F6">
      <w:r>
        <w:t xml:space="preserve">L’état est lui-même </w:t>
      </w:r>
      <w:r w:rsidR="003E6342">
        <w:t>utilisateur des tic, une partie de ses besoins est acheté au secteur privé</w:t>
      </w:r>
      <w:r w:rsidR="00CC54EA">
        <w:t xml:space="preserve"> qui disp</w:t>
      </w:r>
      <w:r w:rsidR="00777ADD">
        <w:t>osent de compétences spécifique, la commande publique peut etre utilisée comme levier de politique technologique.</w:t>
      </w:r>
      <w:r w:rsidR="008815E6">
        <w:t xml:space="preserve"> L’état est le premier client d’un bien ou service informatique ce qui permet à l’entreprise d’amortir ses dépenses.</w:t>
      </w:r>
      <w:r w:rsidR="00AD660D">
        <w:t xml:space="preserve"> </w:t>
      </w:r>
    </w:p>
    <w:p w:rsidR="00A93287" w:rsidRDefault="00A93287">
      <w:r>
        <w:t>L’état peut fournir des financements aux entre</w:t>
      </w:r>
      <w:r w:rsidR="008F7892">
        <w:t>prises sans contrepartie direct.</w:t>
      </w:r>
    </w:p>
    <w:p w:rsidR="008F7892" w:rsidRDefault="008F7892">
      <w:r>
        <w:t>Ces participations peuvent etre des financements / subvention : en France c’</w:t>
      </w:r>
      <w:r w:rsidR="001C507D">
        <w:t>est le programme technologie clés »</w:t>
      </w:r>
      <w:r w:rsidR="00870CB0">
        <w:t>.</w:t>
      </w:r>
    </w:p>
    <w:p w:rsidR="00870CB0" w:rsidRDefault="00870CB0">
      <w:r>
        <w:lastRenderedPageBreak/>
        <w:t>L’état peut distribuer</w:t>
      </w:r>
      <w:r w:rsidR="00F560C0">
        <w:t xml:space="preserve"> des prets à des conditions favoris</w:t>
      </w:r>
      <w:r w:rsidR="003927CF">
        <w:t>, en France à taux 0</w:t>
      </w:r>
      <w:r w:rsidR="00EB5936">
        <w:t xml:space="preserve"> et ils sont remboursable uniquement en cas de succès</w:t>
      </w:r>
      <w:r w:rsidR="00DB0896">
        <w:t xml:space="preserve"> pour 2 raisons : </w:t>
      </w:r>
    </w:p>
    <w:p w:rsidR="00DB0896" w:rsidRDefault="00DB0896" w:rsidP="00DB0896">
      <w:pPr>
        <w:pStyle w:val="Paragraphedeliste"/>
        <w:numPr>
          <w:ilvl w:val="0"/>
          <w:numId w:val="1"/>
        </w:numPr>
      </w:pPr>
      <w:r>
        <w:t>L’état</w:t>
      </w:r>
      <w:r w:rsidR="00957216">
        <w:t xml:space="preserve"> se substitue au marché dans les techno, aide certains projet au détriment des autres</w:t>
      </w:r>
    </w:p>
    <w:p w:rsidR="00A93AE3" w:rsidRDefault="00373144" w:rsidP="00DB0896">
      <w:pPr>
        <w:pStyle w:val="Paragraphedeliste"/>
        <w:numPr>
          <w:ilvl w:val="0"/>
          <w:numId w:val="1"/>
        </w:numPr>
      </w:pPr>
      <w:r>
        <w:t xml:space="preserve">Les entreprises font subventionner par l’état des projets </w:t>
      </w:r>
      <w:r w:rsidR="00607D1E">
        <w:t>de toute façon réalisé</w:t>
      </w:r>
      <w:r w:rsidR="00825AD7">
        <w:t xml:space="preserve"> ce qui annule l’effet de levier</w:t>
      </w:r>
    </w:p>
    <w:p w:rsidR="004430FA" w:rsidRDefault="004430FA" w:rsidP="004430FA">
      <w:r>
        <w:t>Autre possibilité : aide fiscale</w:t>
      </w:r>
    </w:p>
    <w:p w:rsidR="00DE053C" w:rsidRDefault="00DE053C" w:rsidP="004430FA">
      <w:r>
        <w:t xml:space="preserve">L’état peut subventionner indirectement </w:t>
      </w:r>
      <w:r w:rsidR="003C42D6">
        <w:t>en allegeant leurs impots</w:t>
      </w:r>
      <w:r w:rsidR="00037603">
        <w:t>, la mesure la plus importante etant le crédit impot recherche.</w:t>
      </w:r>
    </w:p>
    <w:p w:rsidR="00ED2A3F" w:rsidRDefault="00685C4C" w:rsidP="004430FA">
      <w:r>
        <w:t>L’état peut permettre ou meme encourager les entreprises à se regrouper autour de projets de recherche</w:t>
      </w:r>
      <w:r w:rsidR="0036362C">
        <w:t xml:space="preserve"> </w:t>
      </w:r>
      <w:r w:rsidR="006F6C58">
        <w:t>bénéficie des compétences et des découvertes des autres, il ya réciprocité.</w:t>
      </w:r>
    </w:p>
    <w:p w:rsidR="001A026F" w:rsidRDefault="001A026F" w:rsidP="004430FA">
      <w:r>
        <w:t>Des stratégies de passager clandestin qui consisterait</w:t>
      </w:r>
      <w:r w:rsidR="00050D8B">
        <w:t xml:space="preserve"> à contribuer peu au programme</w:t>
      </w:r>
    </w:p>
    <w:p w:rsidR="00C8111C" w:rsidRDefault="00C8111C" w:rsidP="004430FA">
      <w:r>
        <w:t>F – Politiques de soutien aux jeunes entreprises innovantes (-8 ans)</w:t>
      </w:r>
    </w:p>
    <w:p w:rsidR="001426DA" w:rsidRDefault="001426DA" w:rsidP="004430FA">
      <w:r>
        <w:t>Ils peuvent bénéficier d’un environnement réglementaire financier et fiscal favorable.</w:t>
      </w:r>
    </w:p>
    <w:p w:rsidR="00D34E9B" w:rsidRDefault="00D34E9B" w:rsidP="004430FA">
      <w:r>
        <w:t>Les start-up bénéficient d’exonération</w:t>
      </w:r>
      <w:r w:rsidR="007A068A">
        <w:t xml:space="preserve"> sur les emploi de r&amp;d</w:t>
      </w:r>
      <w:r w:rsidR="007A02B9">
        <w:t>, les entreprises peuvent accéder aux marchés financier</w:t>
      </w:r>
      <w:r w:rsidR="008F214F">
        <w:t xml:space="preserve"> (alternext)</w:t>
      </w:r>
    </w:p>
    <w:p w:rsidR="00EE6FD7" w:rsidRDefault="00EE6FD7" w:rsidP="004430FA">
      <w:r>
        <w:t>La finalité d’une entreprise correspond à sa raison d’être</w:t>
      </w:r>
      <w:r w:rsidR="00810156">
        <w:t xml:space="preserve"> tradyut sa motivation en terme économique, ethique ou sociale.</w:t>
      </w:r>
      <w:r w:rsidR="00481C82">
        <w:t xml:space="preserve"> La finalité s’appui sur des indicateurs qualitatifs</w:t>
      </w:r>
      <w:r w:rsidR="005B60F7">
        <w:t xml:space="preserve"> et les objetctifs quantitatifs.</w:t>
      </w:r>
      <w:bookmarkStart w:id="0" w:name="_GoBack"/>
      <w:bookmarkEnd w:id="0"/>
    </w:p>
    <w:sectPr w:rsidR="00EE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6F22"/>
    <w:multiLevelType w:val="hybridMultilevel"/>
    <w:tmpl w:val="C2D270F2"/>
    <w:lvl w:ilvl="0" w:tplc="8EA282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36"/>
    <w:rsid w:val="00037603"/>
    <w:rsid w:val="00050D8B"/>
    <w:rsid w:val="001426DA"/>
    <w:rsid w:val="001A026F"/>
    <w:rsid w:val="001C507D"/>
    <w:rsid w:val="001D6636"/>
    <w:rsid w:val="0036362C"/>
    <w:rsid w:val="00373144"/>
    <w:rsid w:val="003927CF"/>
    <w:rsid w:val="003C25F6"/>
    <w:rsid w:val="003C42D6"/>
    <w:rsid w:val="003E6342"/>
    <w:rsid w:val="004430FA"/>
    <w:rsid w:val="00481C82"/>
    <w:rsid w:val="005A414A"/>
    <w:rsid w:val="005B60F7"/>
    <w:rsid w:val="00607D1E"/>
    <w:rsid w:val="00685C4C"/>
    <w:rsid w:val="006C438B"/>
    <w:rsid w:val="006F6C58"/>
    <w:rsid w:val="00777ADD"/>
    <w:rsid w:val="007A02B9"/>
    <w:rsid w:val="007A068A"/>
    <w:rsid w:val="00810156"/>
    <w:rsid w:val="00825AD7"/>
    <w:rsid w:val="00870CB0"/>
    <w:rsid w:val="008815E6"/>
    <w:rsid w:val="008E1CF4"/>
    <w:rsid w:val="008F214F"/>
    <w:rsid w:val="008F7892"/>
    <w:rsid w:val="008F7D46"/>
    <w:rsid w:val="00957216"/>
    <w:rsid w:val="00A42D4F"/>
    <w:rsid w:val="00A93287"/>
    <w:rsid w:val="00A93AE3"/>
    <w:rsid w:val="00AD660D"/>
    <w:rsid w:val="00C8111C"/>
    <w:rsid w:val="00CC54EA"/>
    <w:rsid w:val="00D34E9B"/>
    <w:rsid w:val="00DB0896"/>
    <w:rsid w:val="00DE053C"/>
    <w:rsid w:val="00EB5936"/>
    <w:rsid w:val="00ED2A3F"/>
    <w:rsid w:val="00EE6FD7"/>
    <w:rsid w:val="00F5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7DDC"/>
  <w15:chartTrackingRefBased/>
  <w15:docId w15:val="{E5B2CE74-852C-4961-ACA6-3DB5F4BB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63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D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42</cp:revision>
  <dcterms:created xsi:type="dcterms:W3CDTF">2015-12-07T07:11:00Z</dcterms:created>
  <dcterms:modified xsi:type="dcterms:W3CDTF">2015-12-07T08:42:00Z</dcterms:modified>
</cp:coreProperties>
</file>