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F8" w:rsidRPr="000E02E5" w:rsidRDefault="00665F88">
      <w:pPr>
        <w:rPr>
          <w:rFonts w:ascii="Cooper Black" w:hAnsi="Cooper Black"/>
          <w:sz w:val="32"/>
          <w:szCs w:val="32"/>
        </w:rPr>
      </w:pPr>
      <w:r w:rsidRPr="000E02E5">
        <w:rPr>
          <w:rFonts w:ascii="Cooper Black" w:hAnsi="Cooper Black"/>
          <w:sz w:val="32"/>
          <w:szCs w:val="32"/>
        </w:rPr>
        <w:t xml:space="preserve">THEME 3 ECONOMIE COMMENT LES MENAGES DECIDENT-T-ILS D’AFFECTER LEUR </w:t>
      </w:r>
      <w:proofErr w:type="gramStart"/>
      <w:r w:rsidRPr="000E02E5">
        <w:rPr>
          <w:rFonts w:ascii="Cooper Black" w:hAnsi="Cooper Black"/>
          <w:sz w:val="32"/>
          <w:szCs w:val="32"/>
        </w:rPr>
        <w:t>REVENU ,</w:t>
      </w:r>
      <w:proofErr w:type="gramEnd"/>
    </w:p>
    <w:p w:rsidR="00665F88" w:rsidRPr="000E02E5" w:rsidRDefault="00665F88">
      <w:pPr>
        <w:rPr>
          <w:rFonts w:ascii="Cooper Black" w:hAnsi="Cooper Black"/>
        </w:rPr>
      </w:pPr>
      <w:r w:rsidRPr="000E02E5">
        <w:rPr>
          <w:rFonts w:ascii="Cooper Black" w:hAnsi="Cooper Black"/>
        </w:rPr>
        <w:t>1 AFFECTATION DU REVENU</w:t>
      </w:r>
    </w:p>
    <w:p w:rsidR="00665F88" w:rsidRDefault="00665F88">
      <w:r>
        <w:t>Revenu disponible = Revenus primaires (salaires, loyers</w:t>
      </w:r>
      <w:proofErr w:type="gramStart"/>
      <w:r>
        <w:t>)+</w:t>
      </w:r>
      <w:proofErr w:type="gramEnd"/>
      <w:r>
        <w:t>transferts sociaux (allocation) – prélèvements obligatoires (impôt sur le revenu) auxquels doit se soumettre le ménage</w:t>
      </w:r>
    </w:p>
    <w:p w:rsidR="00665F88" w:rsidRDefault="00665F88">
      <w:r>
        <w:t xml:space="preserve">Ce revenu peut être 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Epargné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Consommé</w:t>
      </w:r>
    </w:p>
    <w:p w:rsidR="00665F88" w:rsidRPr="000E02E5" w:rsidRDefault="00665F88" w:rsidP="00665F88">
      <w:pPr>
        <w:rPr>
          <w:rFonts w:ascii="Cooper Black" w:hAnsi="Cooper Black"/>
          <w:sz w:val="24"/>
          <w:szCs w:val="24"/>
        </w:rPr>
      </w:pPr>
      <w:r w:rsidRPr="000E02E5">
        <w:rPr>
          <w:rFonts w:ascii="Cooper Black" w:hAnsi="Cooper Black"/>
          <w:sz w:val="24"/>
          <w:szCs w:val="24"/>
        </w:rPr>
        <w:t>2. LA CONSOMMATION</w:t>
      </w:r>
    </w:p>
    <w:p w:rsidR="00665F88" w:rsidRDefault="00665F88" w:rsidP="00665F88">
      <w:r>
        <w:t>Elle dépend du pouvoir d’achat et du revenu mais aussi de déterminants sociaux et culturels. En réponse à différents besoins, les individus vont faire des choix de consommation selon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le groupe social auquel il appartient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leur métier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leur besoin d’être estimé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leur appartenance culturelle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le type de ménage (célibataire, marié avec enfants…)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des éléments liés à l’âge, au sexe, à la nationalité</w:t>
      </w:r>
    </w:p>
    <w:p w:rsidR="00665F88" w:rsidRDefault="00665F88" w:rsidP="00665F88">
      <w:pPr>
        <w:pStyle w:val="Paragraphedeliste"/>
        <w:ind w:left="0"/>
      </w:pPr>
      <w:r>
        <w:t>3 L’EPARGNE</w:t>
      </w:r>
    </w:p>
    <w:p w:rsidR="00665F88" w:rsidRDefault="00665F88" w:rsidP="00665F88">
      <w:pPr>
        <w:pStyle w:val="Paragraphedeliste"/>
        <w:ind w:left="0"/>
      </w:pPr>
      <w:r>
        <w:t>Epargne : part du revenu disponible des ménages qui n’est pas utilisée en dépense de consommation finale.</w:t>
      </w:r>
    </w:p>
    <w:p w:rsidR="00665F88" w:rsidRDefault="00665F88" w:rsidP="00665F88">
      <w:pPr>
        <w:pStyle w:val="Paragraphedeliste"/>
        <w:ind w:left="0"/>
      </w:pPr>
      <w:r>
        <w:t>Les ménages épargnent pour diverses raisons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 xml:space="preserve">épargne de précaution 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constitution du patrimoine</w:t>
      </w:r>
    </w:p>
    <w:p w:rsidR="00665F88" w:rsidRDefault="00665F88" w:rsidP="00665F88">
      <w:pPr>
        <w:pStyle w:val="Paragraphedeliste"/>
        <w:numPr>
          <w:ilvl w:val="0"/>
          <w:numId w:val="1"/>
        </w:numPr>
      </w:pPr>
      <w:r>
        <w:t>- consommation différée</w:t>
      </w:r>
    </w:p>
    <w:p w:rsidR="00665F88" w:rsidRDefault="00665F88" w:rsidP="000E02E5">
      <w:pPr>
        <w:pStyle w:val="Paragraphedeliste"/>
        <w:numPr>
          <w:ilvl w:val="0"/>
          <w:numId w:val="1"/>
        </w:numPr>
      </w:pPr>
      <w:r>
        <w:t>Epargne de placement</w:t>
      </w:r>
      <w:r w:rsidR="00516BB7">
        <w:rPr>
          <w:noProof/>
          <w:lang w:eastAsia="fr-FR"/>
        </w:rPr>
        <w:pict>
          <v:roundrect id="_x0000_s1028" style="position:absolute;left:0;text-align:left;margin-left:316.3pt;margin-top:20.05pt;width:113.45pt;height:64.2pt;z-index:251660288;mso-position-horizontal-relative:text;mso-position-vertical-relative:text" arcsize="10923f">
            <v:textbox>
              <w:txbxContent>
                <w:p w:rsidR="00516BB7" w:rsidRDefault="00516BB7">
                  <w:r>
                    <w:t>Revenu du capital et de la propriété</w:t>
                  </w:r>
                </w:p>
                <w:p w:rsidR="00516BB7" w:rsidRDefault="00516BB7">
                  <w:r>
                    <w:t>-loyers, dividendes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7" style="position:absolute;left:0;text-align:left;margin-left:148.3pt;margin-top:15.85pt;width:128.6pt;height:56.85pt;z-index:251659264;mso-position-horizontal-relative:text;mso-position-vertical-relative:text" arcsize="10923f">
            <v:textbox>
              <w:txbxContent>
                <w:p w:rsidR="00665F88" w:rsidRDefault="00665F88">
                  <w:r>
                    <w:t>Revenus mixtes (revenu d’entrepreneur indépendant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6" style="position:absolute;left:0;text-align:left;margin-left:4.3pt;margin-top:15.85pt;width:113.45pt;height:40.7pt;z-index:251658240;mso-position-horizontal-relative:text;mso-position-vertical-relative:text" arcsize="10923f">
            <v:textbox>
              <w:txbxContent>
                <w:p w:rsidR="00665F88" w:rsidRDefault="00665F88">
                  <w:r>
                    <w:t>Revenus du travail</w:t>
                  </w:r>
                </w:p>
              </w:txbxContent>
            </v:textbox>
          </v:roundrect>
        </w:pict>
      </w:r>
      <w:r w:rsidR="000E02E5">
        <w:rPr>
          <w:noProof/>
          <w:lang w:eastAsia="fr-FR"/>
        </w:rPr>
        <w:pict>
          <v:roundrect id="_x0000_s1039" style="position:absolute;left:0;text-align:left;margin-left:108.35pt;margin-top:248.55pt;width:261.4pt;height:71.2pt;z-index:251670528;mso-position-horizontal-relative:text;mso-position-vertical-relative:text" arcsize="10923f">
            <v:textbox>
              <w:txbxContent>
                <w:p w:rsidR="000E02E5" w:rsidRDefault="000E02E5">
                  <w:r>
                    <w:t xml:space="preserve">Revenu disponible pour </w:t>
                  </w:r>
                </w:p>
                <w:p w:rsidR="000E02E5" w:rsidRDefault="000E02E5" w:rsidP="000E02E5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Consommation</w:t>
                  </w:r>
                </w:p>
                <w:p w:rsidR="000E02E5" w:rsidRDefault="000E02E5" w:rsidP="000E02E5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Epargne</w:t>
                  </w:r>
                </w:p>
              </w:txbxContent>
            </v:textbox>
          </v:roundrect>
        </w:pict>
      </w:r>
      <w:r w:rsidR="000E02E5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7.75pt;margin-top:183.6pt;width:136.2pt;height:52.45pt;z-index:251669504;mso-position-horizontal-relative:text;mso-position-vertical-relative:text">
            <v:textbox>
              <w:txbxContent>
                <w:p w:rsidR="000E02E5" w:rsidRDefault="000E02E5" w:rsidP="000E02E5">
                  <w:r>
                    <w:t>-prélèvements obligatoires (impôts, taxes, cotisations versées)</w:t>
                  </w:r>
                </w:p>
              </w:txbxContent>
            </v:textbox>
          </v:shape>
        </w:pict>
      </w:r>
      <w:r w:rsidR="00516BB7">
        <w:rPr>
          <w:noProof/>
          <w:lang w:eastAsia="fr-FR"/>
        </w:rPr>
        <w:pict>
          <v:shape id="_x0000_s1037" type="#_x0000_t202" style="position:absolute;left:0;text-align:left;margin-left:240.65pt;margin-top:148.4pt;width:189.1pt;height:57.1pt;z-index:251668480;mso-position-horizontal-relative:text;mso-position-vertical-relative:text">
            <v:textbox>
              <w:txbxContent>
                <w:p w:rsidR="00516BB7" w:rsidRDefault="000E02E5">
                  <w:r>
                    <w:t xml:space="preserve">+ </w:t>
                  </w:r>
                  <w:proofErr w:type="gramStart"/>
                  <w:r w:rsidR="00516BB7">
                    <w:t>revenus</w:t>
                  </w:r>
                  <w:proofErr w:type="gramEnd"/>
                  <w:r w:rsidR="00516BB7">
                    <w:t xml:space="preserve"> secondaires (allocations familiales, chômage, pension de retraite, RSA, assurance maladie</w:t>
                  </w:r>
                </w:p>
              </w:txbxContent>
            </v:textbox>
          </v:shape>
        </w:pict>
      </w:r>
      <w:r w:rsidR="00516BB7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15.6pt;margin-top:138.2pt;width:0;height:110.35pt;z-index:251667456;mso-position-horizontal-relative:text;mso-position-vertical-relative:text" o:connectortype="straight">
            <v:stroke endarrow="block"/>
          </v:shape>
        </w:pict>
      </w:r>
      <w:r w:rsidR="00516BB7">
        <w:rPr>
          <w:noProof/>
          <w:lang w:eastAsia="fr-FR"/>
        </w:rPr>
        <w:pict>
          <v:roundrect id="_x0000_s1034" style="position:absolute;left:0;text-align:left;margin-left:158.45pt;margin-top:103.75pt;width:152.6pt;height:34.45pt;z-index:251666432;mso-position-horizontal-relative:text;mso-position-vertical-relative:text" arcsize="10923f">
            <v:textbox>
              <w:txbxContent>
                <w:p w:rsidR="00516BB7" w:rsidRDefault="00516BB7">
                  <w:r>
                    <w:t>Revenus primaires</w:t>
                  </w:r>
                </w:p>
              </w:txbxContent>
            </v:textbox>
          </v:roundrect>
        </w:pict>
      </w:r>
      <w:r w:rsidR="00516BB7">
        <w:rPr>
          <w:noProof/>
          <w:lang w:eastAsia="fr-FR"/>
        </w:rPr>
        <w:pict>
          <v:shape id="_x0000_s1033" type="#_x0000_t32" style="position:absolute;left:0;text-align:left;margin-left:214.8pt;margin-top:81.05pt;width:.8pt;height:22.7pt;flip:x;z-index:251665408;mso-position-horizontal-relative:text;mso-position-vertical-relative:text" o:connectortype="straight">
            <v:stroke endarrow="block"/>
          </v:shape>
        </w:pict>
      </w:r>
      <w:r w:rsidR="00516BB7">
        <w:rPr>
          <w:noProof/>
          <w:lang w:eastAsia="fr-FR"/>
        </w:rPr>
        <w:pict>
          <v:shape id="_x0000_s1032" type="#_x0000_t32" style="position:absolute;left:0;text-align:left;margin-left:354.9pt;margin-top:61.8pt;width:0;height:19.25pt;z-index:251664384;mso-position-horizontal-relative:text;mso-position-vertical-relative:text" o:connectortype="straight"/>
        </w:pict>
      </w:r>
      <w:r w:rsidR="00516BB7">
        <w:rPr>
          <w:noProof/>
          <w:lang w:eastAsia="fr-FR"/>
        </w:rPr>
        <w:pict>
          <v:shape id="_x0000_s1031" type="#_x0000_t32" style="position:absolute;left:0;text-align:left;margin-left:214.8pt;margin-top:50.25pt;width:.8pt;height:30.8pt;flip:x;z-index:251663360;mso-position-horizontal-relative:text;mso-position-vertical-relative:text" o:connectortype="straight"/>
        </w:pict>
      </w:r>
      <w:r w:rsidR="00516BB7">
        <w:rPr>
          <w:noProof/>
          <w:lang w:eastAsia="fr-FR"/>
        </w:rPr>
        <w:pict>
          <v:shape id="_x0000_s1030" type="#_x0000_t32" style="position:absolute;left:0;text-align:left;margin-left:66.1pt;margin-top:34.1pt;width:0;height:42.3pt;z-index:251662336;mso-position-horizontal-relative:text;mso-position-vertical-relative:text" o:connectortype="straight"/>
        </w:pict>
      </w:r>
      <w:r w:rsidR="00516BB7">
        <w:rPr>
          <w:noProof/>
          <w:lang w:eastAsia="fr-FR"/>
        </w:rPr>
        <w:pict>
          <v:shape id="_x0000_s1029" type="#_x0000_t32" style="position:absolute;left:0;text-align:left;margin-left:66.1pt;margin-top:81.05pt;width:288.8pt;height:0;z-index:251661312;mso-position-horizontal-relative:text;mso-position-vertical-relative:text" o:connectortype="straight"/>
        </w:pict>
      </w:r>
    </w:p>
    <w:sectPr w:rsidR="00665F88" w:rsidSect="00185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2244"/>
    <w:multiLevelType w:val="hybridMultilevel"/>
    <w:tmpl w:val="97565D78"/>
    <w:lvl w:ilvl="0" w:tplc="F26A80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6654"/>
    <w:multiLevelType w:val="hybridMultilevel"/>
    <w:tmpl w:val="B9E284E2"/>
    <w:lvl w:ilvl="0" w:tplc="1E5E5B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652C3"/>
    <w:multiLevelType w:val="hybridMultilevel"/>
    <w:tmpl w:val="145EE112"/>
    <w:lvl w:ilvl="0" w:tplc="E65051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820D4"/>
    <w:multiLevelType w:val="hybridMultilevel"/>
    <w:tmpl w:val="5EA2CFA2"/>
    <w:lvl w:ilvl="0" w:tplc="B3763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00F3C"/>
    <w:multiLevelType w:val="hybridMultilevel"/>
    <w:tmpl w:val="965CC3E6"/>
    <w:lvl w:ilvl="0" w:tplc="EFECF9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65F88"/>
    <w:rsid w:val="000E02E5"/>
    <w:rsid w:val="001859F8"/>
    <w:rsid w:val="00516BB7"/>
    <w:rsid w:val="00665F88"/>
    <w:rsid w:val="007D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  <o:r id="V:Rule10" type="connector" idref="#_x0000_s1033"/>
        <o:r id="V:Rule12" type="connector" idref="#_x0000_s1035"/>
        <o:r id="V:Rule14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2014-10-24T09:38:00Z</cp:lastPrinted>
  <dcterms:created xsi:type="dcterms:W3CDTF">2014-10-24T09:13:00Z</dcterms:created>
  <dcterms:modified xsi:type="dcterms:W3CDTF">2014-10-24T10:33:00Z</dcterms:modified>
</cp:coreProperties>
</file>