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FA" w:rsidRDefault="0059198D">
      <w:r>
        <w:t>THEME 5 DROIT : QUEL EST LE ROLE DU CONTRAT</w:t>
      </w:r>
    </w:p>
    <w:p w:rsidR="0059198D" w:rsidRDefault="0059198D">
      <w:r>
        <w:t>1 Formation du contrat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9198D" w:rsidTr="0059198D">
        <w:tc>
          <w:tcPr>
            <w:tcW w:w="4606" w:type="dxa"/>
          </w:tcPr>
          <w:p w:rsidR="0059198D" w:rsidRDefault="0059198D">
            <w:r>
              <w:t>Contenu du contrat</w:t>
            </w:r>
          </w:p>
        </w:tc>
        <w:tc>
          <w:tcPr>
            <w:tcW w:w="4606" w:type="dxa"/>
          </w:tcPr>
          <w:p w:rsidR="0059198D" w:rsidRDefault="0059198D">
            <w:r>
              <w:t xml:space="preserve">Des clauses générales </w:t>
            </w:r>
          </w:p>
          <w:p w:rsidR="0059198D" w:rsidRDefault="0059198D">
            <w:r>
              <w:t>Des clauses particulières qui permettent d’adapter le contrat aux contractants</w:t>
            </w:r>
          </w:p>
        </w:tc>
      </w:tr>
      <w:tr w:rsidR="0059198D" w:rsidTr="0059198D">
        <w:tc>
          <w:tcPr>
            <w:tcW w:w="4606" w:type="dxa"/>
          </w:tcPr>
          <w:p w:rsidR="0059198D" w:rsidRDefault="0059198D">
            <w:r>
              <w:t>Conditions de validité du contrat</w:t>
            </w:r>
          </w:p>
        </w:tc>
        <w:tc>
          <w:tcPr>
            <w:tcW w:w="4606" w:type="dxa"/>
          </w:tcPr>
          <w:p w:rsidR="0059198D" w:rsidRDefault="0059198D">
            <w:r>
              <w:t>Existence d’un consentement</w:t>
            </w:r>
          </w:p>
          <w:p w:rsidR="0059198D" w:rsidRDefault="0059198D">
            <w:r>
              <w:t>Capacité des contractants</w:t>
            </w:r>
          </w:p>
          <w:p w:rsidR="0059198D" w:rsidRDefault="0059198D">
            <w:r>
              <w:t>Objet et une cause licite</w:t>
            </w:r>
          </w:p>
        </w:tc>
      </w:tr>
    </w:tbl>
    <w:p w:rsidR="0059198D" w:rsidRDefault="00CC66A6">
      <w:r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6.4pt;margin-top:14.35pt;width:441.75pt;height:1in;z-index:251658240;mso-position-horizontal-relative:text;mso-position-vertical-relative:text">
            <v:textbox>
              <w:txbxContent>
                <w:p w:rsidR="0059198D" w:rsidRDefault="0059198D">
                  <w:r>
                    <w:t xml:space="preserve">Si  le consentement a été obtenu par erreur ou dol (tromperie) ou violence, si un des contractants n’a pas la capacité de conclure ou si l’objet est </w:t>
                  </w:r>
                  <w:proofErr w:type="gramStart"/>
                  <w:r>
                    <w:t>illicite ,</w:t>
                  </w:r>
                  <w:proofErr w:type="gramEnd"/>
                  <w:r>
                    <w:t xml:space="preserve"> nullité du contrat relative ou absolue</w:t>
                  </w:r>
                </w:p>
              </w:txbxContent>
            </v:textbox>
          </v:shape>
        </w:pict>
      </w:r>
    </w:p>
    <w:p w:rsidR="0059198D" w:rsidRDefault="0059198D"/>
    <w:p w:rsidR="0059198D" w:rsidRDefault="0059198D"/>
    <w:p w:rsidR="0059198D" w:rsidRDefault="0059198D"/>
    <w:p w:rsidR="0059198D" w:rsidRDefault="00CC66A6">
      <w:r>
        <w:rPr>
          <w:noProof/>
          <w:lang w:eastAsia="fr-FR"/>
        </w:rPr>
        <w:pict>
          <v:roundrect id="_x0000_s1030" style="position:absolute;margin-left:190.15pt;margin-top:9.9pt;width:246.75pt;height:46.5pt;z-index:251662336" arcsize="10923f">
            <v:textbox>
              <w:txbxContent>
                <w:p w:rsidR="0059198D" w:rsidRDefault="0059198D">
                  <w:r>
                    <w:t>Il s’impose entre les parties</w:t>
                  </w:r>
                  <w:r w:rsidR="0019265A">
                    <w:t> : effet obligatoire : c’est la loi des parties</w:t>
                  </w:r>
                </w:p>
              </w:txbxContent>
            </v:textbox>
          </v:roundrect>
        </w:pict>
      </w:r>
      <w:r w:rsidR="0059198D">
        <w:t>2 L’exécution du contrat</w:t>
      </w:r>
    </w:p>
    <w:p w:rsidR="0019265A" w:rsidRDefault="00CC66A6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2.4pt;margin-top:12.85pt;width:1in;height:13.5pt;flip:y;z-index:251660288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27" style="position:absolute;margin-left:6.4pt;margin-top:19.65pt;width:96pt;height:27.75pt;z-index:251659264" arcsize="10923f">
            <v:textbox>
              <w:txbxContent>
                <w:p w:rsidR="0059198D" w:rsidRDefault="0059198D">
                  <w:r>
                    <w:t>Effets du contrat</w:t>
                  </w:r>
                </w:p>
              </w:txbxContent>
            </v:textbox>
          </v:roundrect>
        </w:pict>
      </w:r>
    </w:p>
    <w:p w:rsidR="0019265A" w:rsidRDefault="0019265A"/>
    <w:p w:rsidR="0019265A" w:rsidRDefault="00CC66A6">
      <w:r>
        <w:rPr>
          <w:noProof/>
          <w:lang w:eastAsia="fr-FR"/>
        </w:rPr>
        <w:pict>
          <v:shape id="_x0000_s1029" type="#_x0000_t32" style="position:absolute;margin-left:115.9pt;margin-top:8.35pt;width:58.5pt;height:13.5pt;z-index:251661312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31" style="position:absolute;margin-left:190.15pt;margin-top:16.6pt;width:235.5pt;height:40.5pt;z-index:251663360" arcsize="10923f">
            <v:textbox>
              <w:txbxContent>
                <w:p w:rsidR="0059198D" w:rsidRDefault="0019265A">
                  <w:r>
                    <w:t>Effet relatif envers les tiers : il ne s’impose pas aux tiers (sauf en cas de stipulation pour autrui</w:t>
                  </w:r>
                </w:p>
              </w:txbxContent>
            </v:textbox>
          </v:roundrect>
        </w:pict>
      </w:r>
    </w:p>
    <w:p w:rsidR="0019265A" w:rsidRDefault="0019265A"/>
    <w:p w:rsidR="0059198D" w:rsidRDefault="0059198D"/>
    <w:p w:rsidR="0019265A" w:rsidRDefault="00CC66A6">
      <w:r>
        <w:rPr>
          <w:noProof/>
          <w:lang w:eastAsia="fr-FR"/>
        </w:rPr>
        <w:pict>
          <v:roundrect id="_x0000_s1034" style="position:absolute;margin-left:181.9pt;margin-top:19.7pt;width:231.75pt;height:38.25pt;z-index:251666432" arcsize="10923f">
            <v:textbox>
              <w:txbxContent>
                <w:p w:rsidR="0019265A" w:rsidRDefault="0019265A">
                  <w:r>
                    <w:t>Acte qui manifeste l’injonction de respecter son obligation</w:t>
                  </w:r>
                  <w:r w:rsidR="00B63BBB"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2" style="position:absolute;margin-left:2.65pt;margin-top:19.7pt;width:120.75pt;height:25.5pt;z-index:251664384" arcsize="10923f">
            <v:textbox>
              <w:txbxContent>
                <w:p w:rsidR="0019265A" w:rsidRDefault="0019265A">
                  <w:r>
                    <w:t>Mise en demeure</w:t>
                  </w:r>
                </w:p>
              </w:txbxContent>
            </v:textbox>
          </v:roundrect>
        </w:pict>
      </w:r>
      <w:r w:rsidR="0019265A">
        <w:t>3 Inexécution du contrat</w:t>
      </w:r>
    </w:p>
    <w:p w:rsidR="0019265A" w:rsidRDefault="00CC66A6">
      <w:r>
        <w:rPr>
          <w:noProof/>
          <w:lang w:eastAsia="fr-FR"/>
        </w:rPr>
        <w:pict>
          <v:shape id="_x0000_s1033" type="#_x0000_t32" style="position:absolute;margin-left:123.4pt;margin-top:7.7pt;width:51pt;height:.75pt;flip:y;z-index:251665408" o:connectortype="straight">
            <v:stroke endarrow="block"/>
          </v:shape>
        </w:pict>
      </w:r>
    </w:p>
    <w:p w:rsidR="00B63BBB" w:rsidRDefault="00CC66A6">
      <w:r>
        <w:rPr>
          <w:noProof/>
          <w:lang w:eastAsia="fr-FR"/>
        </w:rPr>
        <w:pict>
          <v:shape id="_x0000_s1038" type="#_x0000_t32" style="position:absolute;margin-left:262.9pt;margin-top:18.2pt;width:5.25pt;height:13.45pt;z-index:25167052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7" type="#_x0000_t32" style="position:absolute;margin-left:159.4pt;margin-top:12.95pt;width:22.5pt;height:14.25pt;flip:x;z-index:251669504" o:connectortype="straight">
            <v:stroke endarrow="block"/>
          </v:shape>
        </w:pict>
      </w:r>
    </w:p>
    <w:p w:rsidR="00B63BBB" w:rsidRDefault="00CC66A6">
      <w:r>
        <w:rPr>
          <w:noProof/>
          <w:lang w:eastAsia="fr-FR"/>
        </w:rPr>
        <w:pict>
          <v:roundrect id="_x0000_s1036" style="position:absolute;margin-left:196.9pt;margin-top:9.15pt;width:216.75pt;height:54pt;z-index:251668480" arcsize="10923f">
            <v:textbox>
              <w:txbxContent>
                <w:p w:rsidR="0019265A" w:rsidRDefault="0019265A">
                  <w:r>
                    <w:t>Exécution forcée par équivalent lorsque la réparation par nature n’est pa</w:t>
                  </w:r>
                  <w:r w:rsidR="00B63BBB">
                    <w:t>s possible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5" style="position:absolute;margin-left:13.9pt;margin-top:9.15pt;width:168pt;height:54pt;z-index:251667456" arcsize="10923f">
            <v:textbox>
              <w:txbxContent>
                <w:p w:rsidR="0019265A" w:rsidRDefault="0019265A">
                  <w:r>
                    <w:t>Exécution forcée par nature : exécution éventuellement sous astreinte</w:t>
                  </w:r>
                </w:p>
              </w:txbxContent>
            </v:textbox>
          </v:roundrect>
        </w:pict>
      </w:r>
    </w:p>
    <w:p w:rsidR="00B63BBB" w:rsidRDefault="00B63BBB"/>
    <w:p w:rsidR="00B63BBB" w:rsidRDefault="00B63BBB"/>
    <w:p w:rsidR="0019265A" w:rsidRDefault="001665DB">
      <w:r>
        <w:t>4. Les spécificités du contrat synallagmatique</w:t>
      </w:r>
    </w:p>
    <w:p w:rsidR="001665DB" w:rsidRDefault="001665DB">
      <w:r>
        <w:t>Contrat synallagmatique : les contractants s’obligent réciproquement les uns envers les autres</w:t>
      </w:r>
    </w:p>
    <w:p w:rsidR="001665DB" w:rsidRDefault="00CC66A6">
      <w:r>
        <w:rPr>
          <w:noProof/>
          <w:lang w:eastAsia="fr-FR"/>
        </w:rPr>
        <w:pict>
          <v:roundrect id="_x0000_s1042" style="position:absolute;margin-left:149.65pt;margin-top:36.25pt;width:113.25pt;height:22.5pt;z-index:251674624" arcsize="10923f">
            <v:textbox>
              <w:txbxContent>
                <w:p w:rsidR="001665DB" w:rsidRDefault="001665DB">
                  <w:r>
                    <w:t>Résolution judiciaire</w:t>
                  </w:r>
                </w:p>
              </w:txbxContent>
            </v:textbox>
          </v:roundrect>
        </w:pict>
      </w:r>
      <w:r w:rsidR="00DB0426">
        <w:t>Exception d’ine</w:t>
      </w:r>
      <w:r w:rsidR="001665DB">
        <w:t>xécution </w:t>
      </w:r>
      <w:proofErr w:type="gramStart"/>
      <w:r w:rsidR="001665DB">
        <w:t>:  les</w:t>
      </w:r>
      <w:proofErr w:type="gramEnd"/>
      <w:r w:rsidR="001665DB">
        <w:t xml:space="preserve"> obligations des parties sont suspendues tant que l’autre n’a pas exécuté les siennes</w:t>
      </w:r>
    </w:p>
    <w:p w:rsidR="001665DB" w:rsidRDefault="00CC66A6">
      <w:r>
        <w:rPr>
          <w:noProof/>
          <w:lang w:eastAsia="fr-FR"/>
        </w:rPr>
        <w:pict>
          <v:roundrect id="_x0000_s1045" style="position:absolute;margin-left:304.9pt;margin-top:21.8pt;width:108.75pt;height:66pt;z-index:251677696" arcsize="10923f">
            <v:textbox>
              <w:txbxContent>
                <w:p w:rsidR="001665DB" w:rsidRDefault="001665DB">
                  <w:r>
                    <w:t>Anéantissement rétroactif  du contrat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4" type="#_x0000_t88" style="position:absolute;margin-left:271.9pt;margin-top:4.55pt;width:15pt;height:66.75pt;z-index:251676672"/>
        </w:pict>
      </w:r>
      <w:r>
        <w:rPr>
          <w:noProof/>
          <w:lang w:eastAsia="fr-FR"/>
        </w:rPr>
        <w:pict>
          <v:roundrect id="_x0000_s1043" style="position:absolute;margin-left:145.9pt;margin-top:32.3pt;width:117pt;height:39pt;z-index:251675648" arcsize="10923f">
            <v:textbox>
              <w:txbxContent>
                <w:p w:rsidR="001665DB" w:rsidRDefault="001665DB">
                  <w:r>
                    <w:t>Résolution conventionnelle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41" type="#_x0000_t32" style="position:absolute;margin-left:102.4pt;margin-top:10.55pt;width:35.25pt;height:0;z-index:25167360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0" type="#_x0000_t32" style="position:absolute;margin-left:97.15pt;margin-top:10.55pt;width:40.5pt;height:26.25pt;z-index:251672576" o:connectortype="straight">
            <v:stroke endarrow="block"/>
          </v:shape>
        </w:pict>
      </w:r>
      <w:r w:rsidR="001665DB">
        <w:t>Résolution du contrat</w:t>
      </w:r>
    </w:p>
    <w:sectPr w:rsidR="001665DB" w:rsidSect="00B57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198D"/>
    <w:rsid w:val="001665DB"/>
    <w:rsid w:val="0019265A"/>
    <w:rsid w:val="0059198D"/>
    <w:rsid w:val="007C6180"/>
    <w:rsid w:val="007F738F"/>
    <w:rsid w:val="00B576FA"/>
    <w:rsid w:val="00B63BBB"/>
    <w:rsid w:val="00CC66A6"/>
    <w:rsid w:val="00DB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8"/>
        <o:r id="V:Rule9" type="connector" idref="#_x0000_s1033"/>
        <o:r id="V:Rule10" type="connector" idref="#_x0000_s1029"/>
        <o:r id="V:Rule11" type="connector" idref="#_x0000_s1038"/>
        <o:r id="V:Rule12" type="connector" idref="#_x0000_s1037"/>
        <o:r id="V:Rule13" type="connector" idref="#_x0000_s1041"/>
        <o:r id="V:Rule1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1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3</cp:revision>
  <dcterms:created xsi:type="dcterms:W3CDTF">2014-10-10T14:26:00Z</dcterms:created>
  <dcterms:modified xsi:type="dcterms:W3CDTF">2014-10-10T15:06:00Z</dcterms:modified>
</cp:coreProperties>
</file>