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F16AA4">
      <w:r>
        <w:t>L’auteur</w:t>
      </w:r>
      <w:r w:rsidR="00133852">
        <w:t xml:space="preserve"> voit la publicité en quelque sorte telle un objet, qu’il « fabrique » et « vend ». Il souligne que la publicité est omniprésente, et indispensable.</w:t>
      </w:r>
      <w:r w:rsidR="00934691">
        <w:t xml:space="preserve"> Avec son exemple du « jeune con assis sur la chaise</w:t>
      </w:r>
      <w:r w:rsidR="00431CFD">
        <w:t> qui vaut cher, très cher » il nous démontre qu’il voit le métier de publicitaire tel</w:t>
      </w:r>
      <w:bookmarkStart w:id="0" w:name="_GoBack"/>
      <w:bookmarkEnd w:id="0"/>
    </w:p>
    <w:sectPr w:rsidR="00E35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A4"/>
    <w:rsid w:val="00133852"/>
    <w:rsid w:val="00431CFD"/>
    <w:rsid w:val="005B5746"/>
    <w:rsid w:val="00934691"/>
    <w:rsid w:val="00F1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8A424-D585-4904-9E1C-B6C2C4D8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</dc:creator>
  <cp:keywords/>
  <dc:description/>
  <cp:lastModifiedBy>Kévin</cp:lastModifiedBy>
  <cp:revision>4</cp:revision>
  <dcterms:created xsi:type="dcterms:W3CDTF">2015-11-26T14:47:00Z</dcterms:created>
  <dcterms:modified xsi:type="dcterms:W3CDTF">2015-11-26T14:55:00Z</dcterms:modified>
</cp:coreProperties>
</file>