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A7" w:rsidRDefault="00FF1417">
      <w:r>
        <w:t>Doc 1 : poème</w:t>
      </w:r>
      <w:r w:rsidR="005E54B8">
        <w:t xml:space="preserve"> de Jacques Prévert</w:t>
      </w:r>
      <w:r w:rsidR="001C6C7C">
        <w:t>, racontant les faits et gestes d’un cancre devant le tableau, et de la joie qu’il apporte à son entourage. Le tableau est sombre, pessimiste, tandis que le cancre est positif, tel un soleil.</w:t>
      </w:r>
    </w:p>
    <w:p w:rsidR="004B2D77" w:rsidRDefault="005E6B53">
      <w:r>
        <w:t>Doc 2 :</w:t>
      </w:r>
      <w:r w:rsidR="00444EA9">
        <w:t xml:space="preserve"> </w:t>
      </w:r>
      <w:r w:rsidR="004B2D77">
        <w:t>Extrait de journal Le Monde par Catherine Mary, faisant description du tableau noir de façon positive et scientifique</w:t>
      </w:r>
      <w:r w:rsidR="007C339E">
        <w:t>.</w:t>
      </w:r>
      <w:r w:rsidR="007A4D48">
        <w:t xml:space="preserve"> L’auteur voit le tableau noir comme un espace d’échange à la différence d’une feuille.</w:t>
      </w:r>
    </w:p>
    <w:p w:rsidR="009177DE" w:rsidRDefault="009177DE">
      <w:r>
        <w:t>Doc 3 :</w:t>
      </w:r>
      <w:r w:rsidR="00AF3B9E">
        <w:t xml:space="preserve"> Document écrit par Tété Enyon Guemadji – Gbedemah retrace l’histoire du tableau noir jusqu’à nos jours,</w:t>
      </w:r>
      <w:r w:rsidR="00613A42">
        <w:t xml:space="preserve"> et quels étaient ses emplois et la vision qu’il procurait chez ses utilisateurs et surtout qu’est-il devenu aujourd’hui.</w:t>
      </w:r>
    </w:p>
    <w:p w:rsidR="001260E6" w:rsidRPr="00C75EC6" w:rsidRDefault="001260E6">
      <w:r>
        <w:t>Doc 4 :</w:t>
      </w:r>
      <w:r w:rsidR="001E6CDA">
        <w:t xml:space="preserve"> C’est une image d’un cancre au tableau, qui se croise les mains d’un air apeuré et comme si le tableau le plongeait dans une énorme cascade dans laquelle il n’arriverait plus à refaire surface.</w:t>
      </w:r>
    </w:p>
    <w:p w:rsidR="00135F09" w:rsidRDefault="00135F09">
      <w:r>
        <w:t>Quelles sont les différentes fonctions du tableau ?</w:t>
      </w:r>
    </w:p>
    <w:p w:rsidR="00135F09" w:rsidRDefault="00135F09">
      <w:r>
        <w:t xml:space="preserve">Dans quelle </w:t>
      </w:r>
      <w:r w:rsidR="00F27288">
        <w:t>mesure</w:t>
      </w:r>
      <w:r>
        <w:t xml:space="preserve"> le tableau est il indispensable ?</w:t>
      </w:r>
    </w:p>
    <w:p w:rsidR="00135F09" w:rsidRDefault="00135F09">
      <w:r>
        <w:t xml:space="preserve">Dans quelle </w:t>
      </w:r>
      <w:r w:rsidR="00F27288">
        <w:t>mesure l</w:t>
      </w:r>
      <w:r>
        <w:t>e tableau noir représente-t-il la scolarité ?</w:t>
      </w:r>
    </w:p>
    <w:p w:rsidR="007274EA" w:rsidRDefault="007274EA">
      <w:r>
        <w:t>Le tableau noir est-il encore</w:t>
      </w:r>
    </w:p>
    <w:p w:rsidR="00C75EC6" w:rsidRDefault="00C75EC6">
      <w:r>
        <w:t xml:space="preserve">Elaborer un tableau confrontant les grands axes avec les idées </w:t>
      </w:r>
      <w:r w:rsidR="009727AB">
        <w:t>énoncées</w:t>
      </w:r>
      <w:r>
        <w:t xml:space="preserve"> dans les docs.</w:t>
      </w:r>
    </w:p>
    <w:p w:rsidR="009727AB" w:rsidRDefault="009727AB"/>
    <w:tbl>
      <w:tblPr>
        <w:tblStyle w:val="Grilledutableau"/>
        <w:tblW w:w="9532" w:type="dxa"/>
        <w:tblLook w:val="04A0" w:firstRow="1" w:lastRow="0" w:firstColumn="1" w:lastColumn="0" w:noHBand="0" w:noVBand="1"/>
      </w:tblPr>
      <w:tblGrid>
        <w:gridCol w:w="1906"/>
        <w:gridCol w:w="1906"/>
        <w:gridCol w:w="1906"/>
        <w:gridCol w:w="1907"/>
        <w:gridCol w:w="1907"/>
      </w:tblGrid>
      <w:tr w:rsidR="00F65929" w:rsidTr="00F65929">
        <w:trPr>
          <w:trHeight w:val="1430"/>
        </w:trPr>
        <w:tc>
          <w:tcPr>
            <w:tcW w:w="1906" w:type="dxa"/>
            <w:tcBorders>
              <w:tl2br w:val="double" w:sz="4" w:space="0" w:color="auto"/>
            </w:tcBorders>
          </w:tcPr>
          <w:p w:rsidR="00F65929" w:rsidRPr="00F65929" w:rsidRDefault="00F65929">
            <w:pPr>
              <w:rPr>
                <w:b/>
              </w:rPr>
            </w:pPr>
          </w:p>
          <w:p w:rsidR="00F65929" w:rsidRPr="00F65929" w:rsidRDefault="00F65929" w:rsidP="00F65929">
            <w:pPr>
              <w:rPr>
                <w:b/>
              </w:rPr>
            </w:pPr>
          </w:p>
          <w:p w:rsidR="00F65929" w:rsidRDefault="00F65929" w:rsidP="00F65929">
            <w:pPr>
              <w:jc w:val="center"/>
              <w:rPr>
                <w:b/>
              </w:rPr>
            </w:pPr>
            <w:r>
              <w:rPr>
                <w:b/>
              </w:rPr>
              <w:t xml:space="preserve">                      Axes</w:t>
            </w:r>
          </w:p>
          <w:p w:rsidR="00F65929" w:rsidRPr="00F65929" w:rsidRDefault="00F65929" w:rsidP="00F65929">
            <w:pPr>
              <w:rPr>
                <w:b/>
              </w:rPr>
            </w:pPr>
            <w:r>
              <w:rPr>
                <w:b/>
              </w:rPr>
              <w:t>Documents</w:t>
            </w:r>
          </w:p>
        </w:tc>
        <w:tc>
          <w:tcPr>
            <w:tcW w:w="1906" w:type="dxa"/>
          </w:tcPr>
          <w:p w:rsidR="00F65929" w:rsidRDefault="00F65929"/>
        </w:tc>
        <w:tc>
          <w:tcPr>
            <w:tcW w:w="1906" w:type="dxa"/>
          </w:tcPr>
          <w:p w:rsidR="00F65929" w:rsidRDefault="00F65929"/>
        </w:tc>
        <w:tc>
          <w:tcPr>
            <w:tcW w:w="1907" w:type="dxa"/>
          </w:tcPr>
          <w:p w:rsidR="00F65929" w:rsidRDefault="00F65929"/>
        </w:tc>
        <w:tc>
          <w:tcPr>
            <w:tcW w:w="1907" w:type="dxa"/>
          </w:tcPr>
          <w:p w:rsidR="00F65929" w:rsidRDefault="00F65929"/>
        </w:tc>
      </w:tr>
      <w:tr w:rsidR="00F65929" w:rsidTr="00F65929">
        <w:trPr>
          <w:trHeight w:val="1430"/>
        </w:trPr>
        <w:tc>
          <w:tcPr>
            <w:tcW w:w="1906" w:type="dxa"/>
          </w:tcPr>
          <w:p w:rsidR="00F65929" w:rsidRDefault="00F65929">
            <w:pPr>
              <w:rPr>
                <w:b/>
              </w:rPr>
            </w:pPr>
          </w:p>
          <w:p w:rsidR="00F65929" w:rsidRDefault="00F65929">
            <w:pPr>
              <w:rPr>
                <w:b/>
              </w:rPr>
            </w:pPr>
          </w:p>
          <w:p w:rsidR="00F65929" w:rsidRPr="00F65929" w:rsidRDefault="00F65929">
            <w:pPr>
              <w:rPr>
                <w:b/>
              </w:rPr>
            </w:pPr>
            <w:r>
              <w:rPr>
                <w:b/>
              </w:rPr>
              <w:t>DOC 1</w:t>
            </w:r>
          </w:p>
        </w:tc>
        <w:tc>
          <w:tcPr>
            <w:tcW w:w="1906" w:type="dxa"/>
          </w:tcPr>
          <w:p w:rsidR="00F65929" w:rsidRDefault="00F65929"/>
        </w:tc>
        <w:tc>
          <w:tcPr>
            <w:tcW w:w="1906" w:type="dxa"/>
          </w:tcPr>
          <w:p w:rsidR="00F65929" w:rsidRDefault="00F65929"/>
        </w:tc>
        <w:tc>
          <w:tcPr>
            <w:tcW w:w="1907" w:type="dxa"/>
          </w:tcPr>
          <w:p w:rsidR="00F65929" w:rsidRDefault="00F65929"/>
        </w:tc>
        <w:tc>
          <w:tcPr>
            <w:tcW w:w="1907" w:type="dxa"/>
          </w:tcPr>
          <w:p w:rsidR="00F65929" w:rsidRDefault="00F65929"/>
        </w:tc>
      </w:tr>
      <w:tr w:rsidR="00F65929" w:rsidTr="00F65929">
        <w:trPr>
          <w:trHeight w:val="1430"/>
        </w:trPr>
        <w:tc>
          <w:tcPr>
            <w:tcW w:w="1906" w:type="dxa"/>
          </w:tcPr>
          <w:p w:rsidR="00F65929" w:rsidRDefault="00F65929">
            <w:pPr>
              <w:rPr>
                <w:b/>
              </w:rPr>
            </w:pPr>
          </w:p>
          <w:p w:rsidR="00F65929" w:rsidRDefault="00F65929">
            <w:pPr>
              <w:rPr>
                <w:b/>
              </w:rPr>
            </w:pPr>
          </w:p>
          <w:p w:rsidR="00F65929" w:rsidRPr="00F65929" w:rsidRDefault="00F65929">
            <w:pPr>
              <w:rPr>
                <w:b/>
              </w:rPr>
            </w:pPr>
            <w:r>
              <w:rPr>
                <w:b/>
              </w:rPr>
              <w:t>DOC 2</w:t>
            </w:r>
          </w:p>
        </w:tc>
        <w:tc>
          <w:tcPr>
            <w:tcW w:w="1906" w:type="dxa"/>
          </w:tcPr>
          <w:p w:rsidR="00F65929" w:rsidRDefault="00F65929"/>
        </w:tc>
        <w:tc>
          <w:tcPr>
            <w:tcW w:w="1906" w:type="dxa"/>
          </w:tcPr>
          <w:p w:rsidR="00F65929" w:rsidRDefault="00F65929"/>
        </w:tc>
        <w:tc>
          <w:tcPr>
            <w:tcW w:w="1907" w:type="dxa"/>
          </w:tcPr>
          <w:p w:rsidR="00F65929" w:rsidRDefault="00F65929"/>
        </w:tc>
        <w:tc>
          <w:tcPr>
            <w:tcW w:w="1907" w:type="dxa"/>
          </w:tcPr>
          <w:p w:rsidR="00F65929" w:rsidRDefault="00F65929"/>
        </w:tc>
      </w:tr>
      <w:tr w:rsidR="00F65929" w:rsidTr="00F65929">
        <w:trPr>
          <w:trHeight w:val="1430"/>
        </w:trPr>
        <w:tc>
          <w:tcPr>
            <w:tcW w:w="1906" w:type="dxa"/>
          </w:tcPr>
          <w:p w:rsidR="00F65929" w:rsidRDefault="00F65929">
            <w:pPr>
              <w:rPr>
                <w:b/>
              </w:rPr>
            </w:pPr>
          </w:p>
          <w:p w:rsidR="00F65929" w:rsidRDefault="00F65929">
            <w:pPr>
              <w:rPr>
                <w:b/>
              </w:rPr>
            </w:pPr>
          </w:p>
          <w:p w:rsidR="00F65929" w:rsidRPr="00F65929" w:rsidRDefault="00F65929">
            <w:pPr>
              <w:rPr>
                <w:b/>
              </w:rPr>
            </w:pPr>
            <w:r>
              <w:rPr>
                <w:b/>
              </w:rPr>
              <w:t>DOC 3</w:t>
            </w:r>
          </w:p>
        </w:tc>
        <w:tc>
          <w:tcPr>
            <w:tcW w:w="1906" w:type="dxa"/>
          </w:tcPr>
          <w:p w:rsidR="00F65929" w:rsidRDefault="00F65929"/>
        </w:tc>
        <w:tc>
          <w:tcPr>
            <w:tcW w:w="1906" w:type="dxa"/>
          </w:tcPr>
          <w:p w:rsidR="00F65929" w:rsidRDefault="00F65929"/>
        </w:tc>
        <w:tc>
          <w:tcPr>
            <w:tcW w:w="1907" w:type="dxa"/>
          </w:tcPr>
          <w:p w:rsidR="00F65929" w:rsidRDefault="00F65929"/>
        </w:tc>
        <w:tc>
          <w:tcPr>
            <w:tcW w:w="1907" w:type="dxa"/>
          </w:tcPr>
          <w:p w:rsidR="00F65929" w:rsidRDefault="00F65929"/>
        </w:tc>
      </w:tr>
      <w:tr w:rsidR="00F65929" w:rsidTr="00F65929">
        <w:trPr>
          <w:trHeight w:val="1430"/>
        </w:trPr>
        <w:tc>
          <w:tcPr>
            <w:tcW w:w="1906" w:type="dxa"/>
          </w:tcPr>
          <w:p w:rsidR="00F65929" w:rsidRDefault="00F65929">
            <w:pPr>
              <w:rPr>
                <w:b/>
              </w:rPr>
            </w:pPr>
          </w:p>
          <w:p w:rsidR="00F65929" w:rsidRDefault="00F65929">
            <w:pPr>
              <w:rPr>
                <w:b/>
              </w:rPr>
            </w:pPr>
          </w:p>
          <w:p w:rsidR="00F65929" w:rsidRPr="00F65929" w:rsidRDefault="00F65929">
            <w:pPr>
              <w:rPr>
                <w:b/>
              </w:rPr>
            </w:pPr>
            <w:r>
              <w:rPr>
                <w:b/>
              </w:rPr>
              <w:t>DOC 4</w:t>
            </w:r>
          </w:p>
        </w:tc>
        <w:tc>
          <w:tcPr>
            <w:tcW w:w="1906" w:type="dxa"/>
          </w:tcPr>
          <w:p w:rsidR="00F65929" w:rsidRDefault="00F65929"/>
        </w:tc>
        <w:tc>
          <w:tcPr>
            <w:tcW w:w="1906" w:type="dxa"/>
          </w:tcPr>
          <w:p w:rsidR="00F65929" w:rsidRDefault="00F65929"/>
        </w:tc>
        <w:tc>
          <w:tcPr>
            <w:tcW w:w="1907" w:type="dxa"/>
          </w:tcPr>
          <w:p w:rsidR="00F65929" w:rsidRDefault="00F65929"/>
        </w:tc>
        <w:tc>
          <w:tcPr>
            <w:tcW w:w="1907" w:type="dxa"/>
          </w:tcPr>
          <w:p w:rsidR="00F65929" w:rsidRDefault="00F65929"/>
        </w:tc>
      </w:tr>
    </w:tbl>
    <w:p w:rsidR="008D3903" w:rsidRDefault="00257A9E" w:rsidP="00257A9E">
      <w:r>
        <w:lastRenderedPageBreak/>
        <w:t xml:space="preserve">Le document 1 poème de Jacques Prévert, racontant les faits et gestes d’un cancre devant le tableau, et de la joie qu’il apporte à son entourage. Le tableau est sombre, pessimiste, tandis que le cancre est positif, tel un </w:t>
      </w:r>
      <w:r w:rsidR="0058510B">
        <w:t>soleil. Le</w:t>
      </w:r>
      <w:r w:rsidR="001E3D5A">
        <w:t xml:space="preserve"> document 2 est un e</w:t>
      </w:r>
      <w:r>
        <w:t xml:space="preserve">xtrait de journal Le Monde par Catherine Mary, faisant description du tableau noir de façon positive et scientifique. L’auteur voit le tableau noir comme un espace d’échange à la différence d’une </w:t>
      </w:r>
      <w:r w:rsidR="0058510B">
        <w:t>feuille. Le</w:t>
      </w:r>
      <w:r w:rsidR="00411859">
        <w:t xml:space="preserve"> document 3 est </w:t>
      </w:r>
      <w:r>
        <w:t xml:space="preserve"> écrit par Tété Enyon Guemadji – Gbedemah retrace l’histoire du tableau noir jusqu’à nos jours, et quels étaient ses emplois et la vision qu’il procurait chez ses utilisateurs et surtout qu’est-il devenu </w:t>
      </w:r>
      <w:r w:rsidR="0058510B">
        <w:t>aujourd’hui. Le</w:t>
      </w:r>
      <w:r w:rsidR="00F4790A">
        <w:t xml:space="preserve"> document 4 </w:t>
      </w:r>
      <w:r>
        <w:t>est une image d’un cancre au tableau, qui se croise les mains d’un air apeuré et comme si le tableau le plongeait dans une énorme cascade dans laquelle il n’arriverait plus à refaire surface.</w:t>
      </w:r>
      <w:r w:rsidR="008D3903">
        <w:t>L</w:t>
      </w:r>
      <w:r w:rsidR="00EC3E25">
        <w:t>e tableau noir</w:t>
      </w:r>
      <w:r w:rsidR="008D3903">
        <w:t xml:space="preserve"> peut être comparé au silence qui règne dans une classe. C’est en effet un espace qui va être pris et complété, souvent par l’enseignant pour gérer les apprentissages et la dis</w:t>
      </w:r>
      <w:r w:rsidR="00CB4108">
        <w:t xml:space="preserve">cipline en classe. </w:t>
      </w:r>
      <w:bookmarkStart w:id="0" w:name="_GoBack"/>
      <w:bookmarkEnd w:id="0"/>
    </w:p>
    <w:p w:rsidR="00AA3BF0" w:rsidRPr="00C75EC6" w:rsidRDefault="00504097" w:rsidP="00257A9E">
      <w:r>
        <w:t>Ainsi tous les documents nous plongent dans l’histoire du tableau et les souvenirs positifs ou négatifs qu’il a donné aux auteurs.</w:t>
      </w:r>
    </w:p>
    <w:p w:rsidR="009727AB" w:rsidRDefault="00993829" w:rsidP="008D3903">
      <w:pPr>
        <w:pStyle w:val="Paragraphedeliste"/>
        <w:numPr>
          <w:ilvl w:val="0"/>
          <w:numId w:val="1"/>
        </w:numPr>
      </w:pPr>
      <w:r>
        <w:t xml:space="preserve">Finir le </w:t>
      </w:r>
      <w:r w:rsidR="000B44B0">
        <w:t>développement</w:t>
      </w:r>
    </w:p>
    <w:p w:rsidR="00993829" w:rsidRDefault="00993829" w:rsidP="00993829">
      <w:pPr>
        <w:pStyle w:val="Paragraphedeliste"/>
        <w:numPr>
          <w:ilvl w:val="0"/>
          <w:numId w:val="1"/>
        </w:numPr>
      </w:pPr>
      <w:r>
        <w:t>Rédiger la conclusion complète en essayant d’apporter une ouverture</w:t>
      </w:r>
    </w:p>
    <w:p w:rsidR="008D3903" w:rsidRPr="00135F09" w:rsidRDefault="008D3903" w:rsidP="008D3903">
      <w:pPr>
        <w:ind w:left="360"/>
      </w:pPr>
    </w:p>
    <w:sectPr w:rsidR="008D3903" w:rsidRPr="00135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9688B"/>
    <w:multiLevelType w:val="hybridMultilevel"/>
    <w:tmpl w:val="27F40B7E"/>
    <w:lvl w:ilvl="0" w:tplc="460216C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AA"/>
    <w:rsid w:val="000B44B0"/>
    <w:rsid w:val="001260E6"/>
    <w:rsid w:val="00135F09"/>
    <w:rsid w:val="001C6C7C"/>
    <w:rsid w:val="001E3D5A"/>
    <w:rsid w:val="001E6CDA"/>
    <w:rsid w:val="00257A9E"/>
    <w:rsid w:val="00411859"/>
    <w:rsid w:val="00444EA9"/>
    <w:rsid w:val="004B2D77"/>
    <w:rsid w:val="004F2AAA"/>
    <w:rsid w:val="00504097"/>
    <w:rsid w:val="0058510B"/>
    <w:rsid w:val="005B5746"/>
    <w:rsid w:val="005E54B8"/>
    <w:rsid w:val="005E6B53"/>
    <w:rsid w:val="00613A42"/>
    <w:rsid w:val="007274EA"/>
    <w:rsid w:val="007A4D48"/>
    <w:rsid w:val="007C339E"/>
    <w:rsid w:val="008D3903"/>
    <w:rsid w:val="009177DE"/>
    <w:rsid w:val="009727AB"/>
    <w:rsid w:val="00993829"/>
    <w:rsid w:val="00AA3BF0"/>
    <w:rsid w:val="00AF3B9E"/>
    <w:rsid w:val="00C75EC6"/>
    <w:rsid w:val="00CB4108"/>
    <w:rsid w:val="00CD43F2"/>
    <w:rsid w:val="00EC3E25"/>
    <w:rsid w:val="00F27288"/>
    <w:rsid w:val="00F4790A"/>
    <w:rsid w:val="00F65929"/>
    <w:rsid w:val="00FF14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6E54E-FDEC-47C7-87EC-21A3AD9A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65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9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398</Words>
  <Characters>2191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Bernardie</dc:creator>
  <cp:keywords/>
  <dc:description/>
  <cp:lastModifiedBy>Kévin Bernardie</cp:lastModifiedBy>
  <cp:revision>31</cp:revision>
  <dcterms:created xsi:type="dcterms:W3CDTF">2016-03-10T14:45:00Z</dcterms:created>
  <dcterms:modified xsi:type="dcterms:W3CDTF">2016-04-07T13:34:00Z</dcterms:modified>
</cp:coreProperties>
</file>