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3FA" w:rsidRPr="00F933FA" w:rsidRDefault="00F933FA" w:rsidP="00F933FA">
      <w:pPr>
        <w:spacing w:before="100" w:beforeAutospacing="1" w:after="100" w:afterAutospacing="1" w:line="240" w:lineRule="auto"/>
        <w:outlineLvl w:val="0"/>
        <w:rPr>
          <w:rFonts w:eastAsia="Times New Roman" w:cs="Times New Roman"/>
          <w:b/>
          <w:bCs/>
          <w:kern w:val="36"/>
          <w:lang w:eastAsia="fr-FR"/>
        </w:rPr>
      </w:pPr>
      <w:bookmarkStart w:id="0" w:name="_GoBack"/>
      <w:bookmarkEnd w:id="0"/>
      <w:r w:rsidRPr="00F933FA">
        <w:rPr>
          <w:rFonts w:eastAsia="Times New Roman" w:cs="Times New Roman"/>
          <w:b/>
          <w:bCs/>
          <w:kern w:val="36"/>
          <w:lang w:eastAsia="fr-FR"/>
        </w:rPr>
        <w:t>Le théâtre, un genre particulier</w:t>
      </w:r>
    </w:p>
    <w:p w:rsidR="00F933FA" w:rsidRPr="00F933FA" w:rsidRDefault="00F933FA" w:rsidP="00F933FA">
      <w:pPr>
        <w:spacing w:after="0" w:line="240" w:lineRule="auto"/>
        <w:rPr>
          <w:rFonts w:eastAsia="Times New Roman" w:cs="Times New Roman"/>
          <w:lang w:eastAsia="fr-FR"/>
        </w:rPr>
      </w:pPr>
      <w:r w:rsidRPr="00F933FA">
        <w:rPr>
          <w:rFonts w:eastAsia="Times New Roman" w:cs="Times New Roman"/>
          <w:lang w:eastAsia="fr-FR"/>
        </w:rPr>
        <w:t xml:space="preserve">Fiches de coursFrançais1re ES1re L1re S1re </w:t>
      </w:r>
      <w:proofErr w:type="spellStart"/>
      <w:r w:rsidRPr="00F933FA">
        <w:rPr>
          <w:rFonts w:eastAsia="Times New Roman" w:cs="Times New Roman"/>
          <w:lang w:eastAsia="fr-FR"/>
        </w:rPr>
        <w:t>TechnoLe</w:t>
      </w:r>
      <w:proofErr w:type="spellEnd"/>
      <w:r w:rsidRPr="00F933FA">
        <w:rPr>
          <w:rFonts w:eastAsia="Times New Roman" w:cs="Times New Roman"/>
          <w:lang w:eastAsia="fr-FR"/>
        </w:rPr>
        <w:t xml:space="preserve"> théâtre, texte et représentation</w:t>
      </w:r>
    </w:p>
    <w:p w:rsidR="00F933FA" w:rsidRPr="00F933FA" w:rsidRDefault="00F933FA" w:rsidP="00F933FA">
      <w:pPr>
        <w:spacing w:before="100" w:beforeAutospacing="1" w:after="100" w:afterAutospacing="1" w:line="240" w:lineRule="auto"/>
        <w:rPr>
          <w:rFonts w:eastAsia="Times New Roman" w:cs="Times New Roman"/>
          <w:b/>
          <w:bCs/>
          <w:color w:val="351A3D"/>
          <w:lang w:eastAsia="fr-FR"/>
        </w:rPr>
      </w:pPr>
      <w:r w:rsidRPr="00F933FA">
        <w:rPr>
          <w:rFonts w:eastAsia="Times New Roman" w:cs="Times New Roman"/>
          <w:b/>
          <w:bCs/>
          <w:color w:val="351A3D"/>
          <w:lang w:eastAsia="fr-FR"/>
        </w:rPr>
        <w:t>Le texte théâtral est un genre littéraire particulier : c’est un texte écrit pour être joué et vu par un spectateur dans l’espace du théâtre. Qu’est-ce que cela implique ?</w:t>
      </w:r>
    </w:p>
    <w:p w:rsidR="00F933FA" w:rsidRPr="00F933FA" w:rsidRDefault="00F933FA" w:rsidP="00F933FA">
      <w:pPr>
        <w:pBdr>
          <w:bottom w:val="single" w:sz="6" w:space="0" w:color="351A3D"/>
        </w:pBdr>
        <w:spacing w:before="300" w:after="0" w:line="240" w:lineRule="auto"/>
        <w:outlineLvl w:val="2"/>
        <w:rPr>
          <w:rFonts w:eastAsia="Times New Roman" w:cs="Arial"/>
          <w:b/>
          <w:bCs/>
          <w:color w:val="CC006B"/>
          <w:lang w:eastAsia="fr-FR"/>
        </w:rPr>
      </w:pPr>
      <w:r w:rsidRPr="00F933FA">
        <w:rPr>
          <w:rFonts w:eastAsia="Times New Roman" w:cs="Arial"/>
          <w:b/>
          <w:bCs/>
          <w:color w:val="CC006B"/>
          <w:lang w:eastAsia="fr-FR"/>
        </w:rPr>
        <w:t>1 Trois spécificités</w:t>
      </w:r>
    </w:p>
    <w:p w:rsidR="00F933FA" w:rsidRPr="00F933FA" w:rsidRDefault="00F933FA" w:rsidP="00F933FA">
      <w:pPr>
        <w:spacing w:before="330" w:after="120" w:line="240" w:lineRule="auto"/>
        <w:outlineLvl w:val="3"/>
        <w:rPr>
          <w:rFonts w:eastAsia="Times New Roman" w:cs="Arial"/>
          <w:b/>
          <w:bCs/>
          <w:lang w:eastAsia="fr-FR"/>
        </w:rPr>
      </w:pPr>
      <w:r w:rsidRPr="00F933FA">
        <w:rPr>
          <w:rFonts w:eastAsia="Times New Roman" w:cs="Arial"/>
          <w:b/>
          <w:bCs/>
          <w:color w:val="FFFFFF"/>
          <w:shd w:val="clear" w:color="auto" w:fill="CC006B"/>
          <w:lang w:eastAsia="fr-FR"/>
        </w:rPr>
        <w:t xml:space="preserve">A </w:t>
      </w:r>
      <w:r w:rsidRPr="00F933FA">
        <w:rPr>
          <w:rFonts w:eastAsia="Times New Roman" w:cs="Arial"/>
          <w:b/>
          <w:bCs/>
          <w:lang w:eastAsia="fr-FR"/>
        </w:rPr>
        <w:t>Une action représentée</w:t>
      </w:r>
    </w:p>
    <w:p w:rsidR="00F933FA" w:rsidRPr="00F933FA" w:rsidRDefault="00F933FA" w:rsidP="00F933FA">
      <w:pPr>
        <w:numPr>
          <w:ilvl w:val="0"/>
          <w:numId w:val="1"/>
        </w:numPr>
        <w:spacing w:before="100" w:beforeAutospacing="1" w:after="100" w:afterAutospacing="1" w:line="240" w:lineRule="auto"/>
        <w:rPr>
          <w:rFonts w:eastAsia="Times New Roman" w:cs="Times New Roman"/>
          <w:lang w:eastAsia="fr-FR"/>
        </w:rPr>
      </w:pPr>
      <w:r w:rsidRPr="00F933FA">
        <w:rPr>
          <w:rFonts w:eastAsia="Times New Roman" w:cs="Times New Roman"/>
          <w:lang w:eastAsia="fr-FR"/>
        </w:rPr>
        <w:t xml:space="preserve">Pour Aristote le théâtre est une </w:t>
      </w:r>
      <w:r w:rsidRPr="00F933FA">
        <w:rPr>
          <w:rFonts w:eastAsia="Times New Roman" w:cs="Times New Roman"/>
          <w:color w:val="351A3D"/>
          <w:shd w:val="clear" w:color="auto" w:fill="FFFAC3"/>
          <w:lang w:eastAsia="fr-FR"/>
        </w:rPr>
        <w:t>« mimésis »</w:t>
      </w:r>
      <w:r w:rsidRPr="00F933FA">
        <w:rPr>
          <w:rFonts w:eastAsia="Times New Roman" w:cs="Times New Roman"/>
          <w:lang w:eastAsia="fr-FR"/>
        </w:rPr>
        <w:t xml:space="preserve">, c’est-à-dire une action représentée sur scène. Cette action n’est pas une action réelle, elle mime le réel. </w:t>
      </w:r>
    </w:p>
    <w:p w:rsidR="00F933FA" w:rsidRPr="00F933FA" w:rsidRDefault="00F933FA" w:rsidP="00F933FA">
      <w:pPr>
        <w:numPr>
          <w:ilvl w:val="0"/>
          <w:numId w:val="1"/>
        </w:numPr>
        <w:spacing w:before="100" w:beforeAutospacing="1" w:after="100" w:afterAutospacing="1" w:line="240" w:lineRule="auto"/>
        <w:rPr>
          <w:rFonts w:eastAsia="Times New Roman" w:cs="Times New Roman"/>
          <w:lang w:eastAsia="fr-FR"/>
        </w:rPr>
      </w:pPr>
      <w:r w:rsidRPr="00F933FA">
        <w:rPr>
          <w:rFonts w:eastAsia="Times New Roman" w:cs="Times New Roman"/>
          <w:lang w:eastAsia="fr-FR"/>
        </w:rPr>
        <w:t xml:space="preserve">Contrairement au roman, l’action n’est pas racontée, il n’y a donc pas de narrateur. Tout passe par le </w:t>
      </w:r>
      <w:r w:rsidRPr="00F933FA">
        <w:rPr>
          <w:rFonts w:eastAsia="Times New Roman" w:cs="Times New Roman"/>
          <w:color w:val="351A3D"/>
          <w:shd w:val="clear" w:color="auto" w:fill="FFFAC3"/>
          <w:lang w:eastAsia="fr-FR"/>
        </w:rPr>
        <w:t>dialogue</w:t>
      </w:r>
      <w:r w:rsidRPr="00F933FA">
        <w:rPr>
          <w:rFonts w:eastAsia="Times New Roman" w:cs="Times New Roman"/>
          <w:lang w:eastAsia="fr-FR"/>
        </w:rPr>
        <w:t xml:space="preserve"> et les éléments de la représentation (gestes, voix, déplacements…).</w:t>
      </w:r>
    </w:p>
    <w:p w:rsidR="00F933FA" w:rsidRPr="00F933FA" w:rsidRDefault="00F933FA" w:rsidP="00F933FA">
      <w:pPr>
        <w:spacing w:before="330" w:after="120" w:line="240" w:lineRule="auto"/>
        <w:outlineLvl w:val="3"/>
        <w:rPr>
          <w:rFonts w:eastAsia="Times New Roman" w:cs="Arial"/>
          <w:b/>
          <w:bCs/>
          <w:lang w:eastAsia="fr-FR"/>
        </w:rPr>
      </w:pPr>
      <w:r w:rsidRPr="00F933FA">
        <w:rPr>
          <w:rFonts w:eastAsia="Times New Roman" w:cs="Arial"/>
          <w:b/>
          <w:bCs/>
          <w:color w:val="FFFFFF"/>
          <w:shd w:val="clear" w:color="auto" w:fill="CC006B"/>
          <w:lang w:eastAsia="fr-FR"/>
        </w:rPr>
        <w:t xml:space="preserve">B </w:t>
      </w:r>
      <w:r w:rsidRPr="00F933FA">
        <w:rPr>
          <w:rFonts w:eastAsia="Times New Roman" w:cs="Arial"/>
          <w:b/>
          <w:bCs/>
          <w:lang w:eastAsia="fr-FR"/>
        </w:rPr>
        <w:t>Les conventions théâtrales</w:t>
      </w:r>
    </w:p>
    <w:p w:rsidR="00F933FA" w:rsidRPr="00F933FA" w:rsidRDefault="00F933FA" w:rsidP="00F933FA">
      <w:pPr>
        <w:numPr>
          <w:ilvl w:val="0"/>
          <w:numId w:val="2"/>
        </w:numPr>
        <w:spacing w:before="100" w:beforeAutospacing="1" w:after="100" w:afterAutospacing="1" w:line="240" w:lineRule="auto"/>
        <w:rPr>
          <w:rFonts w:eastAsia="Times New Roman" w:cs="Times New Roman"/>
          <w:lang w:eastAsia="fr-FR"/>
        </w:rPr>
      </w:pPr>
      <w:r w:rsidRPr="00F933FA">
        <w:rPr>
          <w:rFonts w:eastAsia="Times New Roman" w:cs="Times New Roman"/>
          <w:lang w:eastAsia="fr-FR"/>
        </w:rPr>
        <w:t>Comme toute œuvre littéraire, le théâtre nous ouvre un monde de fiction ; mais l’</w:t>
      </w:r>
      <w:r w:rsidRPr="00F933FA">
        <w:rPr>
          <w:rFonts w:eastAsia="Times New Roman" w:cs="Times New Roman"/>
          <w:color w:val="351A3D"/>
          <w:shd w:val="clear" w:color="auto" w:fill="FFFAC3"/>
          <w:lang w:eastAsia="fr-FR"/>
        </w:rPr>
        <w:t>illusion</w:t>
      </w:r>
      <w:r w:rsidRPr="00F933FA">
        <w:rPr>
          <w:rFonts w:eastAsia="Times New Roman" w:cs="Times New Roman"/>
          <w:lang w:eastAsia="fr-FR"/>
        </w:rPr>
        <w:t xml:space="preserve"> y est plus présente qu’ailleurs : comment ne pas savoir que le château que je vois sur scène n’est qu’un décor peint !</w:t>
      </w:r>
    </w:p>
    <w:p w:rsidR="00F933FA" w:rsidRPr="00F933FA" w:rsidRDefault="00F933FA" w:rsidP="00F933FA">
      <w:pPr>
        <w:numPr>
          <w:ilvl w:val="0"/>
          <w:numId w:val="2"/>
        </w:numPr>
        <w:spacing w:before="100" w:beforeAutospacing="1" w:after="100" w:afterAutospacing="1" w:line="240" w:lineRule="auto"/>
        <w:rPr>
          <w:rFonts w:eastAsia="Times New Roman" w:cs="Times New Roman"/>
          <w:lang w:eastAsia="fr-FR"/>
        </w:rPr>
      </w:pPr>
      <w:r w:rsidRPr="00F933FA">
        <w:rPr>
          <w:rFonts w:eastAsia="Times New Roman" w:cs="Times New Roman"/>
          <w:lang w:eastAsia="fr-FR"/>
        </w:rPr>
        <w:t xml:space="preserve">Aller voir une pièce de théâtre, c’est donc accepter par convention de croire vrai ce que l’on sait faux. </w:t>
      </w:r>
    </w:p>
    <w:p w:rsidR="00F933FA" w:rsidRPr="00F933FA" w:rsidRDefault="00F933FA" w:rsidP="00F933FA">
      <w:pPr>
        <w:numPr>
          <w:ilvl w:val="0"/>
          <w:numId w:val="2"/>
        </w:numPr>
        <w:spacing w:before="100" w:beforeAutospacing="1" w:after="100" w:afterAutospacing="1" w:line="240" w:lineRule="auto"/>
        <w:rPr>
          <w:rFonts w:eastAsia="Times New Roman" w:cs="Times New Roman"/>
          <w:lang w:eastAsia="fr-FR"/>
        </w:rPr>
      </w:pPr>
      <w:r w:rsidRPr="00F933FA">
        <w:rPr>
          <w:rFonts w:eastAsia="Times New Roman" w:cs="Times New Roman"/>
          <w:lang w:eastAsia="fr-FR"/>
        </w:rPr>
        <w:t xml:space="preserve">On dit qu’il y a une </w:t>
      </w:r>
      <w:r w:rsidRPr="00F933FA">
        <w:rPr>
          <w:rFonts w:eastAsia="Times New Roman" w:cs="Times New Roman"/>
          <w:color w:val="351A3D"/>
          <w:shd w:val="clear" w:color="auto" w:fill="FFFAC3"/>
          <w:lang w:eastAsia="fr-FR"/>
        </w:rPr>
        <w:t>barrière symbolique</w:t>
      </w:r>
      <w:r w:rsidRPr="00F933FA">
        <w:rPr>
          <w:rFonts w:eastAsia="Times New Roman" w:cs="Times New Roman"/>
          <w:lang w:eastAsia="fr-FR"/>
        </w:rPr>
        <w:t xml:space="preserve"> qui sépare d’un côté la scène et la représentation qui s’y déroule, de l’autre côté la salle et les spectateurs dans la pénombre. </w:t>
      </w:r>
    </w:p>
    <w:p w:rsidR="00F933FA" w:rsidRPr="00F933FA" w:rsidRDefault="00F933FA" w:rsidP="00F933FA">
      <w:pPr>
        <w:spacing w:before="330" w:after="120" w:line="240" w:lineRule="auto"/>
        <w:outlineLvl w:val="3"/>
        <w:rPr>
          <w:rFonts w:eastAsia="Times New Roman" w:cs="Arial"/>
          <w:b/>
          <w:bCs/>
          <w:lang w:eastAsia="fr-FR"/>
        </w:rPr>
      </w:pPr>
      <w:r w:rsidRPr="00F933FA">
        <w:rPr>
          <w:rFonts w:eastAsia="Times New Roman" w:cs="Arial"/>
          <w:b/>
          <w:bCs/>
          <w:color w:val="FFFFFF"/>
          <w:shd w:val="clear" w:color="auto" w:fill="CC006B"/>
          <w:lang w:eastAsia="fr-FR"/>
        </w:rPr>
        <w:t xml:space="preserve">C </w:t>
      </w:r>
      <w:r w:rsidRPr="00F933FA">
        <w:rPr>
          <w:rFonts w:eastAsia="Times New Roman" w:cs="Arial"/>
          <w:b/>
          <w:bCs/>
          <w:lang w:eastAsia="fr-FR"/>
        </w:rPr>
        <w:t xml:space="preserve">La double énonciation </w:t>
      </w:r>
    </w:p>
    <w:p w:rsidR="00F933FA" w:rsidRPr="00F933FA" w:rsidRDefault="00F933FA" w:rsidP="00F933FA">
      <w:pPr>
        <w:numPr>
          <w:ilvl w:val="0"/>
          <w:numId w:val="3"/>
        </w:numPr>
        <w:spacing w:before="100" w:beforeAutospacing="1" w:after="100" w:afterAutospacing="1" w:line="240" w:lineRule="auto"/>
        <w:rPr>
          <w:rFonts w:eastAsia="Times New Roman" w:cs="Times New Roman"/>
          <w:lang w:eastAsia="fr-FR"/>
        </w:rPr>
      </w:pPr>
      <w:r w:rsidRPr="00F933FA">
        <w:rPr>
          <w:rFonts w:eastAsia="Times New Roman" w:cs="Times New Roman"/>
          <w:lang w:eastAsia="fr-FR"/>
        </w:rPr>
        <w:t xml:space="preserve">La </w:t>
      </w:r>
      <w:r w:rsidRPr="00F933FA">
        <w:rPr>
          <w:rFonts w:eastAsia="Times New Roman" w:cs="Times New Roman"/>
          <w:color w:val="351A3D"/>
          <w:shd w:val="clear" w:color="auto" w:fill="FFFAC3"/>
          <w:lang w:eastAsia="fr-FR"/>
        </w:rPr>
        <w:t>situation d’énonciation</w:t>
      </w:r>
      <w:r w:rsidRPr="00F933FA">
        <w:rPr>
          <w:rFonts w:eastAsia="Times New Roman" w:cs="Times New Roman"/>
          <w:lang w:eastAsia="fr-FR"/>
        </w:rPr>
        <w:t xml:space="preserve"> est particulière : sur la scène, des personnages se parlent (</w:t>
      </w:r>
      <w:r w:rsidRPr="00F933FA">
        <w:rPr>
          <w:rFonts w:eastAsia="Times New Roman" w:cs="Times New Roman"/>
          <w:color w:val="351A3D"/>
          <w:shd w:val="clear" w:color="auto" w:fill="FFFAC3"/>
          <w:lang w:eastAsia="fr-FR"/>
        </w:rPr>
        <w:t>premier niveau</w:t>
      </w:r>
      <w:r w:rsidRPr="00F933FA">
        <w:rPr>
          <w:rFonts w:eastAsia="Times New Roman" w:cs="Times New Roman"/>
          <w:lang w:eastAsia="fr-FR"/>
        </w:rPr>
        <w:t xml:space="preserve"> d’énonciation), mais ce n’est qu’un jeu dont le véritable destinataire est le spectateur (</w:t>
      </w:r>
      <w:r w:rsidRPr="00F933FA">
        <w:rPr>
          <w:rFonts w:eastAsia="Times New Roman" w:cs="Times New Roman"/>
          <w:color w:val="351A3D"/>
          <w:shd w:val="clear" w:color="auto" w:fill="FFFAC3"/>
          <w:lang w:eastAsia="fr-FR"/>
        </w:rPr>
        <w:t>second niveau</w:t>
      </w:r>
      <w:r w:rsidRPr="00F933FA">
        <w:rPr>
          <w:rFonts w:eastAsia="Times New Roman" w:cs="Times New Roman"/>
          <w:lang w:eastAsia="fr-FR"/>
        </w:rPr>
        <w:t xml:space="preserve"> d’énonciation).</w:t>
      </w:r>
    </w:p>
    <w:p w:rsidR="00F933FA" w:rsidRPr="00F933FA" w:rsidRDefault="00F933FA" w:rsidP="00F933FA">
      <w:pPr>
        <w:numPr>
          <w:ilvl w:val="0"/>
          <w:numId w:val="3"/>
        </w:numPr>
        <w:spacing w:before="100" w:beforeAutospacing="1" w:after="100" w:afterAutospacing="1" w:line="240" w:lineRule="auto"/>
        <w:rPr>
          <w:rFonts w:eastAsia="Times New Roman" w:cs="Times New Roman"/>
          <w:lang w:eastAsia="fr-FR"/>
        </w:rPr>
      </w:pPr>
      <w:r w:rsidRPr="00F933FA">
        <w:rPr>
          <w:rFonts w:eastAsia="Times New Roman" w:cs="Times New Roman"/>
          <w:lang w:eastAsia="fr-FR"/>
        </w:rPr>
        <w:t xml:space="preserve">Une des premières conséquences est que le spectateur </w:t>
      </w:r>
      <w:r w:rsidRPr="00F933FA">
        <w:rPr>
          <w:rFonts w:eastAsia="Times New Roman" w:cs="Times New Roman"/>
          <w:color w:val="351A3D"/>
          <w:shd w:val="clear" w:color="auto" w:fill="FFFAC3"/>
          <w:lang w:eastAsia="fr-FR"/>
        </w:rPr>
        <w:t>en sait plus</w:t>
      </w:r>
      <w:r w:rsidRPr="00F933FA">
        <w:rPr>
          <w:rFonts w:eastAsia="Times New Roman" w:cs="Times New Roman"/>
          <w:lang w:eastAsia="fr-FR"/>
        </w:rPr>
        <w:t xml:space="preserve"> que les personnages : il assiste à toute l’intrigue, alors que les personnages ne sont pas censés savoir ce qui se passe quand ils ne sont pas présents sur scène.</w:t>
      </w:r>
    </w:p>
    <w:p w:rsidR="00F933FA" w:rsidRPr="00F933FA" w:rsidRDefault="00F933FA" w:rsidP="00F933FA">
      <w:pPr>
        <w:numPr>
          <w:ilvl w:val="0"/>
          <w:numId w:val="3"/>
        </w:numPr>
        <w:spacing w:before="100" w:beforeAutospacing="1" w:after="100" w:afterAutospacing="1" w:line="240" w:lineRule="auto"/>
        <w:rPr>
          <w:rFonts w:eastAsia="Times New Roman" w:cs="Times New Roman"/>
          <w:lang w:eastAsia="fr-FR"/>
        </w:rPr>
      </w:pPr>
      <w:r w:rsidRPr="00F933FA">
        <w:rPr>
          <w:rFonts w:eastAsia="Times New Roman" w:cs="Times New Roman"/>
          <w:lang w:eastAsia="fr-FR"/>
        </w:rPr>
        <w:t xml:space="preserve">La double énonciation joue sur la </w:t>
      </w:r>
      <w:r w:rsidRPr="00F933FA">
        <w:rPr>
          <w:rFonts w:eastAsia="Times New Roman" w:cs="Times New Roman"/>
          <w:color w:val="351A3D"/>
          <w:shd w:val="clear" w:color="auto" w:fill="FFFAC3"/>
          <w:lang w:eastAsia="fr-FR"/>
        </w:rPr>
        <w:t>complicité</w:t>
      </w:r>
      <w:r w:rsidRPr="00F933FA">
        <w:rPr>
          <w:rFonts w:eastAsia="Times New Roman" w:cs="Times New Roman"/>
          <w:lang w:eastAsia="fr-FR"/>
        </w:rPr>
        <w:t xml:space="preserve"> entre personnages et spectateurs. Elle peut être exploitée de différentes manières et peut donner lieu à une </w:t>
      </w:r>
      <w:r w:rsidRPr="00F933FA">
        <w:rPr>
          <w:rFonts w:eastAsia="Times New Roman" w:cs="Times New Roman"/>
          <w:color w:val="351A3D"/>
          <w:shd w:val="clear" w:color="auto" w:fill="FFFAC3"/>
          <w:lang w:eastAsia="fr-FR"/>
        </w:rPr>
        <w:t>tension tragique</w:t>
      </w:r>
      <w:r w:rsidRPr="00F933FA">
        <w:rPr>
          <w:rFonts w:eastAsia="Times New Roman" w:cs="Times New Roman"/>
          <w:lang w:eastAsia="fr-FR"/>
        </w:rPr>
        <w:t xml:space="preserve"> (Racine, </w:t>
      </w:r>
      <w:r w:rsidRPr="00F933FA">
        <w:rPr>
          <w:rFonts w:eastAsia="Times New Roman" w:cs="Times New Roman"/>
          <w:i/>
          <w:iCs/>
          <w:lang w:eastAsia="fr-FR"/>
        </w:rPr>
        <w:t>Britannicus</w:t>
      </w:r>
      <w:r w:rsidRPr="00F933FA">
        <w:rPr>
          <w:rFonts w:eastAsia="Times New Roman" w:cs="Times New Roman"/>
          <w:lang w:eastAsia="fr-FR"/>
        </w:rPr>
        <w:t>, 1669)</w:t>
      </w:r>
      <w:r w:rsidRPr="00F933FA">
        <w:rPr>
          <w:rFonts w:eastAsia="Times New Roman" w:cs="Times New Roman"/>
          <w:i/>
          <w:iCs/>
          <w:lang w:eastAsia="fr-FR"/>
        </w:rPr>
        <w:t xml:space="preserve"> </w:t>
      </w:r>
      <w:r w:rsidRPr="00F933FA">
        <w:rPr>
          <w:rFonts w:eastAsia="Times New Roman" w:cs="Times New Roman"/>
          <w:lang w:eastAsia="fr-FR"/>
        </w:rPr>
        <w:t xml:space="preserve">ou à un </w:t>
      </w:r>
      <w:r w:rsidRPr="00F933FA">
        <w:rPr>
          <w:rFonts w:eastAsia="Times New Roman" w:cs="Times New Roman"/>
          <w:color w:val="351A3D"/>
          <w:shd w:val="clear" w:color="auto" w:fill="FFFAC3"/>
          <w:lang w:eastAsia="fr-FR"/>
        </w:rPr>
        <w:t>effet comique</w:t>
      </w:r>
      <w:r w:rsidRPr="00F933FA">
        <w:rPr>
          <w:rFonts w:eastAsia="Times New Roman" w:cs="Times New Roman"/>
          <w:lang w:eastAsia="fr-FR"/>
        </w:rPr>
        <w:t xml:space="preserve"> (Molière, </w:t>
      </w:r>
      <w:r w:rsidRPr="00F933FA">
        <w:rPr>
          <w:rFonts w:eastAsia="Times New Roman" w:cs="Times New Roman"/>
          <w:i/>
          <w:iCs/>
          <w:lang w:eastAsia="fr-FR"/>
        </w:rPr>
        <w:t>Tartuffe</w:t>
      </w:r>
      <w:r w:rsidRPr="00F933FA">
        <w:rPr>
          <w:rFonts w:eastAsia="Times New Roman" w:cs="Times New Roman"/>
          <w:lang w:eastAsia="fr-FR"/>
        </w:rPr>
        <w:t>, 1664).</w:t>
      </w:r>
    </w:p>
    <w:p w:rsidR="00F933FA" w:rsidRPr="00F933FA" w:rsidRDefault="00F933FA" w:rsidP="00F933FA">
      <w:pPr>
        <w:pBdr>
          <w:bottom w:val="single" w:sz="6" w:space="0" w:color="351A3D"/>
        </w:pBdr>
        <w:spacing w:before="300" w:after="0" w:line="240" w:lineRule="auto"/>
        <w:outlineLvl w:val="2"/>
        <w:rPr>
          <w:rFonts w:eastAsia="Times New Roman" w:cs="Arial"/>
          <w:b/>
          <w:bCs/>
          <w:color w:val="CC006B"/>
          <w:lang w:eastAsia="fr-FR"/>
        </w:rPr>
      </w:pPr>
      <w:r w:rsidRPr="00F933FA">
        <w:rPr>
          <w:rFonts w:eastAsia="Times New Roman" w:cs="Arial"/>
          <w:b/>
          <w:bCs/>
          <w:color w:val="CC006B"/>
          <w:lang w:eastAsia="fr-FR"/>
        </w:rPr>
        <w:t>2 Texte et représentation</w:t>
      </w:r>
    </w:p>
    <w:p w:rsidR="00F933FA" w:rsidRPr="00F933FA" w:rsidRDefault="00F933FA" w:rsidP="00F933FA">
      <w:pPr>
        <w:spacing w:before="330" w:after="120" w:line="240" w:lineRule="auto"/>
        <w:outlineLvl w:val="3"/>
        <w:rPr>
          <w:rFonts w:eastAsia="Times New Roman" w:cs="Arial"/>
          <w:b/>
          <w:bCs/>
          <w:lang w:eastAsia="fr-FR"/>
        </w:rPr>
      </w:pPr>
      <w:r w:rsidRPr="00F933FA">
        <w:rPr>
          <w:rFonts w:eastAsia="Times New Roman" w:cs="Arial"/>
          <w:b/>
          <w:bCs/>
          <w:color w:val="FFFFFF"/>
          <w:shd w:val="clear" w:color="auto" w:fill="CC006B"/>
          <w:lang w:eastAsia="fr-FR"/>
        </w:rPr>
        <w:t xml:space="preserve">A </w:t>
      </w:r>
      <w:r w:rsidRPr="00F933FA">
        <w:rPr>
          <w:rFonts w:eastAsia="Times New Roman" w:cs="Arial"/>
          <w:b/>
          <w:bCs/>
          <w:lang w:eastAsia="fr-FR"/>
        </w:rPr>
        <w:t>Les didascalies</w:t>
      </w:r>
    </w:p>
    <w:p w:rsidR="00F933FA" w:rsidRPr="00F933FA" w:rsidRDefault="00F933FA" w:rsidP="00F933FA">
      <w:pPr>
        <w:spacing w:before="100" w:beforeAutospacing="1" w:after="100" w:afterAutospacing="1" w:line="240" w:lineRule="auto"/>
        <w:rPr>
          <w:rFonts w:eastAsia="Times New Roman" w:cs="Times New Roman"/>
          <w:lang w:eastAsia="fr-FR"/>
        </w:rPr>
      </w:pPr>
      <w:r w:rsidRPr="00F933FA">
        <w:rPr>
          <w:rFonts w:eastAsia="Times New Roman" w:cs="Times New Roman"/>
          <w:lang w:eastAsia="fr-FR"/>
        </w:rPr>
        <w:t>On en trouve deux sortes :</w:t>
      </w:r>
    </w:p>
    <w:p w:rsidR="00F933FA" w:rsidRPr="00F933FA" w:rsidRDefault="00F933FA" w:rsidP="00F933FA">
      <w:pPr>
        <w:numPr>
          <w:ilvl w:val="0"/>
          <w:numId w:val="4"/>
        </w:numPr>
        <w:spacing w:before="100" w:beforeAutospacing="1" w:after="100" w:afterAutospacing="1" w:line="240" w:lineRule="auto"/>
        <w:rPr>
          <w:rFonts w:eastAsia="Times New Roman" w:cs="Times New Roman"/>
          <w:lang w:eastAsia="fr-FR"/>
        </w:rPr>
      </w:pPr>
      <w:r w:rsidRPr="00F933FA">
        <w:rPr>
          <w:rFonts w:eastAsia="Times New Roman" w:cs="Times New Roman"/>
          <w:lang w:eastAsia="fr-FR"/>
        </w:rPr>
        <w:t xml:space="preserve">Les </w:t>
      </w:r>
      <w:r w:rsidRPr="00F933FA">
        <w:rPr>
          <w:rFonts w:eastAsia="Times New Roman" w:cs="Times New Roman"/>
          <w:color w:val="351A3D"/>
          <w:shd w:val="clear" w:color="auto" w:fill="FFFAC3"/>
          <w:lang w:eastAsia="fr-FR"/>
        </w:rPr>
        <w:t>didascalies externes</w:t>
      </w:r>
      <w:r w:rsidRPr="00F933FA">
        <w:rPr>
          <w:rFonts w:eastAsia="Times New Roman" w:cs="Times New Roman"/>
          <w:lang w:eastAsia="fr-FR"/>
        </w:rPr>
        <w:t xml:space="preserve"> sont les instructions que le dramaturge destine au metteur en scène et aux acteurs, pour indiquer les tours de parole (nom en majuscules), les gestes et le ton (en italiques). Les décors et accessoires peuvent être indiqués au début d’un acte, d’une scène ou au cours même d’une scène. Ces didascalies sont extérieures au texte qui va être dit sur scène. </w:t>
      </w:r>
    </w:p>
    <w:p w:rsidR="00F933FA" w:rsidRPr="00F933FA" w:rsidRDefault="00F933FA" w:rsidP="00F933FA">
      <w:pPr>
        <w:numPr>
          <w:ilvl w:val="0"/>
          <w:numId w:val="4"/>
        </w:numPr>
        <w:spacing w:before="100" w:beforeAutospacing="1" w:after="100" w:afterAutospacing="1" w:line="240" w:lineRule="auto"/>
        <w:rPr>
          <w:rFonts w:eastAsia="Times New Roman" w:cs="Times New Roman"/>
          <w:lang w:eastAsia="fr-FR"/>
        </w:rPr>
      </w:pPr>
      <w:r w:rsidRPr="00F933FA">
        <w:rPr>
          <w:rFonts w:eastAsia="Times New Roman" w:cs="Times New Roman"/>
          <w:lang w:eastAsia="fr-FR"/>
        </w:rPr>
        <w:lastRenderedPageBreak/>
        <w:t xml:space="preserve">Les </w:t>
      </w:r>
      <w:r w:rsidRPr="00F933FA">
        <w:rPr>
          <w:rFonts w:eastAsia="Times New Roman" w:cs="Times New Roman"/>
          <w:color w:val="351A3D"/>
          <w:shd w:val="clear" w:color="auto" w:fill="FFFAC3"/>
          <w:lang w:eastAsia="fr-FR"/>
        </w:rPr>
        <w:t>didascalies internes</w:t>
      </w:r>
      <w:r w:rsidRPr="00F933FA">
        <w:rPr>
          <w:rFonts w:eastAsia="Times New Roman" w:cs="Times New Roman"/>
          <w:lang w:eastAsia="fr-FR"/>
        </w:rPr>
        <w:t xml:space="preserve"> appartiennent au dialogue lui-même. Elles peuvent donner des indications sur </w:t>
      </w:r>
      <w:r w:rsidRPr="00F933FA">
        <w:rPr>
          <w:rFonts w:eastAsia="Times New Roman" w:cs="Times New Roman"/>
          <w:color w:val="351A3D"/>
          <w:shd w:val="clear" w:color="auto" w:fill="FFFAC3"/>
          <w:lang w:eastAsia="fr-FR"/>
        </w:rPr>
        <w:t>un accessoire</w:t>
      </w:r>
      <w:r w:rsidRPr="00F933FA">
        <w:rPr>
          <w:rFonts w:eastAsia="Times New Roman" w:cs="Times New Roman"/>
          <w:lang w:eastAsia="fr-FR"/>
        </w:rPr>
        <w:t xml:space="preserve"> : « Prends un siège » (Corneille, </w:t>
      </w:r>
      <w:r w:rsidRPr="00F933FA">
        <w:rPr>
          <w:rFonts w:eastAsia="Times New Roman" w:cs="Times New Roman"/>
          <w:i/>
          <w:iCs/>
          <w:lang w:eastAsia="fr-FR"/>
        </w:rPr>
        <w:t>Cinna</w:t>
      </w:r>
      <w:r w:rsidRPr="00F933FA">
        <w:rPr>
          <w:rFonts w:eastAsia="Times New Roman" w:cs="Times New Roman"/>
          <w:lang w:eastAsia="fr-FR"/>
        </w:rPr>
        <w:t xml:space="preserve">, 1639) ; </w:t>
      </w:r>
      <w:r w:rsidRPr="00F933FA">
        <w:rPr>
          <w:rFonts w:eastAsia="Times New Roman" w:cs="Times New Roman"/>
          <w:color w:val="351A3D"/>
          <w:shd w:val="clear" w:color="auto" w:fill="FFFAC3"/>
          <w:lang w:eastAsia="fr-FR"/>
        </w:rPr>
        <w:t>une attitude</w:t>
      </w:r>
      <w:r w:rsidRPr="00F933FA">
        <w:rPr>
          <w:rFonts w:eastAsia="Times New Roman" w:cs="Times New Roman"/>
          <w:lang w:eastAsia="fr-FR"/>
        </w:rPr>
        <w:t xml:space="preserve"> : « Ah ! le voici. Grands dieux ! à ce noble maintien/ Quel œil ne se serait pas trompé comme le mien ? » (Racine, </w:t>
      </w:r>
      <w:r w:rsidRPr="00F933FA">
        <w:rPr>
          <w:rFonts w:eastAsia="Times New Roman" w:cs="Times New Roman"/>
          <w:i/>
          <w:iCs/>
          <w:lang w:eastAsia="fr-FR"/>
        </w:rPr>
        <w:t>Phèdre</w:t>
      </w:r>
      <w:r w:rsidRPr="00F933FA">
        <w:rPr>
          <w:rFonts w:eastAsia="Times New Roman" w:cs="Times New Roman"/>
          <w:lang w:eastAsia="fr-FR"/>
        </w:rPr>
        <w:t xml:space="preserve">, 1677) ; </w:t>
      </w:r>
      <w:r w:rsidRPr="00F933FA">
        <w:rPr>
          <w:rFonts w:eastAsia="Times New Roman" w:cs="Times New Roman"/>
          <w:color w:val="351A3D"/>
          <w:shd w:val="clear" w:color="auto" w:fill="FFFAC3"/>
          <w:lang w:eastAsia="fr-FR"/>
        </w:rPr>
        <w:t>un mouvement</w:t>
      </w:r>
      <w:r w:rsidRPr="00F933FA">
        <w:rPr>
          <w:rFonts w:eastAsia="Times New Roman" w:cs="Times New Roman"/>
          <w:lang w:eastAsia="fr-FR"/>
        </w:rPr>
        <w:t xml:space="preserve"> « Montre-moi tes mains » (Molière, </w:t>
      </w:r>
      <w:r w:rsidRPr="00F933FA">
        <w:rPr>
          <w:rFonts w:eastAsia="Times New Roman" w:cs="Times New Roman"/>
          <w:i/>
          <w:iCs/>
          <w:lang w:eastAsia="fr-FR"/>
        </w:rPr>
        <w:t xml:space="preserve">L’Avare, </w:t>
      </w:r>
      <w:r w:rsidRPr="00F933FA">
        <w:rPr>
          <w:rFonts w:eastAsia="Times New Roman" w:cs="Times New Roman"/>
          <w:lang w:eastAsia="fr-FR"/>
        </w:rPr>
        <w:t>1668).</w:t>
      </w:r>
    </w:p>
    <w:p w:rsidR="00F933FA" w:rsidRPr="00F933FA" w:rsidRDefault="00F933FA" w:rsidP="00F933FA">
      <w:pPr>
        <w:numPr>
          <w:ilvl w:val="0"/>
          <w:numId w:val="4"/>
        </w:numPr>
        <w:spacing w:before="100" w:beforeAutospacing="1" w:after="100" w:afterAutospacing="1" w:line="240" w:lineRule="auto"/>
        <w:rPr>
          <w:rFonts w:eastAsia="Times New Roman" w:cs="Times New Roman"/>
          <w:lang w:eastAsia="fr-FR"/>
        </w:rPr>
      </w:pPr>
      <w:r w:rsidRPr="00F933FA">
        <w:rPr>
          <w:rFonts w:eastAsia="Times New Roman" w:cs="Times New Roman"/>
          <w:lang w:eastAsia="fr-FR"/>
        </w:rPr>
        <w:t xml:space="preserve">Suivant les époques, les didascalies externes sont plus ou moins présentes : quasi inexistantes dans la tragédie classique du </w:t>
      </w:r>
      <w:r w:rsidRPr="00F933FA">
        <w:rPr>
          <w:rFonts w:eastAsia="Times New Roman" w:cs="Times New Roman"/>
          <w:caps/>
          <w:lang w:eastAsia="fr-FR"/>
        </w:rPr>
        <w:t>xvii</w:t>
      </w:r>
      <w:r w:rsidRPr="00F933FA">
        <w:rPr>
          <w:rFonts w:eastAsia="Times New Roman" w:cs="Times New Roman"/>
          <w:vertAlign w:val="superscript"/>
          <w:lang w:eastAsia="fr-FR"/>
        </w:rPr>
        <w:t>e</w:t>
      </w:r>
      <w:r w:rsidRPr="00F933FA">
        <w:rPr>
          <w:rFonts w:eastAsia="Times New Roman" w:cs="Times New Roman"/>
          <w:lang w:eastAsia="fr-FR"/>
        </w:rPr>
        <w:t xml:space="preserve"> siècle, elles prennent de plus en plus d’importance du </w:t>
      </w:r>
      <w:r w:rsidRPr="00F933FA">
        <w:rPr>
          <w:rFonts w:eastAsia="Times New Roman" w:cs="Times New Roman"/>
          <w:caps/>
          <w:lang w:eastAsia="fr-FR"/>
        </w:rPr>
        <w:t>xix</w:t>
      </w:r>
      <w:r w:rsidRPr="00F933FA">
        <w:rPr>
          <w:rFonts w:eastAsia="Times New Roman" w:cs="Times New Roman"/>
          <w:vertAlign w:val="superscript"/>
          <w:lang w:eastAsia="fr-FR"/>
        </w:rPr>
        <w:t>e</w:t>
      </w:r>
      <w:r w:rsidRPr="00F933FA">
        <w:rPr>
          <w:rFonts w:eastAsia="Times New Roman" w:cs="Times New Roman"/>
          <w:lang w:eastAsia="fr-FR"/>
        </w:rPr>
        <w:t xml:space="preserve"> au </w:t>
      </w:r>
      <w:r w:rsidRPr="00F933FA">
        <w:rPr>
          <w:rFonts w:eastAsia="Times New Roman" w:cs="Times New Roman"/>
          <w:caps/>
          <w:lang w:eastAsia="fr-FR"/>
        </w:rPr>
        <w:t>xx</w:t>
      </w:r>
      <w:r w:rsidRPr="00F933FA">
        <w:rPr>
          <w:rFonts w:eastAsia="Times New Roman" w:cs="Times New Roman"/>
          <w:vertAlign w:val="superscript"/>
          <w:lang w:eastAsia="fr-FR"/>
        </w:rPr>
        <w:t>e</w:t>
      </w:r>
      <w:r w:rsidRPr="00F933FA">
        <w:rPr>
          <w:rFonts w:eastAsia="Times New Roman" w:cs="Times New Roman"/>
          <w:lang w:eastAsia="fr-FR"/>
        </w:rPr>
        <w:t xml:space="preserve"> siècle.</w:t>
      </w:r>
    </w:p>
    <w:p w:rsidR="00F933FA" w:rsidRPr="00F933FA" w:rsidRDefault="00F933FA" w:rsidP="00F933FA">
      <w:pPr>
        <w:spacing w:before="330" w:after="120" w:line="240" w:lineRule="auto"/>
        <w:outlineLvl w:val="3"/>
        <w:rPr>
          <w:rFonts w:eastAsia="Times New Roman" w:cs="Arial"/>
          <w:b/>
          <w:bCs/>
          <w:lang w:eastAsia="fr-FR"/>
        </w:rPr>
      </w:pPr>
      <w:r w:rsidRPr="00F933FA">
        <w:rPr>
          <w:rFonts w:eastAsia="Times New Roman" w:cs="Arial"/>
          <w:b/>
          <w:bCs/>
          <w:color w:val="FFFFFF"/>
          <w:shd w:val="clear" w:color="auto" w:fill="CC006B"/>
          <w:lang w:eastAsia="fr-FR"/>
        </w:rPr>
        <w:t xml:space="preserve">B </w:t>
      </w:r>
      <w:r w:rsidRPr="00F933FA">
        <w:rPr>
          <w:rFonts w:eastAsia="Times New Roman" w:cs="Arial"/>
          <w:b/>
          <w:bCs/>
          <w:lang w:eastAsia="fr-FR"/>
        </w:rPr>
        <w:t>Une relation complexe entre texte et représentation</w:t>
      </w:r>
    </w:p>
    <w:p w:rsidR="00F933FA" w:rsidRPr="00F933FA" w:rsidRDefault="00F933FA" w:rsidP="00F933FA">
      <w:pPr>
        <w:numPr>
          <w:ilvl w:val="0"/>
          <w:numId w:val="5"/>
        </w:numPr>
        <w:spacing w:before="100" w:beforeAutospacing="1" w:after="100" w:afterAutospacing="1" w:line="240" w:lineRule="auto"/>
        <w:rPr>
          <w:rFonts w:eastAsia="Times New Roman" w:cs="Times New Roman"/>
          <w:lang w:eastAsia="fr-FR"/>
        </w:rPr>
      </w:pPr>
      <w:r w:rsidRPr="00F933FA">
        <w:rPr>
          <w:rFonts w:eastAsia="Times New Roman" w:cs="Times New Roman"/>
          <w:lang w:eastAsia="fr-FR"/>
        </w:rPr>
        <w:t xml:space="preserve">Certaines pièces n’ont pas été écrites en fonction des contraintes de la scène, c’est le cas des pièces de Musset regroupées sous le titre </w:t>
      </w:r>
      <w:r w:rsidRPr="00F933FA">
        <w:rPr>
          <w:rFonts w:eastAsia="Times New Roman" w:cs="Times New Roman"/>
          <w:i/>
          <w:iCs/>
          <w:lang w:eastAsia="fr-FR"/>
        </w:rPr>
        <w:t xml:space="preserve">Un spectacle dans un fauteuil </w:t>
      </w:r>
      <w:r w:rsidRPr="00F933FA">
        <w:rPr>
          <w:rFonts w:eastAsia="Times New Roman" w:cs="Times New Roman"/>
          <w:lang w:eastAsia="fr-FR"/>
        </w:rPr>
        <w:t>(1832-34). Trop complexes pour les moyens techniques de l’époque, elles sont cependant jouées sans problème de nos jours.</w:t>
      </w:r>
    </w:p>
    <w:p w:rsidR="00F933FA" w:rsidRPr="00F933FA" w:rsidRDefault="00F933FA" w:rsidP="00F933FA">
      <w:pPr>
        <w:numPr>
          <w:ilvl w:val="0"/>
          <w:numId w:val="5"/>
        </w:numPr>
        <w:spacing w:before="100" w:beforeAutospacing="1" w:after="100" w:afterAutospacing="1" w:line="240" w:lineRule="auto"/>
        <w:rPr>
          <w:rFonts w:eastAsia="Times New Roman" w:cs="Times New Roman"/>
          <w:lang w:eastAsia="fr-FR"/>
        </w:rPr>
      </w:pPr>
      <w:r w:rsidRPr="00F933FA">
        <w:rPr>
          <w:rFonts w:eastAsia="Times New Roman" w:cs="Times New Roman"/>
          <w:lang w:eastAsia="fr-FR"/>
        </w:rPr>
        <w:t xml:space="preserve">Certaines pièces n’ont d’autre texte qu’une sorte de canevas à partir duquel les acteurs improvisent, c’est le cas de la </w:t>
      </w:r>
      <w:r w:rsidRPr="00F933FA">
        <w:rPr>
          <w:rFonts w:eastAsia="Times New Roman" w:cs="Times New Roman"/>
          <w:color w:val="351A3D"/>
          <w:shd w:val="clear" w:color="auto" w:fill="FFFAC3"/>
          <w:lang w:eastAsia="fr-FR"/>
        </w:rPr>
        <w:t>commedia dell’arte</w:t>
      </w:r>
      <w:r w:rsidRPr="00F933FA">
        <w:rPr>
          <w:rFonts w:eastAsia="Times New Roman" w:cs="Times New Roman"/>
          <w:lang w:eastAsia="fr-FR"/>
        </w:rPr>
        <w:t>.</w:t>
      </w:r>
    </w:p>
    <w:p w:rsidR="00F933FA" w:rsidRPr="00F933FA" w:rsidRDefault="00F933FA" w:rsidP="00F933FA">
      <w:pPr>
        <w:numPr>
          <w:ilvl w:val="0"/>
          <w:numId w:val="5"/>
        </w:numPr>
        <w:spacing w:before="100" w:beforeAutospacing="1" w:after="100" w:afterAutospacing="1" w:line="240" w:lineRule="auto"/>
        <w:rPr>
          <w:rFonts w:eastAsia="Times New Roman" w:cs="Times New Roman"/>
          <w:lang w:eastAsia="fr-FR"/>
        </w:rPr>
      </w:pPr>
      <w:r w:rsidRPr="00F933FA">
        <w:rPr>
          <w:rFonts w:eastAsia="Times New Roman" w:cs="Times New Roman"/>
          <w:lang w:eastAsia="fr-FR"/>
        </w:rPr>
        <w:t xml:space="preserve">Il ne faut pas oublier qu’au </w:t>
      </w:r>
      <w:r w:rsidRPr="00F933FA">
        <w:rPr>
          <w:rFonts w:eastAsia="Times New Roman" w:cs="Times New Roman"/>
          <w:caps/>
          <w:lang w:eastAsia="fr-FR"/>
        </w:rPr>
        <w:t>xvii</w:t>
      </w:r>
      <w:r w:rsidRPr="00F933FA">
        <w:rPr>
          <w:rFonts w:eastAsia="Times New Roman" w:cs="Times New Roman"/>
          <w:vertAlign w:val="superscript"/>
          <w:lang w:eastAsia="fr-FR"/>
        </w:rPr>
        <w:t>e</w:t>
      </w:r>
      <w:r w:rsidRPr="00F933FA">
        <w:rPr>
          <w:rFonts w:eastAsia="Times New Roman" w:cs="Times New Roman"/>
          <w:lang w:eastAsia="fr-FR"/>
        </w:rPr>
        <w:t xml:space="preserve"> siècle, par exemple, le texte d’une pièce peut être publié bien après sa création. Ainsi, la première représentation de </w:t>
      </w:r>
      <w:r w:rsidRPr="00F933FA">
        <w:rPr>
          <w:rFonts w:eastAsia="Times New Roman" w:cs="Times New Roman"/>
          <w:i/>
          <w:iCs/>
          <w:lang w:eastAsia="fr-FR"/>
        </w:rPr>
        <w:t>L’Avare</w:t>
      </w:r>
      <w:r w:rsidRPr="00F933FA">
        <w:rPr>
          <w:rFonts w:eastAsia="Times New Roman" w:cs="Times New Roman"/>
          <w:lang w:eastAsia="fr-FR"/>
        </w:rPr>
        <w:t xml:space="preserve"> de Molière a lieu en 1668 et la publication du texte en 1669.</w:t>
      </w:r>
    </w:p>
    <w:p w:rsidR="00F933FA" w:rsidRPr="00F933FA" w:rsidRDefault="00F933FA" w:rsidP="00F933FA">
      <w:pPr>
        <w:spacing w:before="100" w:beforeAutospacing="1" w:after="100" w:afterAutospacing="1" w:line="240" w:lineRule="auto"/>
        <w:rPr>
          <w:rFonts w:eastAsia="Times New Roman" w:cs="Times New Roman"/>
          <w:b/>
          <w:bCs/>
          <w:color w:val="351A3D"/>
          <w:lang w:eastAsia="fr-FR"/>
        </w:rPr>
      </w:pPr>
      <w:r w:rsidRPr="00F933FA">
        <w:rPr>
          <w:rFonts w:eastAsia="Times New Roman" w:cs="Times New Roman"/>
          <w:b/>
          <w:bCs/>
          <w:color w:val="351A3D"/>
          <w:lang w:eastAsia="fr-FR"/>
        </w:rPr>
        <w:t>Le théâtre est un genre double. Pour étudier un texte de théâtre, il est indispensable de tenir compte des éléments de sa représentation.</w:t>
      </w:r>
    </w:p>
    <w:p w:rsidR="001A68EB" w:rsidRPr="00F933FA" w:rsidRDefault="00F933FA"/>
    <w:sectPr w:rsidR="001A68EB" w:rsidRPr="00F933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9723B"/>
    <w:multiLevelType w:val="multilevel"/>
    <w:tmpl w:val="1A90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9833F3"/>
    <w:multiLevelType w:val="multilevel"/>
    <w:tmpl w:val="5846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5F2917"/>
    <w:multiLevelType w:val="multilevel"/>
    <w:tmpl w:val="3712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E2283"/>
    <w:multiLevelType w:val="multilevel"/>
    <w:tmpl w:val="46A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3F58E6"/>
    <w:multiLevelType w:val="multilevel"/>
    <w:tmpl w:val="8EEC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3FA"/>
    <w:rsid w:val="001528F8"/>
    <w:rsid w:val="00A43578"/>
    <w:rsid w:val="00D23AF3"/>
    <w:rsid w:val="00F933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17868-B0A3-4409-AB4C-463C228F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F933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33FA"/>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F933FA"/>
    <w:pPr>
      <w:spacing w:before="100" w:beforeAutospacing="1" w:after="100" w:afterAutospacing="1" w:line="240" w:lineRule="auto"/>
    </w:pPr>
    <w:rPr>
      <w:rFonts w:ascii="Times New Roman" w:eastAsia="Times New Roman" w:hAnsi="Times New Roman" w:cs="Times New Roman"/>
      <w:sz w:val="29"/>
      <w:szCs w:val="29"/>
      <w:lang w:eastAsia="fr-FR"/>
    </w:rPr>
  </w:style>
  <w:style w:type="character" w:customStyle="1" w:styleId="type">
    <w:name w:val="type"/>
    <w:basedOn w:val="Policepardfaut"/>
    <w:rsid w:val="00F933FA"/>
  </w:style>
  <w:style w:type="character" w:customStyle="1" w:styleId="matiere">
    <w:name w:val="matiere"/>
    <w:basedOn w:val="Policepardfaut"/>
    <w:rsid w:val="00F933FA"/>
  </w:style>
  <w:style w:type="character" w:customStyle="1" w:styleId="classe">
    <w:name w:val="classe"/>
    <w:basedOn w:val="Policepardfaut"/>
    <w:rsid w:val="00F933FA"/>
  </w:style>
  <w:style w:type="character" w:customStyle="1" w:styleId="theme">
    <w:name w:val="theme"/>
    <w:basedOn w:val="Policepardfaut"/>
    <w:rsid w:val="00F933FA"/>
  </w:style>
  <w:style w:type="character" w:styleId="lev">
    <w:name w:val="Strong"/>
    <w:basedOn w:val="Policepardfaut"/>
    <w:uiPriority w:val="22"/>
    <w:qFormat/>
    <w:rsid w:val="00F933FA"/>
    <w:rPr>
      <w:b/>
      <w:bCs/>
      <w:color w:val="552960"/>
    </w:rPr>
  </w:style>
  <w:style w:type="character" w:customStyle="1" w:styleId="numero1">
    <w:name w:val="numero1"/>
    <w:basedOn w:val="Policepardfaut"/>
    <w:rsid w:val="00F933FA"/>
    <w:rPr>
      <w:b/>
      <w:bCs/>
      <w:color w:val="FFFFFF"/>
      <w:sz w:val="22"/>
      <w:szCs w:val="22"/>
      <w:shd w:val="clear" w:color="auto" w:fill="CC006B"/>
    </w:rPr>
  </w:style>
  <w:style w:type="paragraph" w:customStyle="1" w:styleId="chapo1">
    <w:name w:val="chapo1"/>
    <w:basedOn w:val="Normal"/>
    <w:rsid w:val="00F933FA"/>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 w:type="character" w:styleId="Accentuation">
    <w:name w:val="Emphasis"/>
    <w:basedOn w:val="Policepardfaut"/>
    <w:uiPriority w:val="20"/>
    <w:qFormat/>
    <w:rsid w:val="00F933FA"/>
    <w:rPr>
      <w:i/>
      <w:iCs/>
    </w:rPr>
  </w:style>
  <w:style w:type="character" w:customStyle="1" w:styleId="petites-cap1">
    <w:name w:val="petites-cap1"/>
    <w:basedOn w:val="Policepardfaut"/>
    <w:rsid w:val="00F933FA"/>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174193">
      <w:bodyDiv w:val="1"/>
      <w:marLeft w:val="0"/>
      <w:marRight w:val="0"/>
      <w:marTop w:val="0"/>
      <w:marBottom w:val="0"/>
      <w:divBdr>
        <w:top w:val="none" w:sz="0" w:space="0" w:color="auto"/>
        <w:left w:val="none" w:sz="0" w:space="0" w:color="auto"/>
        <w:bottom w:val="none" w:sz="0" w:space="0" w:color="auto"/>
        <w:right w:val="none" w:sz="0" w:space="0" w:color="auto"/>
      </w:divBdr>
      <w:divsChild>
        <w:div w:id="929701725">
          <w:marLeft w:val="0"/>
          <w:marRight w:val="0"/>
          <w:marTop w:val="0"/>
          <w:marBottom w:val="0"/>
          <w:divBdr>
            <w:top w:val="none" w:sz="0" w:space="0" w:color="auto"/>
            <w:left w:val="none" w:sz="0" w:space="0" w:color="auto"/>
            <w:bottom w:val="none" w:sz="0" w:space="0" w:color="auto"/>
            <w:right w:val="none" w:sz="0" w:space="0" w:color="auto"/>
          </w:divBdr>
          <w:divsChild>
            <w:div w:id="993096787">
              <w:marLeft w:val="0"/>
              <w:marRight w:val="0"/>
              <w:marTop w:val="0"/>
              <w:marBottom w:val="0"/>
              <w:divBdr>
                <w:top w:val="none" w:sz="0" w:space="0" w:color="auto"/>
                <w:left w:val="none" w:sz="0" w:space="0" w:color="auto"/>
                <w:bottom w:val="none" w:sz="0" w:space="0" w:color="auto"/>
                <w:right w:val="none" w:sz="0" w:space="0" w:color="auto"/>
              </w:divBdr>
              <w:divsChild>
                <w:div w:id="357776640">
                  <w:marLeft w:val="0"/>
                  <w:marRight w:val="0"/>
                  <w:marTop w:val="0"/>
                  <w:marBottom w:val="0"/>
                  <w:divBdr>
                    <w:top w:val="none" w:sz="0" w:space="0" w:color="auto"/>
                    <w:left w:val="none" w:sz="0" w:space="0" w:color="auto"/>
                    <w:bottom w:val="none" w:sz="0" w:space="0" w:color="auto"/>
                    <w:right w:val="none" w:sz="0" w:space="0" w:color="auto"/>
                  </w:divBdr>
                  <w:divsChild>
                    <w:div w:id="1179540854">
                      <w:marLeft w:val="0"/>
                      <w:marRight w:val="0"/>
                      <w:marTop w:val="0"/>
                      <w:marBottom w:val="0"/>
                      <w:divBdr>
                        <w:top w:val="none" w:sz="0" w:space="0" w:color="auto"/>
                        <w:left w:val="none" w:sz="0" w:space="0" w:color="auto"/>
                        <w:bottom w:val="none" w:sz="0" w:space="0" w:color="auto"/>
                        <w:right w:val="none" w:sz="0" w:space="0" w:color="auto"/>
                      </w:divBdr>
                      <w:divsChild>
                        <w:div w:id="322508440">
                          <w:marLeft w:val="0"/>
                          <w:marRight w:val="0"/>
                          <w:marTop w:val="0"/>
                          <w:marBottom w:val="0"/>
                          <w:divBdr>
                            <w:top w:val="none" w:sz="0" w:space="0" w:color="auto"/>
                            <w:left w:val="none" w:sz="0" w:space="0" w:color="auto"/>
                            <w:bottom w:val="none" w:sz="0" w:space="0" w:color="auto"/>
                            <w:right w:val="none" w:sz="0" w:space="0" w:color="auto"/>
                          </w:divBdr>
                          <w:divsChild>
                            <w:div w:id="355815003">
                              <w:marLeft w:val="0"/>
                              <w:marRight w:val="0"/>
                              <w:marTop w:val="0"/>
                              <w:marBottom w:val="0"/>
                              <w:divBdr>
                                <w:top w:val="none" w:sz="0" w:space="0" w:color="auto"/>
                                <w:left w:val="none" w:sz="0" w:space="0" w:color="auto"/>
                                <w:bottom w:val="none" w:sz="0" w:space="0" w:color="auto"/>
                                <w:right w:val="none" w:sz="0" w:space="0" w:color="auto"/>
                              </w:divBdr>
                            </w:div>
                          </w:divsChild>
                        </w:div>
                        <w:div w:id="83428331">
                          <w:marLeft w:val="0"/>
                          <w:marRight w:val="0"/>
                          <w:marTop w:val="0"/>
                          <w:marBottom w:val="0"/>
                          <w:divBdr>
                            <w:top w:val="none" w:sz="0" w:space="0" w:color="auto"/>
                            <w:left w:val="none" w:sz="0" w:space="0" w:color="auto"/>
                            <w:bottom w:val="none" w:sz="0" w:space="0" w:color="auto"/>
                            <w:right w:val="none" w:sz="0" w:space="0" w:color="auto"/>
                          </w:divBdr>
                          <w:divsChild>
                            <w:div w:id="456484261">
                              <w:marLeft w:val="0"/>
                              <w:marRight w:val="0"/>
                              <w:marTop w:val="0"/>
                              <w:marBottom w:val="0"/>
                              <w:divBdr>
                                <w:top w:val="none" w:sz="0" w:space="0" w:color="auto"/>
                                <w:left w:val="none" w:sz="0" w:space="0" w:color="auto"/>
                                <w:bottom w:val="none" w:sz="0" w:space="0" w:color="auto"/>
                                <w:right w:val="none" w:sz="0" w:space="0" w:color="auto"/>
                              </w:divBdr>
                              <w:divsChild>
                                <w:div w:id="3799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3212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1</cp:revision>
  <dcterms:created xsi:type="dcterms:W3CDTF">2014-02-22T14:51:00Z</dcterms:created>
  <dcterms:modified xsi:type="dcterms:W3CDTF">2014-02-22T14:52:00Z</dcterms:modified>
</cp:coreProperties>
</file>