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tblCellSpacing w:w="0" w:type="dxa"/>
        <w:tblBorders>
          <w:top w:val="outset" w:sz="6" w:space="0" w:color="FF9933"/>
          <w:left w:val="outset" w:sz="6" w:space="0" w:color="FF9933"/>
          <w:bottom w:val="outset" w:sz="6" w:space="0" w:color="FF9933"/>
          <w:right w:val="outset" w:sz="6" w:space="0" w:color="FF993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65"/>
      </w:tblGrid>
      <w:tr w:rsidR="00923819" w:rsidRPr="00923819" w:rsidTr="00923819">
        <w:trPr>
          <w:tblCellSpacing w:w="0" w:type="dxa"/>
        </w:trPr>
        <w:tc>
          <w:tcPr>
            <w:tcW w:w="0" w:type="auto"/>
            <w:tcBorders>
              <w:top w:val="outset" w:sz="6" w:space="0" w:color="FF9933"/>
              <w:left w:val="outset" w:sz="6" w:space="0" w:color="FF9933"/>
              <w:bottom w:val="outset" w:sz="6" w:space="0" w:color="FF9933"/>
              <w:right w:val="outset" w:sz="6" w:space="0" w:color="FF9933"/>
            </w:tcBorders>
            <w:vAlign w:val="center"/>
            <w:hideMark/>
          </w:tcPr>
          <w:p w:rsidR="00923819" w:rsidRPr="00923819" w:rsidRDefault="00923819" w:rsidP="00923819">
            <w:pPr>
              <w:spacing w:before="100" w:beforeAutospacing="1" w:after="100" w:afterAutospacing="1" w:line="240" w:lineRule="auto"/>
              <w:rPr>
                <w:rFonts w:ascii="Lobster" w:eastAsia="Times New Roman" w:hAnsi="Lobster" w:cs="Open Sans"/>
                <w:color w:val="5B9BD5" w:themeColor="accent1"/>
                <w:sz w:val="36"/>
                <w:szCs w:val="20"/>
              </w:rPr>
            </w:pPr>
            <w:bookmarkStart w:id="0" w:name="32constructions"/>
            <w:r w:rsidRPr="00923819">
              <w:rPr>
                <w:rFonts w:ascii="Lobster" w:eastAsia="Times New Roman" w:hAnsi="Lobster" w:cs="Open Sans"/>
                <w:bCs/>
                <w:color w:val="5B9BD5" w:themeColor="accent1"/>
                <w:sz w:val="36"/>
                <w:szCs w:val="20"/>
              </w:rPr>
              <w:t>Les principes modaux</w:t>
            </w:r>
          </w:p>
          <w:p w:rsidR="00923819" w:rsidRPr="00923819" w:rsidRDefault="00923819" w:rsidP="00923819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</w:pPr>
            <w:r w:rsidRPr="00923819">
              <w:rPr>
                <w:rFonts w:ascii="Open Sans" w:eastAsia="Times New Roman" w:hAnsi="Open Sans" w:cs="Open Sans"/>
                <w:b/>
                <w:bCs/>
                <w:color w:val="FF0000"/>
                <w:sz w:val="20"/>
                <w:szCs w:val="20"/>
              </w:rPr>
              <w:t xml:space="preserve">Règles </w:t>
            </w:r>
            <w:r w:rsidR="00130038" w:rsidRPr="00923819">
              <w:rPr>
                <w:rFonts w:ascii="Open Sans" w:eastAsia="Times New Roman" w:hAnsi="Open Sans" w:cs="Open Sans"/>
                <w:b/>
                <w:bCs/>
                <w:color w:val="FF0000"/>
                <w:sz w:val="20"/>
                <w:szCs w:val="20"/>
              </w:rPr>
              <w:t>communes :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br/>
              <w:t>1) Les modaux sont </w:t>
            </w:r>
            <w:r w:rsidRPr="00923819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0"/>
              </w:rPr>
              <w:t>suivis de la base verbale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t>, c'est-à-dire l'infinitif sans TO. Il n'y a donc pas d'accord, à toutes les personnes.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</w:rPr>
              <w:br/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I can swim, you can swim, he/she/it can swim, you can swim, they can swim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br/>
              <w:t xml:space="preserve">2) </w:t>
            </w:r>
            <w:proofErr w:type="spellStart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Forme</w:t>
            </w:r>
            <w:proofErr w:type="spellEnd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30038"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negative :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ut</w:t>
            </w:r>
            <w:bookmarkStart w:id="1" w:name="_GoBack"/>
            <w:bookmarkEnd w:id="1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ilise</w:t>
            </w:r>
            <w:proofErr w:type="spellEnd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la contraction </w:t>
            </w:r>
            <w:r w:rsidR="00130038" w:rsidRPr="00923819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0"/>
                <w:lang w:val="en-US"/>
              </w:rPr>
              <w:t>N’T :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She can't drive, she mustn't come...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br/>
              <w:t xml:space="preserve">3) </w:t>
            </w:r>
            <w:proofErr w:type="spellStart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Forme</w:t>
            </w:r>
            <w:proofErr w:type="spellEnd"/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30038"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interrogative :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 xml:space="preserve"> on fait l'</w:t>
            </w:r>
            <w:r w:rsidRPr="00923819">
              <w:rPr>
                <w:rFonts w:ascii="Open Sans" w:eastAsia="Times New Roman" w:hAnsi="Open Sans" w:cs="Open Sans"/>
                <w:b/>
                <w:bCs/>
                <w:color w:val="0000FF"/>
                <w:sz w:val="20"/>
                <w:szCs w:val="20"/>
                <w:lang w:val="en-US"/>
              </w:rPr>
              <w:t>inversion</w:t>
            </w:r>
            <w:r w:rsidRPr="00923819">
              <w:rPr>
                <w:rFonts w:ascii="Open Sans" w:eastAsia="Times New Roman" w:hAnsi="Open Sans" w:cs="Open Sans"/>
                <w:b/>
                <w:bCs/>
                <w:sz w:val="20"/>
                <w:szCs w:val="20"/>
                <w:lang w:val="en-US"/>
              </w:rPr>
              <w:t>. Can she drive? Must she come?</w:t>
            </w:r>
          </w:p>
          <w:p w:rsidR="00923819" w:rsidRPr="00923819" w:rsidRDefault="00923819" w:rsidP="00923819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</w:pPr>
            <w:r w:rsidRPr="00923819">
              <w:rPr>
                <w:rFonts w:ascii="Open Sans" w:eastAsia="Times New Roman" w:hAnsi="Open Sans" w:cs="Open Sans"/>
                <w:sz w:val="20"/>
                <w:szCs w:val="20"/>
                <w:lang w:val="en-US"/>
              </w:rPr>
              <w:t> </w:t>
            </w:r>
            <w:bookmarkEnd w:id="0"/>
          </w:p>
          <w:tbl>
            <w:tblPr>
              <w:tblW w:w="5000" w:type="pct"/>
              <w:tblCellSpacing w:w="0" w:type="dxa"/>
              <w:tblBorders>
                <w:top w:val="outset" w:sz="6" w:space="0" w:color="FF9900"/>
                <w:left w:val="outset" w:sz="6" w:space="0" w:color="FF9900"/>
                <w:bottom w:val="outset" w:sz="6" w:space="0" w:color="FF9900"/>
                <w:right w:val="outset" w:sz="6" w:space="0" w:color="FF9900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855"/>
              <w:gridCol w:w="4914"/>
            </w:tblGrid>
            <w:tr w:rsidR="00923819" w:rsidRPr="00923819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CAN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(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Possibilité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 xml:space="preserve"> / pouvoir)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MUST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(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Obligation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 xml:space="preserve"> / devoir)</w:t>
                  </w:r>
                </w:p>
              </w:tc>
            </w:tr>
            <w:tr w:rsidR="00923819" w:rsidRPr="00923819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923819" w:rsidRPr="00923819" w:rsidRDefault="00923819" w:rsidP="00923819">
                  <w:pPr>
                    <w:spacing w:after="0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>1) Capacité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  <w:t>I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</w:rPr>
                    <w:t>can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 drive = je sais conduire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>2) Possibilité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  <w:t>I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</w:rPr>
                    <w:t>can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 come = je peux venir (mes parents ne me l'interdisent pas)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  <w:lang w:val="en-US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  <w:lang w:val="en-US"/>
                    </w:rPr>
                    <w:t>1) Obligation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br/>
                    <w:t>I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must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t> do my homework = je dois faire mes devoirs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  <w:lang w:val="en-US"/>
                    </w:rPr>
                    <w:t>2) Quasi-certitude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br/>
                    <w:t>Look at his uniform. He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must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t xml:space="preserve"> be a policeman. 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= Regarde son uniforme. Il doit être policier.</w:t>
                  </w:r>
                </w:p>
              </w:tc>
            </w:tr>
            <w:tr w:rsidR="00923819" w:rsidRPr="00923819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MAY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br/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br/>
                    <w:t>(probabilité / peut-être)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shd w:val="clear" w:color="auto" w:fill="EAEAEA"/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HAVE TO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FF0000"/>
                      <w:sz w:val="20"/>
                      <w:szCs w:val="20"/>
                    </w:rPr>
                    <w:t>(obligation à la forme affirmative OU absence de nécessité à la forme négative)</w:t>
                  </w:r>
                </w:p>
              </w:tc>
            </w:tr>
            <w:tr w:rsidR="00923819" w:rsidRPr="00923819">
              <w:trPr>
                <w:tblCellSpacing w:w="0" w:type="dxa"/>
              </w:trPr>
              <w:tc>
                <w:tcPr>
                  <w:tcW w:w="200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  <w:lang w:val="en-US"/>
                    </w:rPr>
                    <w:t>1) Probabilité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br/>
                    <w:t>She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may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t xml:space="preserve"> come tomorrow. 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(Elle viendra peut-être demain. On n'en est pas sûr).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>2) Demande très polie, dans une question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</w:rPr>
                    <w:t>May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 xml:space="preserve"> I open the 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windows ?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 xml:space="preserve"> Puis-je ouvrir la 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fenêtre ?</w:t>
                  </w:r>
                </w:p>
              </w:tc>
              <w:tc>
                <w:tcPr>
                  <w:tcW w:w="2550" w:type="pct"/>
                  <w:tcBorders>
                    <w:top w:val="outset" w:sz="6" w:space="0" w:color="FF9900"/>
                    <w:left w:val="outset" w:sz="6" w:space="0" w:color="FF9900"/>
                    <w:bottom w:val="outset" w:sz="6" w:space="0" w:color="FF9900"/>
                    <w:right w:val="outset" w:sz="6" w:space="0" w:color="FF9900"/>
                  </w:tcBorders>
                  <w:vAlign w:val="center"/>
                  <w:hideMark/>
                </w:tcPr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>1) A la forme affirmative, HAVE TO a un sens proche de MUST.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t>I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  <w:lang w:val="en-US"/>
                    </w:rPr>
                    <w:t>have to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lang w:val="en-US"/>
                    </w:rPr>
                    <w:t xml:space="preserve"> go to school. 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= Je dois aller à l'école.</w:t>
                  </w:r>
                </w:p>
                <w:p w:rsidR="00923819" w:rsidRPr="00923819" w:rsidRDefault="00923819" w:rsidP="00923819">
                  <w:pPr>
                    <w:spacing w:before="100" w:beforeAutospacing="1" w:after="100" w:afterAutospacing="1" w:line="240" w:lineRule="auto"/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</w:pP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 xml:space="preserve">2) Attention, à la forme négative, HAVE TO prend un tout autre 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>sens :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color w:val="0000FF"/>
                      <w:sz w:val="20"/>
                      <w:szCs w:val="20"/>
                    </w:rPr>
                    <w:t xml:space="preserve"> 'ne pas avoir besoin de faire quelque chose'.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br/>
                  </w:r>
                  <w:proofErr w:type="spellStart"/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It's</w:t>
                  </w:r>
                  <w:proofErr w:type="spellEnd"/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130038"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Sunday !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 xml:space="preserve"> I 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  <w:u w:val="single"/>
                    </w:rPr>
                    <w:t>don't have to</w:t>
                  </w:r>
                  <w:r w:rsidRPr="00923819">
                    <w:rPr>
                      <w:rFonts w:ascii="Open Sans" w:eastAsia="Times New Roman" w:hAnsi="Open Sans" w:cs="Open Sans"/>
                      <w:b/>
                      <w:bCs/>
                      <w:sz w:val="20"/>
                      <w:szCs w:val="20"/>
                    </w:rPr>
                    <w:t> go to school. = C'est dimanche, je n'ai pas besoin d'aller à l'école.</w:t>
                  </w:r>
                </w:p>
              </w:tc>
            </w:tr>
          </w:tbl>
          <w:p w:rsidR="00923819" w:rsidRPr="00923819" w:rsidRDefault="00923819" w:rsidP="00923819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</w:tbl>
    <w:p w:rsidR="004346A7" w:rsidRPr="00923819" w:rsidRDefault="004346A7">
      <w:pPr>
        <w:rPr>
          <w:rFonts w:ascii="Open Sans" w:hAnsi="Open Sans" w:cs="Open Sans"/>
          <w:sz w:val="20"/>
          <w:szCs w:val="20"/>
        </w:rPr>
      </w:pPr>
    </w:p>
    <w:sectPr w:rsidR="004346A7" w:rsidRPr="0092381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8F" w:rsidRDefault="00E9158F" w:rsidP="00923819">
      <w:pPr>
        <w:spacing w:after="0" w:line="240" w:lineRule="auto"/>
      </w:pPr>
      <w:r>
        <w:separator/>
      </w:r>
    </w:p>
  </w:endnote>
  <w:endnote w:type="continuationSeparator" w:id="0">
    <w:p w:rsidR="00E9158F" w:rsidRDefault="00E9158F" w:rsidP="0092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19" w:rsidRDefault="00130038" w:rsidP="00923819">
    <w:pPr>
      <w:pStyle w:val="Pieddepage"/>
    </w:pPr>
    <w:r>
      <w:t>Révision</w:t>
    </w:r>
    <w:r w:rsidR="00923819">
      <w:t xml:space="preserve"> Emy –– La phrase- </w:t>
    </w:r>
    <w:r w:rsidR="00923819" w:rsidRPr="00923819">
      <w:t xml:space="preserve"> </w:t>
    </w:r>
    <w:r w:rsidR="00923819">
      <w:t>Les modaux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8F" w:rsidRDefault="00E9158F" w:rsidP="00923819">
      <w:pPr>
        <w:spacing w:after="0" w:line="240" w:lineRule="auto"/>
      </w:pPr>
      <w:r>
        <w:separator/>
      </w:r>
    </w:p>
  </w:footnote>
  <w:footnote w:type="continuationSeparator" w:id="0">
    <w:p w:rsidR="00E9158F" w:rsidRDefault="00E9158F" w:rsidP="0092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19"/>
    <w:rsid w:val="00130038"/>
    <w:rsid w:val="004346A7"/>
    <w:rsid w:val="00923819"/>
    <w:rsid w:val="00E9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33BB"/>
  <w15:chartTrackingRefBased/>
  <w15:docId w15:val="{13084194-D7CA-4076-B55E-B035080B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923819"/>
  </w:style>
  <w:style w:type="paragraph" w:styleId="En-tte">
    <w:name w:val="header"/>
    <w:basedOn w:val="Normal"/>
    <w:link w:val="En-tteCar"/>
    <w:uiPriority w:val="99"/>
    <w:unhideWhenUsed/>
    <w:rsid w:val="0092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3819"/>
  </w:style>
  <w:style w:type="paragraph" w:styleId="Pieddepage">
    <w:name w:val="footer"/>
    <w:basedOn w:val="Normal"/>
    <w:link w:val="PieddepageCar"/>
    <w:uiPriority w:val="99"/>
    <w:unhideWhenUsed/>
    <w:rsid w:val="00923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3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2016-01-20T20:39:00Z</dcterms:created>
  <dcterms:modified xsi:type="dcterms:W3CDTF">2016-01-20T20:42:00Z</dcterms:modified>
</cp:coreProperties>
</file>