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F5" w:rsidRPr="00CC24F5" w:rsidRDefault="00CC24F5" w:rsidP="00CC24F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r w:rsidRPr="00CC24F5">
        <w:rPr>
          <w:rFonts w:eastAsia="Times New Roman" w:cs="Times New Roman"/>
          <w:b/>
          <w:bCs/>
          <w:kern w:val="36"/>
          <w:lang w:eastAsia="fr-FR"/>
        </w:rPr>
        <w:t>Les figures de style</w:t>
      </w:r>
    </w:p>
    <w:p w:rsidR="00CC24F5" w:rsidRPr="00CC24F5" w:rsidRDefault="00CC24F5" w:rsidP="00CC24F5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Les</w:t>
      </w:r>
      <w:r w:rsidRPr="00CC24F5">
        <w:rPr>
          <w:rFonts w:eastAsia="Times New Roman" w:cs="Times New Roman"/>
          <w:lang w:eastAsia="fr-FR"/>
        </w:rPr>
        <w:t xml:space="preserve"> procédés littéraires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CC24F5">
        <w:rPr>
          <w:rFonts w:eastAsia="Times New Roman" w:cs="Times New Roman"/>
          <w:b/>
          <w:bCs/>
          <w:color w:val="351A3D"/>
          <w:lang w:eastAsia="fr-FR"/>
        </w:rPr>
        <w:t>Identifier les figures de style aide à mieux commenter un texte à condition de les mettre en relation avec l’analyse du sens.</w:t>
      </w:r>
    </w:p>
    <w:p w:rsidR="00CC24F5" w:rsidRPr="00CC24F5" w:rsidRDefault="00CC24F5" w:rsidP="00CC24F5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C24F5">
        <w:rPr>
          <w:rFonts w:eastAsia="Times New Roman" w:cs="Arial"/>
          <w:b/>
          <w:bCs/>
          <w:color w:val="CC006B"/>
          <w:lang w:eastAsia="fr-FR"/>
        </w:rPr>
        <w:t>1 Les figures par analogie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lang w:eastAsia="fr-FR"/>
        </w:rPr>
        <w:t>Elles créent de nouvelles images en reliant entre elles, par des points communs, des réalités différentes.</w:t>
      </w:r>
    </w:p>
    <w:p w:rsidR="00CC24F5" w:rsidRPr="00CC24F5" w:rsidRDefault="00CC24F5" w:rsidP="00CC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comparaison</w:t>
      </w:r>
      <w:r w:rsidRPr="00CC24F5">
        <w:rPr>
          <w:rFonts w:eastAsia="Times New Roman" w:cs="Times New Roman"/>
          <w:lang w:eastAsia="fr-FR"/>
        </w:rPr>
        <w:t>. Deux éléments, comparé et comparant, sont mis en relation par un outil explicite. Celui-ci peut être une préposition (</w:t>
      </w:r>
      <w:r w:rsidRPr="00CC24F5">
        <w:rPr>
          <w:rFonts w:eastAsia="Times New Roman" w:cs="Times New Roman"/>
          <w:i/>
          <w:iCs/>
          <w:lang w:eastAsia="fr-FR"/>
        </w:rPr>
        <w:t>comme</w:t>
      </w:r>
      <w:r w:rsidRPr="00CC24F5">
        <w:rPr>
          <w:rFonts w:eastAsia="Times New Roman" w:cs="Times New Roman"/>
          <w:lang w:eastAsia="fr-FR"/>
        </w:rPr>
        <w:t>), une conjonction (</w:t>
      </w:r>
      <w:r w:rsidRPr="00CC24F5">
        <w:rPr>
          <w:rFonts w:eastAsia="Times New Roman" w:cs="Times New Roman"/>
          <w:i/>
          <w:iCs/>
          <w:lang w:eastAsia="fr-FR"/>
        </w:rPr>
        <w:t>de même que, ainsi que</w:t>
      </w:r>
      <w:r w:rsidRPr="00CC24F5">
        <w:rPr>
          <w:rFonts w:eastAsia="Times New Roman" w:cs="Times New Roman"/>
          <w:lang w:eastAsia="fr-FR"/>
        </w:rPr>
        <w:t>…), un verbe (</w:t>
      </w:r>
      <w:r w:rsidRPr="00CC24F5">
        <w:rPr>
          <w:rFonts w:eastAsia="Times New Roman" w:cs="Times New Roman"/>
          <w:i/>
          <w:iCs/>
          <w:lang w:eastAsia="fr-FR"/>
        </w:rPr>
        <w:t>ressembler</w:t>
      </w:r>
      <w:r w:rsidRPr="00CC24F5">
        <w:rPr>
          <w:rFonts w:eastAsia="Times New Roman" w:cs="Times New Roman"/>
          <w:lang w:eastAsia="fr-FR"/>
        </w:rPr>
        <w:t>…), un adjectif (</w:t>
      </w:r>
      <w:r w:rsidRPr="00CC24F5">
        <w:rPr>
          <w:rFonts w:eastAsia="Times New Roman" w:cs="Times New Roman"/>
          <w:i/>
          <w:iCs/>
          <w:lang w:eastAsia="fr-FR"/>
        </w:rPr>
        <w:t>semblable</w:t>
      </w:r>
      <w:r w:rsidRPr="00CC24F5">
        <w:rPr>
          <w:rFonts w:eastAsia="Times New Roman" w:cs="Times New Roman"/>
          <w:lang w:eastAsia="fr-FR"/>
        </w:rPr>
        <w:t xml:space="preserve">…) : les albatros « laissent piteusement leurs grandes ailes blanches/ </w:t>
      </w:r>
      <w:r w:rsidRPr="00CC24F5">
        <w:rPr>
          <w:rFonts w:eastAsia="Times New Roman" w:cs="Times New Roman"/>
          <w:u w:val="single"/>
          <w:lang w:eastAsia="fr-FR"/>
        </w:rPr>
        <w:t>Comme</w:t>
      </w:r>
      <w:r w:rsidRPr="00CC24F5">
        <w:rPr>
          <w:rFonts w:eastAsia="Times New Roman" w:cs="Times New Roman"/>
          <w:lang w:eastAsia="fr-FR"/>
        </w:rPr>
        <w:t xml:space="preserve"> des avirons traîner à côté d’eux » (Baudelaire).</w:t>
      </w:r>
    </w:p>
    <w:p w:rsidR="00CC24F5" w:rsidRPr="00CC24F5" w:rsidRDefault="00CC24F5" w:rsidP="00CC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métaphore</w:t>
      </w:r>
      <w:r w:rsidRPr="00CC24F5">
        <w:rPr>
          <w:rFonts w:eastAsia="Times New Roman" w:cs="Times New Roman"/>
          <w:lang w:eastAsia="fr-FR"/>
        </w:rPr>
        <w:t>. C’est une comparaison sans outil explicite. On parle de métaphore filée quand elle se prolonge sur plusieurs vers ou phrases : « </w:t>
      </w:r>
      <w:r w:rsidRPr="00CC24F5">
        <w:rPr>
          <w:rFonts w:eastAsia="Times New Roman" w:cs="Times New Roman"/>
          <w:u w:val="single"/>
          <w:lang w:eastAsia="fr-FR"/>
        </w:rPr>
        <w:t>Bergère</w:t>
      </w:r>
      <w:r w:rsidRPr="00CC24F5">
        <w:rPr>
          <w:rFonts w:eastAsia="Times New Roman" w:cs="Times New Roman"/>
          <w:lang w:eastAsia="fr-FR"/>
        </w:rPr>
        <w:t xml:space="preserve"> ô tour Eiffel le </w:t>
      </w:r>
      <w:r w:rsidRPr="00CC24F5">
        <w:rPr>
          <w:rFonts w:eastAsia="Times New Roman" w:cs="Times New Roman"/>
          <w:u w:val="single"/>
          <w:lang w:eastAsia="fr-FR"/>
        </w:rPr>
        <w:t>troupeau</w:t>
      </w:r>
      <w:r w:rsidRPr="00CC24F5">
        <w:rPr>
          <w:rFonts w:eastAsia="Times New Roman" w:cs="Times New Roman"/>
          <w:lang w:eastAsia="fr-FR"/>
        </w:rPr>
        <w:t xml:space="preserve"> des ponts </w:t>
      </w:r>
      <w:r w:rsidRPr="00CC24F5">
        <w:rPr>
          <w:rFonts w:eastAsia="Times New Roman" w:cs="Times New Roman"/>
          <w:u w:val="single"/>
          <w:lang w:eastAsia="fr-FR"/>
        </w:rPr>
        <w:t>bêle</w:t>
      </w:r>
      <w:r w:rsidRPr="00CC24F5">
        <w:rPr>
          <w:rFonts w:eastAsia="Times New Roman" w:cs="Times New Roman"/>
          <w:lang w:eastAsia="fr-FR"/>
        </w:rPr>
        <w:t xml:space="preserve"> ce matin » (Apollinaire).</w:t>
      </w:r>
    </w:p>
    <w:p w:rsidR="00CC24F5" w:rsidRPr="00CC24F5" w:rsidRDefault="00CC24F5" w:rsidP="00CC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personnification</w:t>
      </w:r>
      <w:r w:rsidRPr="00CC24F5">
        <w:rPr>
          <w:rFonts w:eastAsia="Times New Roman" w:cs="Times New Roman"/>
          <w:lang w:eastAsia="fr-FR"/>
        </w:rPr>
        <w:t xml:space="preserve">. Elle consiste à donner à des objets les caractéristiques d’êtres humains : « Tu lis les prospectus les catalogues les affiches qui </w:t>
      </w:r>
      <w:r w:rsidRPr="00CC24F5">
        <w:rPr>
          <w:rFonts w:eastAsia="Times New Roman" w:cs="Times New Roman"/>
          <w:u w:val="single"/>
          <w:lang w:eastAsia="fr-FR"/>
        </w:rPr>
        <w:t>chantent</w:t>
      </w:r>
      <w:r w:rsidRPr="00CC24F5">
        <w:rPr>
          <w:rFonts w:eastAsia="Times New Roman" w:cs="Times New Roman"/>
          <w:lang w:eastAsia="fr-FR"/>
        </w:rPr>
        <w:t xml:space="preserve"> tout haut » (Apollinaire).</w:t>
      </w:r>
    </w:p>
    <w:p w:rsidR="00CC24F5" w:rsidRPr="00CC24F5" w:rsidRDefault="00CC24F5" w:rsidP="00CC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L’allégorie</w:t>
      </w:r>
      <w:r w:rsidRPr="00CC24F5">
        <w:rPr>
          <w:rFonts w:eastAsia="Times New Roman" w:cs="Times New Roman"/>
          <w:lang w:eastAsia="fr-FR"/>
        </w:rPr>
        <w:t>. Cette figure permet de représenter sous une forme concrète une idée abstraite : « […] l’</w:t>
      </w:r>
      <w:r w:rsidRPr="00CC24F5">
        <w:rPr>
          <w:rFonts w:eastAsia="Times New Roman" w:cs="Times New Roman"/>
          <w:u w:val="single"/>
          <w:lang w:eastAsia="fr-FR"/>
        </w:rPr>
        <w:t>Angoisse</w:t>
      </w:r>
      <w:r w:rsidRPr="00CC24F5">
        <w:rPr>
          <w:rFonts w:eastAsia="Times New Roman" w:cs="Times New Roman"/>
          <w:lang w:eastAsia="fr-FR"/>
        </w:rPr>
        <w:t xml:space="preserve"> atroce, despotique</w:t>
      </w:r>
      <w:proofErr w:type="gramStart"/>
      <w:r w:rsidRPr="00CC24F5">
        <w:rPr>
          <w:rFonts w:eastAsia="Times New Roman" w:cs="Times New Roman"/>
          <w:lang w:eastAsia="fr-FR"/>
        </w:rPr>
        <w:t>,/</w:t>
      </w:r>
      <w:proofErr w:type="gramEnd"/>
      <w:r w:rsidRPr="00CC24F5">
        <w:rPr>
          <w:rFonts w:eastAsia="Times New Roman" w:cs="Times New Roman"/>
          <w:lang w:eastAsia="fr-FR"/>
        </w:rPr>
        <w:t xml:space="preserve"> Sur mon crâne incliné plante son drapeau noir » (Baudelaire).</w:t>
      </w:r>
    </w:p>
    <w:p w:rsidR="00CC24F5" w:rsidRPr="00CC24F5" w:rsidRDefault="00CC24F5" w:rsidP="00CC24F5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C24F5">
        <w:rPr>
          <w:rFonts w:eastAsia="Times New Roman" w:cs="Arial"/>
          <w:b/>
          <w:bCs/>
          <w:color w:val="CC006B"/>
          <w:lang w:eastAsia="fr-FR"/>
        </w:rPr>
        <w:t>2 Les figures par substitution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lang w:eastAsia="fr-FR"/>
        </w:rPr>
        <w:t>Elles permettent de substituer un mot à un autre, selon des rapports plus ou moins proches.</w:t>
      </w:r>
    </w:p>
    <w:p w:rsidR="00CC24F5" w:rsidRPr="00CC24F5" w:rsidRDefault="00CC24F5" w:rsidP="00CC2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métonymie</w:t>
      </w:r>
      <w:r w:rsidRPr="00CC24F5">
        <w:rPr>
          <w:rFonts w:eastAsia="Times New Roman" w:cs="Times New Roman"/>
          <w:lang w:eastAsia="fr-FR"/>
        </w:rPr>
        <w:t xml:space="preserve">. Elle rapproche un mot d’un autre mot ayant avec lui un rapport de contiguïté ou un rapport logique : </w:t>
      </w:r>
      <w:r w:rsidRPr="00CC24F5">
        <w:rPr>
          <w:rFonts w:eastAsia="Times New Roman" w:cs="Times New Roman"/>
          <w:i/>
          <w:iCs/>
          <w:lang w:eastAsia="fr-FR"/>
        </w:rPr>
        <w:t>boire un verre, croiser le fer, une fine lame.</w:t>
      </w:r>
    </w:p>
    <w:p w:rsidR="00CC24F5" w:rsidRPr="00CC24F5" w:rsidRDefault="00CC24F5" w:rsidP="00CC2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synecdoque</w:t>
      </w:r>
      <w:r w:rsidRPr="00CC24F5">
        <w:rPr>
          <w:rFonts w:eastAsia="Times New Roman" w:cs="Times New Roman"/>
          <w:lang w:eastAsia="fr-FR"/>
        </w:rPr>
        <w:t xml:space="preserve">. C’est une sorte de métonymie qui permet de dire le tout par sa partie : </w:t>
      </w:r>
      <w:r w:rsidRPr="00CC24F5">
        <w:rPr>
          <w:rFonts w:eastAsia="Times New Roman" w:cs="Times New Roman"/>
          <w:i/>
          <w:iCs/>
          <w:lang w:eastAsia="fr-FR"/>
        </w:rPr>
        <w:t>un trois-mâts.</w:t>
      </w:r>
    </w:p>
    <w:p w:rsidR="00CC24F5" w:rsidRPr="00CC24F5" w:rsidRDefault="00CC24F5" w:rsidP="00CC2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périphrase</w:t>
      </w:r>
      <w:r w:rsidRPr="00CC24F5">
        <w:rPr>
          <w:rFonts w:eastAsia="Times New Roman" w:cs="Times New Roman"/>
          <w:lang w:eastAsia="fr-FR"/>
        </w:rPr>
        <w:t xml:space="preserve">. Elle consiste à substituer au nom qui désigne une personne, un objet ou une abstraction, une expression complexe : </w:t>
      </w:r>
      <w:r w:rsidRPr="00CC24F5">
        <w:rPr>
          <w:rFonts w:eastAsia="Times New Roman" w:cs="Times New Roman"/>
          <w:i/>
          <w:iCs/>
          <w:lang w:eastAsia="fr-FR"/>
        </w:rPr>
        <w:t>l’oiseau de Jupiter</w:t>
      </w:r>
      <w:r w:rsidRPr="00CC24F5">
        <w:rPr>
          <w:rFonts w:eastAsia="Times New Roman" w:cs="Times New Roman"/>
          <w:lang w:eastAsia="fr-FR"/>
        </w:rPr>
        <w:t xml:space="preserve"> désigne l’aigle.</w:t>
      </w:r>
    </w:p>
    <w:p w:rsidR="00CC24F5" w:rsidRPr="00CC24F5" w:rsidRDefault="00CC24F5" w:rsidP="00CC24F5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C24F5">
        <w:rPr>
          <w:rFonts w:eastAsia="Times New Roman" w:cs="Arial"/>
          <w:b/>
          <w:bCs/>
          <w:color w:val="CC006B"/>
          <w:lang w:eastAsia="fr-FR"/>
        </w:rPr>
        <w:t>3 Les figures d’atténuation et d’amplification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lang w:eastAsia="fr-FR"/>
        </w:rPr>
        <w:t>Elles permettent d’atténuer ou d’amplifier le sens.</w:t>
      </w:r>
    </w:p>
    <w:p w:rsidR="00CC24F5" w:rsidRPr="00CC24F5" w:rsidRDefault="00CC24F5" w:rsidP="00CC2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L’euphémisme</w:t>
      </w:r>
      <w:r w:rsidRPr="00CC24F5">
        <w:rPr>
          <w:rFonts w:eastAsia="Times New Roman" w:cs="Times New Roman"/>
          <w:lang w:eastAsia="fr-FR"/>
        </w:rPr>
        <w:t xml:space="preserve">. C’est une évocation détournée d’un fait pour en atténuer la violence : </w:t>
      </w:r>
      <w:r w:rsidRPr="00CC24F5">
        <w:rPr>
          <w:rFonts w:eastAsia="Times New Roman" w:cs="Times New Roman"/>
          <w:i/>
          <w:iCs/>
          <w:lang w:eastAsia="fr-FR"/>
        </w:rPr>
        <w:t>il est parti</w:t>
      </w:r>
      <w:r w:rsidRPr="00CC24F5">
        <w:rPr>
          <w:rFonts w:eastAsia="Times New Roman" w:cs="Times New Roman"/>
          <w:lang w:eastAsia="fr-FR"/>
        </w:rPr>
        <w:t xml:space="preserve"> au lieu de </w:t>
      </w:r>
      <w:r w:rsidRPr="00CC24F5">
        <w:rPr>
          <w:rFonts w:eastAsia="Times New Roman" w:cs="Times New Roman"/>
          <w:i/>
          <w:iCs/>
          <w:lang w:eastAsia="fr-FR"/>
        </w:rPr>
        <w:t>il est mort.</w:t>
      </w:r>
    </w:p>
    <w:p w:rsidR="00CC24F5" w:rsidRPr="00CC24F5" w:rsidRDefault="00CC24F5" w:rsidP="00CC2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litote</w:t>
      </w:r>
      <w:r w:rsidRPr="00CC24F5">
        <w:rPr>
          <w:rFonts w:eastAsia="Times New Roman" w:cs="Times New Roman"/>
          <w:lang w:eastAsia="fr-FR"/>
        </w:rPr>
        <w:t xml:space="preserve">. Elle permet de dire peu pour dire beaucoup : « Va, je ne te hais point » (Corneille, </w:t>
      </w:r>
      <w:r w:rsidRPr="00CC24F5">
        <w:rPr>
          <w:rFonts w:eastAsia="Times New Roman" w:cs="Times New Roman"/>
          <w:i/>
          <w:iCs/>
          <w:lang w:eastAsia="fr-FR"/>
        </w:rPr>
        <w:t>Le Cid</w:t>
      </w:r>
      <w:r w:rsidRPr="00CC24F5">
        <w:rPr>
          <w:rFonts w:eastAsia="Times New Roman" w:cs="Times New Roman"/>
          <w:lang w:eastAsia="fr-FR"/>
        </w:rPr>
        <w:t>)</w:t>
      </w:r>
      <w:r w:rsidRPr="00CC24F5">
        <w:rPr>
          <w:rFonts w:eastAsia="Times New Roman" w:cs="Times New Roman"/>
          <w:i/>
          <w:iCs/>
          <w:lang w:eastAsia="fr-FR"/>
        </w:rPr>
        <w:t>.</w:t>
      </w:r>
    </w:p>
    <w:p w:rsidR="00CC24F5" w:rsidRPr="00CC24F5" w:rsidRDefault="00CC24F5" w:rsidP="00CC2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gradation</w:t>
      </w:r>
      <w:r w:rsidRPr="00CC24F5">
        <w:rPr>
          <w:rFonts w:eastAsia="Times New Roman" w:cs="Times New Roman"/>
          <w:lang w:eastAsia="fr-FR"/>
        </w:rPr>
        <w:t>. C’est une énumération ordonnée suivant un ordre croissant ou décroissant ; le dernier terme est souvent hyperbolique : « C’est un roc !... C’est un pic !... C’est un cap ! Que dis-je, c’est un cap ? C’est une péninsule ! » (Rostand).</w:t>
      </w:r>
    </w:p>
    <w:p w:rsidR="00CC24F5" w:rsidRPr="00CC24F5" w:rsidRDefault="00CC24F5" w:rsidP="00CC2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L’hyperbole</w:t>
      </w:r>
      <w:r w:rsidRPr="00CC24F5">
        <w:rPr>
          <w:rFonts w:eastAsia="Times New Roman" w:cs="Times New Roman"/>
          <w:lang w:eastAsia="fr-FR"/>
        </w:rPr>
        <w:t xml:space="preserve">. On emploie des termes exagérés par rapport à la réalité qu’ils désignent : </w:t>
      </w:r>
      <w:r w:rsidRPr="00CC24F5">
        <w:rPr>
          <w:rFonts w:eastAsia="Times New Roman" w:cs="Times New Roman"/>
          <w:i/>
          <w:iCs/>
          <w:lang w:eastAsia="fr-FR"/>
        </w:rPr>
        <w:t>souffrir mille morts</w:t>
      </w:r>
      <w:r w:rsidRPr="00CC24F5">
        <w:rPr>
          <w:rFonts w:eastAsia="Times New Roman" w:cs="Times New Roman"/>
          <w:lang w:eastAsia="fr-FR"/>
        </w:rPr>
        <w:t>.</w:t>
      </w:r>
    </w:p>
    <w:p w:rsidR="00CC24F5" w:rsidRPr="00CC24F5" w:rsidRDefault="00CC24F5" w:rsidP="00CC2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lastRenderedPageBreak/>
        <w:t>L’anaphore</w:t>
      </w:r>
      <w:r w:rsidRPr="00CC24F5">
        <w:rPr>
          <w:rFonts w:eastAsia="Times New Roman" w:cs="Times New Roman"/>
          <w:lang w:eastAsia="fr-FR"/>
        </w:rPr>
        <w:t>. On répète en début de vers (ou de phrase) un même mot ou groupe syntaxique : « </w:t>
      </w:r>
      <w:r w:rsidRPr="00CC24F5">
        <w:rPr>
          <w:rFonts w:eastAsia="Times New Roman" w:cs="Times New Roman"/>
          <w:u w:val="single"/>
          <w:lang w:eastAsia="fr-FR"/>
        </w:rPr>
        <w:t>Voilà</w:t>
      </w:r>
      <w:r w:rsidRPr="00CC24F5">
        <w:rPr>
          <w:rFonts w:eastAsia="Times New Roman" w:cs="Times New Roman"/>
          <w:lang w:eastAsia="fr-FR"/>
        </w:rPr>
        <w:t xml:space="preserve"> comme Pyrrhus vint s’offrir à ma vue/ </w:t>
      </w:r>
      <w:r w:rsidRPr="00CC24F5">
        <w:rPr>
          <w:rFonts w:eastAsia="Times New Roman" w:cs="Times New Roman"/>
          <w:u w:val="single"/>
          <w:lang w:eastAsia="fr-FR"/>
        </w:rPr>
        <w:t>Voilà</w:t>
      </w:r>
      <w:r w:rsidRPr="00CC24F5">
        <w:rPr>
          <w:rFonts w:eastAsia="Times New Roman" w:cs="Times New Roman"/>
          <w:lang w:eastAsia="fr-FR"/>
        </w:rPr>
        <w:t xml:space="preserve"> par quels exploits il sut se couronner </w:t>
      </w:r>
      <w:proofErr w:type="gramStart"/>
      <w:r w:rsidRPr="00CC24F5">
        <w:rPr>
          <w:rFonts w:eastAsia="Times New Roman" w:cs="Times New Roman"/>
          <w:lang w:eastAsia="fr-FR"/>
        </w:rPr>
        <w:t>;/</w:t>
      </w:r>
      <w:proofErr w:type="gramEnd"/>
      <w:r w:rsidRPr="00CC24F5">
        <w:rPr>
          <w:rFonts w:eastAsia="Times New Roman" w:cs="Times New Roman"/>
          <w:lang w:eastAsia="fr-FR"/>
        </w:rPr>
        <w:t xml:space="preserve"> Enfin </w:t>
      </w:r>
      <w:r w:rsidRPr="00CC24F5">
        <w:rPr>
          <w:rFonts w:eastAsia="Times New Roman" w:cs="Times New Roman"/>
          <w:u w:val="single"/>
          <w:lang w:eastAsia="fr-FR"/>
        </w:rPr>
        <w:t>voilà</w:t>
      </w:r>
      <w:r w:rsidRPr="00CC24F5">
        <w:rPr>
          <w:rFonts w:eastAsia="Times New Roman" w:cs="Times New Roman"/>
          <w:lang w:eastAsia="fr-FR"/>
        </w:rPr>
        <w:t xml:space="preserve"> l’époux que tu me veux donner » (Racine).</w:t>
      </w:r>
    </w:p>
    <w:p w:rsidR="00CC24F5" w:rsidRPr="00CC24F5" w:rsidRDefault="00CC24F5" w:rsidP="00CC24F5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C24F5">
        <w:rPr>
          <w:rFonts w:eastAsia="Times New Roman" w:cs="Arial"/>
          <w:b/>
          <w:bCs/>
          <w:color w:val="CC006B"/>
          <w:lang w:eastAsia="fr-FR"/>
        </w:rPr>
        <w:t>4 Les figures par opposition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lang w:eastAsia="fr-FR"/>
        </w:rPr>
        <w:t xml:space="preserve">Elles mettent en relation des termes ou des idées qui s’opposent par le sens. </w:t>
      </w:r>
    </w:p>
    <w:p w:rsidR="00CC24F5" w:rsidRPr="00CC24F5" w:rsidRDefault="00CC24F5" w:rsidP="00CC2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L’oxymore</w:t>
      </w:r>
      <w:r w:rsidRPr="00CC24F5">
        <w:rPr>
          <w:rFonts w:eastAsia="Times New Roman" w:cs="Times New Roman"/>
          <w:lang w:eastAsia="fr-FR"/>
        </w:rPr>
        <w:t xml:space="preserve">. Deux termes s’opposent par le sens au sein d’un même groupe syntaxique : « Le </w:t>
      </w:r>
      <w:r w:rsidRPr="00CC24F5">
        <w:rPr>
          <w:rFonts w:eastAsia="Times New Roman" w:cs="Times New Roman"/>
          <w:u w:val="single"/>
          <w:lang w:eastAsia="fr-FR"/>
        </w:rPr>
        <w:t>soleil noir</w:t>
      </w:r>
      <w:r w:rsidRPr="00CC24F5">
        <w:rPr>
          <w:rFonts w:eastAsia="Times New Roman" w:cs="Times New Roman"/>
          <w:lang w:eastAsia="fr-FR"/>
        </w:rPr>
        <w:t xml:space="preserve"> de la mélancolie »</w:t>
      </w:r>
      <w:r w:rsidRPr="00CC24F5">
        <w:rPr>
          <w:rFonts w:eastAsia="Times New Roman" w:cs="Times New Roman"/>
          <w:i/>
          <w:iCs/>
          <w:lang w:eastAsia="fr-FR"/>
        </w:rPr>
        <w:t xml:space="preserve"> </w:t>
      </w:r>
      <w:r w:rsidRPr="00CC24F5">
        <w:rPr>
          <w:rFonts w:eastAsia="Times New Roman" w:cs="Times New Roman"/>
          <w:lang w:eastAsia="fr-FR"/>
        </w:rPr>
        <w:t>(Gérard de Nerval).</w:t>
      </w:r>
    </w:p>
    <w:p w:rsidR="00CC24F5" w:rsidRPr="00CC24F5" w:rsidRDefault="00CC24F5" w:rsidP="00CC2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L’antithèse</w:t>
      </w:r>
      <w:r w:rsidRPr="00CC24F5">
        <w:rPr>
          <w:rFonts w:eastAsia="Times New Roman" w:cs="Times New Roman"/>
          <w:lang w:eastAsia="fr-FR"/>
        </w:rPr>
        <w:t xml:space="preserve">. Deux termes de sens contraire s’opposent au niveau de la phrase ou d’un ensemble de phrases : « Songe aux cris des </w:t>
      </w:r>
      <w:r w:rsidRPr="00CC24F5">
        <w:rPr>
          <w:rFonts w:eastAsia="Times New Roman" w:cs="Times New Roman"/>
          <w:u w:val="single"/>
          <w:lang w:eastAsia="fr-FR"/>
        </w:rPr>
        <w:t>vainqueurs</w:t>
      </w:r>
      <w:r w:rsidRPr="00CC24F5">
        <w:rPr>
          <w:rFonts w:eastAsia="Times New Roman" w:cs="Times New Roman"/>
          <w:lang w:eastAsia="fr-FR"/>
        </w:rPr>
        <w:t xml:space="preserve">, songe aux cris des </w:t>
      </w:r>
      <w:r w:rsidRPr="00CC24F5">
        <w:rPr>
          <w:rFonts w:eastAsia="Times New Roman" w:cs="Times New Roman"/>
          <w:u w:val="single"/>
          <w:lang w:eastAsia="fr-FR"/>
        </w:rPr>
        <w:t>mourants</w:t>
      </w:r>
      <w:r w:rsidRPr="00CC24F5">
        <w:rPr>
          <w:rFonts w:eastAsia="Times New Roman" w:cs="Times New Roman"/>
          <w:lang w:eastAsia="fr-FR"/>
        </w:rPr>
        <w:t> » (Racine).</w:t>
      </w:r>
    </w:p>
    <w:p w:rsidR="00CC24F5" w:rsidRPr="00CC24F5" w:rsidRDefault="00CC24F5" w:rsidP="00CC2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L’antiphrase</w:t>
      </w:r>
      <w:r w:rsidRPr="00CC24F5">
        <w:rPr>
          <w:rFonts w:eastAsia="Times New Roman" w:cs="Times New Roman"/>
          <w:lang w:eastAsia="fr-FR"/>
        </w:rPr>
        <w:t xml:space="preserve">. Cette figure de l’ironie fait comprendre le contraire de ce que l’on semble dire : </w:t>
      </w:r>
      <w:r w:rsidRPr="00CC24F5">
        <w:rPr>
          <w:rFonts w:eastAsia="Times New Roman" w:cs="Times New Roman"/>
          <w:i/>
          <w:iCs/>
          <w:lang w:eastAsia="fr-FR"/>
        </w:rPr>
        <w:t>Quel beau temps</w:t>
      </w:r>
      <w:r w:rsidRPr="00CC24F5">
        <w:rPr>
          <w:rFonts w:eastAsia="Times New Roman" w:cs="Times New Roman"/>
          <w:lang w:eastAsia="fr-FR"/>
        </w:rPr>
        <w:t>, alors qu’il pleut.</w:t>
      </w:r>
    </w:p>
    <w:p w:rsidR="00CC24F5" w:rsidRPr="00CC24F5" w:rsidRDefault="00CC24F5" w:rsidP="00CC24F5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C24F5">
        <w:rPr>
          <w:rFonts w:eastAsia="Times New Roman" w:cs="Arial"/>
          <w:b/>
          <w:bCs/>
          <w:color w:val="CC006B"/>
          <w:lang w:eastAsia="fr-FR"/>
        </w:rPr>
        <w:t>5 Les figures syntaxiques</w:t>
      </w:r>
    </w:p>
    <w:p w:rsidR="00CC24F5" w:rsidRPr="00CC24F5" w:rsidRDefault="00CC24F5" w:rsidP="00CC24F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lang w:eastAsia="fr-FR"/>
        </w:rPr>
        <w:t>Ces figures ont trait à la construction des phrases.</w:t>
      </w:r>
    </w:p>
    <w:p w:rsidR="00CC24F5" w:rsidRPr="00CC24F5" w:rsidRDefault="00CC24F5" w:rsidP="00CC2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Le chiasme</w:t>
      </w:r>
      <w:r w:rsidRPr="00CC24F5">
        <w:rPr>
          <w:rFonts w:eastAsia="Times New Roman" w:cs="Times New Roman"/>
          <w:lang w:eastAsia="fr-FR"/>
        </w:rPr>
        <w:t>. Il consiste, à partir d’un parallélisme de construction, à croiser la fonction syntaxique de termes qui peuvent s’opposer par le sens : « Mon berceau a de ma tombe, ma tombe a de mon berceau » (Chateaubriand).</w:t>
      </w:r>
    </w:p>
    <w:p w:rsidR="00CC24F5" w:rsidRPr="00CC24F5" w:rsidRDefault="00CC24F5" w:rsidP="00CC2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C24F5">
        <w:rPr>
          <w:rFonts w:eastAsia="Times New Roman" w:cs="Times New Roman"/>
          <w:color w:val="351A3D"/>
          <w:shd w:val="clear" w:color="auto" w:fill="FFFAC3"/>
          <w:lang w:eastAsia="fr-FR"/>
        </w:rPr>
        <w:t>La question rhétorique</w:t>
      </w:r>
      <w:r w:rsidRPr="00CC24F5">
        <w:rPr>
          <w:rFonts w:eastAsia="Times New Roman" w:cs="Times New Roman"/>
          <w:lang w:eastAsia="fr-FR"/>
        </w:rPr>
        <w:t>. Cette question n’attend pas de réponse ; elle contient en fait la réponse à la question posée : « Dois-je oublier Hector privé de funérailles</w:t>
      </w:r>
      <w:proofErr w:type="gramStart"/>
      <w:r w:rsidRPr="00CC24F5">
        <w:rPr>
          <w:rFonts w:eastAsia="Times New Roman" w:cs="Times New Roman"/>
          <w:lang w:eastAsia="fr-FR"/>
        </w:rPr>
        <w:t>,/</w:t>
      </w:r>
      <w:proofErr w:type="gramEnd"/>
      <w:r w:rsidRPr="00CC24F5">
        <w:rPr>
          <w:rFonts w:eastAsia="Times New Roman" w:cs="Times New Roman"/>
          <w:lang w:eastAsia="fr-FR"/>
        </w:rPr>
        <w:t xml:space="preserve"> Et traîné sans honneur autour de nos murailles ? » (Racine).</w:t>
      </w:r>
    </w:p>
    <w:p w:rsidR="001A68EB" w:rsidRPr="00CC24F5" w:rsidRDefault="00CC24F5">
      <w:bookmarkStart w:id="0" w:name="_GoBack"/>
      <w:bookmarkEnd w:id="0"/>
    </w:p>
    <w:sectPr w:rsidR="001A68EB" w:rsidRPr="00CC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6137"/>
    <w:multiLevelType w:val="multilevel"/>
    <w:tmpl w:val="90B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879B4"/>
    <w:multiLevelType w:val="multilevel"/>
    <w:tmpl w:val="621A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A7EB0"/>
    <w:multiLevelType w:val="multilevel"/>
    <w:tmpl w:val="EDB6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13F57"/>
    <w:multiLevelType w:val="multilevel"/>
    <w:tmpl w:val="4FD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E05D8F"/>
    <w:multiLevelType w:val="multilevel"/>
    <w:tmpl w:val="116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F5"/>
    <w:rsid w:val="001528F8"/>
    <w:rsid w:val="00A43578"/>
    <w:rsid w:val="00CC24F5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D218-7DC2-4E67-B72E-76F75E4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C2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4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CC24F5"/>
  </w:style>
  <w:style w:type="character" w:customStyle="1" w:styleId="matiere">
    <w:name w:val="matiere"/>
    <w:basedOn w:val="Policepardfaut"/>
    <w:rsid w:val="00CC24F5"/>
  </w:style>
  <w:style w:type="character" w:customStyle="1" w:styleId="classe">
    <w:name w:val="classe"/>
    <w:basedOn w:val="Policepardfaut"/>
    <w:rsid w:val="00CC24F5"/>
  </w:style>
  <w:style w:type="character" w:customStyle="1" w:styleId="theme">
    <w:name w:val="theme"/>
    <w:basedOn w:val="Policepardfaut"/>
    <w:rsid w:val="00CC24F5"/>
  </w:style>
  <w:style w:type="character" w:styleId="lev">
    <w:name w:val="Strong"/>
    <w:basedOn w:val="Policepardfaut"/>
    <w:uiPriority w:val="22"/>
    <w:qFormat/>
    <w:rsid w:val="00CC24F5"/>
    <w:rPr>
      <w:b/>
      <w:bCs/>
      <w:color w:val="552960"/>
    </w:rPr>
  </w:style>
  <w:style w:type="paragraph" w:customStyle="1" w:styleId="chapo1">
    <w:name w:val="chapo1"/>
    <w:basedOn w:val="Normal"/>
    <w:rsid w:val="00CC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CC24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4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2014-02-22T13:51:00Z</dcterms:created>
  <dcterms:modified xsi:type="dcterms:W3CDTF">2014-02-22T13:54:00Z</dcterms:modified>
</cp:coreProperties>
</file>