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BD" w:rsidRDefault="00213BBF">
      <w:r>
        <w:t>II – Les raisons</w:t>
      </w:r>
    </w:p>
    <w:p w:rsidR="00213BBF" w:rsidRDefault="00213BBF">
      <w:r>
        <w:t>A – La théorie H.O.3</w:t>
      </w:r>
    </w:p>
    <w:p w:rsidR="00213BBF" w:rsidRDefault="00213BBF"/>
    <w:p w:rsidR="00213BBF" w:rsidRDefault="00213BBF"/>
    <w:p w:rsidR="00213BBF" w:rsidRDefault="00213BBF"/>
    <w:p w:rsidR="00213BBF" w:rsidRDefault="00213BBF">
      <w:r>
        <w:t>Chaque pays se spécialise dans les productions qui incorporent une forte quantité de facteurs de production qu’il détiens en abondance par rapport aux autres donc au départ moins cher,</w:t>
      </w:r>
    </w:p>
    <w:p w:rsidR="00213BBF" w:rsidRDefault="00213BBF"/>
    <w:p w:rsidR="00213BBF" w:rsidRDefault="00213BBF">
      <w:r>
        <w:t>Leontie ff</w:t>
      </w:r>
    </w:p>
    <w:p w:rsidR="00213BBF" w:rsidRDefault="00213BBF">
      <w:r>
        <w:t xml:space="preserve"> distinguer main d’œuvre qualifié ou non.</w:t>
      </w:r>
    </w:p>
    <w:p w:rsidR="00213BBF" w:rsidRDefault="00213BBF">
      <w:r>
        <w:t>Le commerce peut se faire intrabranche</w:t>
      </w:r>
      <w:r w:rsidR="00BF18E9">
        <w:t xml:space="preserve"> pour des clients qui réclament des produits différents</w:t>
      </w:r>
    </w:p>
    <w:p w:rsidR="00BF18E9" w:rsidRDefault="00BF18E9">
      <w:r>
        <w:t>B – La dégré d’ouverture d’une economie</w:t>
      </w:r>
    </w:p>
    <w:p w:rsidR="00BF18E9" w:rsidRDefault="00BF18E9"/>
    <w:p w:rsidR="00BF18E9" w:rsidRDefault="00BF18E9">
      <w:r>
        <w:t>Dégré d’ouverture : (x : export, m : import)</w:t>
      </w:r>
    </w:p>
    <w:p w:rsidR="00BF18E9" w:rsidRDefault="00BF18E9"/>
    <w:p w:rsidR="00BF18E9" w:rsidRDefault="00BF18E9">
      <w:r>
        <w:t>(x+m/2)/pib</w:t>
      </w:r>
    </w:p>
    <w:p w:rsidR="00BF18E9" w:rsidRDefault="00BF18E9"/>
    <w:p w:rsidR="00BF18E9" w:rsidRDefault="00BF18E9">
      <w:r>
        <w:t>Le degré d’ouverture dépend de la taille d’un pays, petit pays : + d’import, gros pays + d’export (doit vendre excedant production)</w:t>
      </w:r>
    </w:p>
    <w:p w:rsidR="00BF18E9" w:rsidRDefault="00BF18E9"/>
    <w:p w:rsidR="00BF18E9" w:rsidRDefault="00BF18E9">
      <w:r>
        <w:t>Exemple : pays bas ont un taux d’ouverture de 78%, France 30%, usa : 16%</w:t>
      </w:r>
    </w:p>
    <w:p w:rsidR="000014F2" w:rsidRDefault="000014F2"/>
    <w:p w:rsidR="00837498" w:rsidRDefault="00837498">
      <w:r>
        <w:t>C) Une opération de change est une opération de conversion d’une monnaie à une autre (devise)</w:t>
      </w:r>
    </w:p>
    <w:p w:rsidR="00837498" w:rsidRDefault="00837498">
      <w:r>
        <w:t>Le taux de change est le cours d’une devise par rapport à une autre</w:t>
      </w:r>
    </w:p>
    <w:p w:rsidR="00837498" w:rsidRDefault="00837498">
      <w:r>
        <w:t xml:space="preserve">Quand le taux augmente, les entreprises voient le prix des couts importé diminuer mais </w:t>
      </w:r>
    </w:p>
    <w:p w:rsidR="00837498" w:rsidRDefault="00837498">
      <w:r>
        <w:t>Comme la compétitivité prix diminue, on délocalise( entreprise basé sur compétitivité prix et peu innovante)</w:t>
      </w:r>
    </w:p>
    <w:p w:rsidR="00837498" w:rsidRDefault="00231E42">
      <w:r>
        <w:t>D) Les autres raisons des échanges</w:t>
      </w:r>
    </w:p>
    <w:p w:rsidR="00231E42" w:rsidRDefault="00231E42">
      <w:r>
        <w:tab/>
        <w:t>-permet d’écouler les surplus de production</w:t>
      </w:r>
    </w:p>
    <w:p w:rsidR="00231E42" w:rsidRDefault="00231E42">
      <w:r>
        <w:tab/>
        <w:t>-contourner les barrières protectionniste</w:t>
      </w:r>
    </w:p>
    <w:p w:rsidR="00231E42" w:rsidRDefault="00231E42">
      <w:r>
        <w:tab/>
        <w:t>-</w:t>
      </w:r>
    </w:p>
    <w:p w:rsidR="00231E42" w:rsidRDefault="00231E42">
      <w:r>
        <w:tab/>
        <w:t>-</w:t>
      </w:r>
    </w:p>
    <w:p w:rsidR="00231E42" w:rsidRDefault="00231E42">
      <w:r>
        <w:lastRenderedPageBreak/>
        <w:t>III – L’impact des nouvelles technologies</w:t>
      </w:r>
    </w:p>
    <w:p w:rsidR="00231E42" w:rsidRDefault="00F43127" w:rsidP="00F43127">
      <w:pPr>
        <w:pStyle w:val="Paragraphedeliste"/>
        <w:numPr>
          <w:ilvl w:val="0"/>
          <w:numId w:val="1"/>
        </w:numPr>
      </w:pPr>
      <w:r>
        <w:t>L’impact sur l’internationalisation des services</w:t>
      </w:r>
    </w:p>
    <w:p w:rsidR="00231E42" w:rsidRDefault="00231E42">
      <w:pPr>
        <w:rPr>
          <w:vertAlign w:val="subscript"/>
        </w:rPr>
      </w:pPr>
      <w:r>
        <w:t xml:space="preserve">L’augmentation des échanges </w:t>
      </w:r>
      <w:r w:rsidR="00F43127">
        <w:t xml:space="preserve">s’explique en partie par </w:t>
      </w:r>
      <w:r w:rsidR="00F43127">
        <w:rPr>
          <w:vertAlign w:val="subscript"/>
        </w:rPr>
        <w:t>**</w:t>
      </w:r>
    </w:p>
    <w:p w:rsidR="00F43127" w:rsidRDefault="00F43127">
      <w:r>
        <w:t>Les services sont délocalisables, les entreprises peuvent confier a des sous traitants à l’étranger, l’inde est un important fournisseur de service informatique</w:t>
      </w:r>
    </w:p>
    <w:p w:rsidR="00F43127" w:rsidRDefault="00F43127">
      <w:r>
        <w:t>Les services bancaires, la r&amp;d</w:t>
      </w:r>
    </w:p>
    <w:p w:rsidR="00F43127" w:rsidRDefault="00F43127">
      <w:r>
        <w:t xml:space="preserve">Les tic permettent aux entreprises de s’internationaliser de répondre a des exigences complexes en terme de délai de production, de qualité, de flexibilité </w:t>
      </w:r>
    </w:p>
    <w:p w:rsidR="00F43127" w:rsidRDefault="00F43127">
      <w:r>
        <w:t>Grace a des outils, les acteurs disposent d’information qui permettent de faire des choix  en temps réél</w:t>
      </w:r>
    </w:p>
    <w:p w:rsidR="00A07139" w:rsidRPr="00F43127" w:rsidRDefault="00A07139">
      <w:r>
        <w:t>Grace aux comms satellite, les entreprises peuvent transferer des capitaux, l’informatique lève la limite du temps et espace</w:t>
      </w:r>
      <w:bookmarkStart w:id="0" w:name="_GoBack"/>
      <w:bookmarkEnd w:id="0"/>
    </w:p>
    <w:sectPr w:rsidR="00A07139" w:rsidRPr="00F43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47E67"/>
    <w:multiLevelType w:val="hybridMultilevel"/>
    <w:tmpl w:val="BE7884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BF"/>
    <w:rsid w:val="000014F2"/>
    <w:rsid w:val="00213BBF"/>
    <w:rsid w:val="00231E42"/>
    <w:rsid w:val="002B63BD"/>
    <w:rsid w:val="00837498"/>
    <w:rsid w:val="00A07139"/>
    <w:rsid w:val="00BF18E9"/>
    <w:rsid w:val="00F4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8C70"/>
  <w15:chartTrackingRefBased/>
  <w15:docId w15:val="{51BB5ACD-666F-4380-8A80-F2AF82AF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2016-10-07T07:41:00Z</dcterms:created>
  <dcterms:modified xsi:type="dcterms:W3CDTF">2016-10-12T09:52:00Z</dcterms:modified>
</cp:coreProperties>
</file>