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0F0" w:rsidRPr="00802586" w:rsidRDefault="00526B2F" w:rsidP="00802586">
      <w:pPr>
        <w:jc w:val="center"/>
        <w:rPr>
          <w:rFonts w:ascii="Cooper Black" w:hAnsi="Cooper Black"/>
          <w:sz w:val="24"/>
          <w:szCs w:val="24"/>
        </w:rPr>
      </w:pPr>
      <w:r w:rsidRPr="00802586">
        <w:rPr>
          <w:rFonts w:ascii="Cooper Black" w:hAnsi="Cooper Black"/>
          <w:noProof/>
          <w:sz w:val="24"/>
          <w:szCs w:val="24"/>
          <w:lang w:eastAsia="fr-FR"/>
        </w:rPr>
        <w:pict>
          <v:roundrect id="_x0000_s1026" style="position:absolute;left:0;text-align:left;margin-left:157.15pt;margin-top:32.65pt;width:186.75pt;height:71.25pt;z-index:251658240" arcsize="10923f">
            <v:textbox>
              <w:txbxContent>
                <w:p w:rsidR="00526B2F" w:rsidRPr="00802586" w:rsidRDefault="00526B2F">
                  <w:pPr>
                    <w:rPr>
                      <w:sz w:val="24"/>
                      <w:szCs w:val="24"/>
                    </w:rPr>
                  </w:pPr>
                  <w:r w:rsidRPr="00802586">
                    <w:rPr>
                      <w:sz w:val="24"/>
                      <w:szCs w:val="24"/>
                    </w:rPr>
                    <w:t>Instaurer entre les pays la libre circulation des marchandises, des services et des capitaux</w:t>
                  </w:r>
                </w:p>
              </w:txbxContent>
            </v:textbox>
          </v:roundrect>
        </w:pict>
      </w:r>
      <w:r w:rsidRPr="00802586">
        <w:rPr>
          <w:rFonts w:ascii="Cooper Black" w:hAnsi="Cooper Black"/>
          <w:sz w:val="24"/>
          <w:szCs w:val="24"/>
        </w:rPr>
        <w:t>SYNTHESE ECONOMIE –CHAPITRE 10-QUELLES SONT LES PRATIQUES D’ECHANGES AU NIVEAU INTERNATIONAL</w:t>
      </w:r>
    </w:p>
    <w:p w:rsidR="00526B2F" w:rsidRPr="00802586" w:rsidRDefault="00526B2F">
      <w:pPr>
        <w:rPr>
          <w:rFonts w:ascii="Cooper Black" w:hAnsi="Cooper Black"/>
          <w:sz w:val="24"/>
          <w:szCs w:val="24"/>
        </w:rPr>
      </w:pPr>
      <w:r w:rsidRPr="00802586">
        <w:rPr>
          <w:rFonts w:ascii="Cooper Black" w:hAnsi="Cooper Black"/>
          <w:sz w:val="24"/>
          <w:szCs w:val="24"/>
        </w:rPr>
        <w:t>1 le libre-échange</w:t>
      </w:r>
    </w:p>
    <w:p w:rsidR="00526B2F" w:rsidRDefault="00526B2F"/>
    <w:p w:rsidR="00526B2F" w:rsidRDefault="00526B2F"/>
    <w:p w:rsidR="00526B2F" w:rsidRDefault="00960F8F">
      <w:r>
        <w:rPr>
          <w:noProof/>
          <w:lang w:eastAsia="fr-FR"/>
        </w:rPr>
        <w:pict>
          <v:roundrect id="_x0000_s1027" style="position:absolute;margin-left:-11.6pt;margin-top:-.5pt;width:240.75pt;height:138.3pt;z-index:251659264" arcsize="10923f">
            <v:textbox>
              <w:txbxContent>
                <w:p w:rsidR="00526B2F" w:rsidRPr="00802586" w:rsidRDefault="00526B2F" w:rsidP="00526B2F">
                  <w:pPr>
                    <w:spacing w:after="0"/>
                    <w:rPr>
                      <w:sz w:val="24"/>
                      <w:szCs w:val="24"/>
                    </w:rPr>
                  </w:pPr>
                  <w:proofErr w:type="gramStart"/>
                  <w:r w:rsidRPr="00802586">
                    <w:rPr>
                      <w:sz w:val="24"/>
                      <w:szCs w:val="24"/>
                    </w:rPr>
                    <w:t>Avantages</w:t>
                  </w:r>
                  <w:proofErr w:type="gramEnd"/>
                  <w:r w:rsidRPr="00802586">
                    <w:rPr>
                      <w:sz w:val="24"/>
                      <w:szCs w:val="24"/>
                    </w:rPr>
                    <w:t xml:space="preserve"> : </w:t>
                  </w:r>
                </w:p>
                <w:p w:rsidR="00526B2F" w:rsidRPr="00802586" w:rsidRDefault="00526B2F" w:rsidP="00526B2F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802586">
                    <w:rPr>
                      <w:sz w:val="24"/>
                      <w:szCs w:val="24"/>
                    </w:rPr>
                    <w:t>Spécialisation des pays</w:t>
                  </w:r>
                </w:p>
                <w:p w:rsidR="00526B2F" w:rsidRPr="00802586" w:rsidRDefault="00526B2F" w:rsidP="00526B2F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802586">
                    <w:rPr>
                      <w:sz w:val="24"/>
                      <w:szCs w:val="24"/>
                    </w:rPr>
                    <w:t>Augmentation de la taille des marchés et économie d’échelle pour les entreprises</w:t>
                  </w:r>
                </w:p>
                <w:p w:rsidR="00526B2F" w:rsidRPr="00802586" w:rsidRDefault="00526B2F" w:rsidP="00526B2F">
                  <w:pPr>
                    <w:pStyle w:val="Paragraphedeliste"/>
                    <w:numPr>
                      <w:ilvl w:val="0"/>
                      <w:numId w:val="1"/>
                    </w:numPr>
                    <w:rPr>
                      <w:sz w:val="24"/>
                      <w:szCs w:val="24"/>
                    </w:rPr>
                  </w:pPr>
                  <w:r w:rsidRPr="00802586">
                    <w:rPr>
                      <w:sz w:val="24"/>
                      <w:szCs w:val="24"/>
                    </w:rPr>
                    <w:t>Plus grande variété de produits, innovation et prix plus intéressants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28" style="position:absolute;margin-left:247.15pt;margin-top:-.5pt;width:216.75pt;height:132pt;z-index:251660288" arcsize="10923f">
            <v:textbox>
              <w:txbxContent>
                <w:p w:rsidR="00526B2F" w:rsidRPr="00802586" w:rsidRDefault="00526B2F" w:rsidP="00802586">
                  <w:pPr>
                    <w:spacing w:after="0"/>
                    <w:rPr>
                      <w:sz w:val="24"/>
                      <w:szCs w:val="24"/>
                    </w:rPr>
                  </w:pPr>
                  <w:r w:rsidRPr="00802586">
                    <w:rPr>
                      <w:sz w:val="24"/>
                      <w:szCs w:val="24"/>
                    </w:rPr>
                    <w:t>Limites</w:t>
                  </w:r>
                </w:p>
                <w:p w:rsidR="00526B2F" w:rsidRPr="00802586" w:rsidRDefault="00526B2F" w:rsidP="00526B2F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02586">
                    <w:rPr>
                      <w:sz w:val="24"/>
                      <w:szCs w:val="24"/>
                    </w:rPr>
                    <w:t>Disparitions d’industries et d’activités non compétitives</w:t>
                  </w:r>
                </w:p>
                <w:p w:rsidR="00526B2F" w:rsidRPr="00802586" w:rsidRDefault="00526B2F" w:rsidP="00526B2F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02586">
                    <w:rPr>
                      <w:sz w:val="24"/>
                      <w:szCs w:val="24"/>
                    </w:rPr>
                    <w:t>Délocalisations possibles</w:t>
                  </w:r>
                </w:p>
                <w:p w:rsidR="00526B2F" w:rsidRPr="00802586" w:rsidRDefault="00526B2F" w:rsidP="00526B2F">
                  <w:pPr>
                    <w:pStyle w:val="Paragraphedeliste"/>
                    <w:numPr>
                      <w:ilvl w:val="0"/>
                      <w:numId w:val="2"/>
                    </w:numPr>
                    <w:rPr>
                      <w:sz w:val="24"/>
                      <w:szCs w:val="24"/>
                    </w:rPr>
                  </w:pPr>
                  <w:r w:rsidRPr="00802586">
                    <w:rPr>
                      <w:sz w:val="24"/>
                      <w:szCs w:val="24"/>
                    </w:rPr>
                    <w:t>Baisse des salaires liée à la compéti</w:t>
                  </w:r>
                  <w:r w:rsidR="00802586" w:rsidRPr="00802586">
                    <w:rPr>
                      <w:sz w:val="24"/>
                      <w:szCs w:val="24"/>
                    </w:rPr>
                    <w:t>ti</w:t>
                  </w:r>
                  <w:r w:rsidRPr="00802586">
                    <w:rPr>
                      <w:sz w:val="24"/>
                      <w:szCs w:val="24"/>
                    </w:rPr>
                    <w:t>on</w:t>
                  </w:r>
                </w:p>
              </w:txbxContent>
            </v:textbox>
          </v:roundrect>
        </w:pict>
      </w:r>
    </w:p>
    <w:p w:rsidR="00526B2F" w:rsidRDefault="00526B2F"/>
    <w:p w:rsidR="00526B2F" w:rsidRDefault="00526B2F"/>
    <w:p w:rsidR="00526B2F" w:rsidRDefault="00526B2F"/>
    <w:p w:rsidR="00526B2F" w:rsidRDefault="00526B2F"/>
    <w:p w:rsidR="00526B2F" w:rsidRPr="00802586" w:rsidRDefault="00802586">
      <w:pPr>
        <w:rPr>
          <w:rFonts w:ascii="Cooper Black" w:hAnsi="Cooper Black"/>
          <w:sz w:val="24"/>
          <w:szCs w:val="24"/>
        </w:rPr>
      </w:pPr>
      <w:r>
        <w:rPr>
          <w:noProof/>
          <w:lang w:eastAsia="fr-FR"/>
        </w:rPr>
        <w:pict>
          <v:roundrect id="_x0000_s1029" style="position:absolute;margin-left:169.9pt;margin-top:23.75pt;width:313.5pt;height:125.25pt;z-index:251661312" arcsize="10923f">
            <v:textbox>
              <w:txbxContent>
                <w:p w:rsidR="00802586" w:rsidRPr="00802586" w:rsidRDefault="00802586" w:rsidP="00960F8F">
                  <w:pPr>
                    <w:spacing w:after="0"/>
                    <w:rPr>
                      <w:sz w:val="24"/>
                      <w:szCs w:val="24"/>
                    </w:rPr>
                  </w:pPr>
                  <w:r w:rsidRPr="00802586">
                    <w:rPr>
                      <w:sz w:val="24"/>
                      <w:szCs w:val="24"/>
                    </w:rPr>
                    <w:t>Imposer des restrictions aux importations en instaurant les barrières</w:t>
                  </w:r>
                </w:p>
                <w:p w:rsidR="00802586" w:rsidRPr="00802586" w:rsidRDefault="00802586" w:rsidP="00960F8F">
                  <w:pPr>
                    <w:pStyle w:val="Paragraphedeliste"/>
                    <w:numPr>
                      <w:ilvl w:val="0"/>
                      <w:numId w:val="3"/>
                    </w:numPr>
                    <w:ind w:left="284" w:hanging="284"/>
                    <w:rPr>
                      <w:sz w:val="24"/>
                      <w:szCs w:val="24"/>
                    </w:rPr>
                  </w:pPr>
                  <w:r w:rsidRPr="00802586">
                    <w:rPr>
                      <w:sz w:val="24"/>
                      <w:szCs w:val="24"/>
                    </w:rPr>
                    <w:t>Barrières tarifaires : droits de douane sur les importations</w:t>
                  </w:r>
                </w:p>
                <w:p w:rsidR="00802586" w:rsidRPr="00802586" w:rsidRDefault="00802586" w:rsidP="00960F8F">
                  <w:pPr>
                    <w:pStyle w:val="Paragraphedeliste"/>
                    <w:numPr>
                      <w:ilvl w:val="0"/>
                      <w:numId w:val="3"/>
                    </w:numPr>
                    <w:ind w:left="284" w:hanging="284"/>
                    <w:rPr>
                      <w:sz w:val="24"/>
                      <w:szCs w:val="24"/>
                    </w:rPr>
                  </w:pPr>
                  <w:r w:rsidRPr="00802586">
                    <w:rPr>
                      <w:sz w:val="24"/>
                      <w:szCs w:val="24"/>
                    </w:rPr>
                    <w:t>Barrières non tarifaires : quotas, contingentements, subventions aux producteurs nationaux</w:t>
                  </w:r>
                </w:p>
              </w:txbxContent>
            </v:textbox>
          </v:roundrect>
        </w:pict>
      </w:r>
    </w:p>
    <w:p w:rsidR="00526B2F" w:rsidRPr="00802586" w:rsidRDefault="00526B2F">
      <w:pPr>
        <w:rPr>
          <w:rFonts w:ascii="Cooper Black" w:hAnsi="Cooper Black"/>
          <w:sz w:val="24"/>
          <w:szCs w:val="24"/>
        </w:rPr>
      </w:pPr>
      <w:r w:rsidRPr="00802586">
        <w:rPr>
          <w:rFonts w:ascii="Cooper Black" w:hAnsi="Cooper Black"/>
          <w:sz w:val="24"/>
          <w:szCs w:val="24"/>
        </w:rPr>
        <w:t>2 Le protectionnisme</w:t>
      </w:r>
    </w:p>
    <w:p w:rsidR="00802586" w:rsidRDefault="00802586"/>
    <w:p w:rsidR="00802586" w:rsidRDefault="00802586"/>
    <w:p w:rsidR="00802586" w:rsidRDefault="00802586"/>
    <w:p w:rsidR="00802586" w:rsidRDefault="00802586"/>
    <w:p w:rsidR="00802586" w:rsidRDefault="00960F8F">
      <w:r>
        <w:rPr>
          <w:noProof/>
          <w:lang w:eastAsia="fr-FR"/>
        </w:rPr>
        <w:pict>
          <v:roundrect id="_x0000_s1031" style="position:absolute;margin-left:208.9pt;margin-top:16.6pt;width:255pt;height:116.55pt;z-index:251663360" arcsize="10923f">
            <v:textbox>
              <w:txbxContent>
                <w:p w:rsidR="00802586" w:rsidRPr="00802586" w:rsidRDefault="00802586" w:rsidP="00802586">
                  <w:pPr>
                    <w:spacing w:after="0"/>
                    <w:rPr>
                      <w:sz w:val="24"/>
                      <w:szCs w:val="24"/>
                    </w:rPr>
                  </w:pPr>
                  <w:proofErr w:type="gramStart"/>
                  <w:r w:rsidRPr="00802586">
                    <w:rPr>
                      <w:sz w:val="24"/>
                      <w:szCs w:val="24"/>
                    </w:rPr>
                    <w:t>Limites</w:t>
                  </w:r>
                  <w:proofErr w:type="gramEnd"/>
                  <w:r w:rsidRPr="00802586">
                    <w:rPr>
                      <w:sz w:val="24"/>
                      <w:szCs w:val="24"/>
                    </w:rPr>
                    <w:t> :</w:t>
                  </w:r>
                </w:p>
                <w:p w:rsidR="00802586" w:rsidRPr="00802586" w:rsidRDefault="00802586" w:rsidP="00802586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802586">
                    <w:rPr>
                      <w:sz w:val="24"/>
                      <w:szCs w:val="24"/>
                    </w:rPr>
                    <w:t>Choix des consommateurs limités</w:t>
                  </w:r>
                </w:p>
                <w:p w:rsidR="00802586" w:rsidRPr="00802586" w:rsidRDefault="00802586" w:rsidP="00802586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802586">
                    <w:rPr>
                      <w:sz w:val="24"/>
                      <w:szCs w:val="24"/>
                    </w:rPr>
                    <w:t>Risque de mesure de rétorsion des autres pays</w:t>
                  </w:r>
                </w:p>
                <w:p w:rsidR="00802586" w:rsidRPr="00802586" w:rsidRDefault="00802586" w:rsidP="00802586">
                  <w:pPr>
                    <w:pStyle w:val="Paragraphedeliste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</w:rPr>
                  </w:pPr>
                  <w:r w:rsidRPr="00802586">
                    <w:rPr>
                      <w:sz w:val="24"/>
                      <w:szCs w:val="24"/>
                    </w:rPr>
                    <w:t>Moins de concurrence donc prix plus élevés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0" style="position:absolute;margin-left:.4pt;margin-top:21.1pt;width:186pt;height:78.3pt;z-index:251662336" arcsize="10923f">
            <v:textbox>
              <w:txbxContent>
                <w:p w:rsidR="00802586" w:rsidRPr="00802586" w:rsidRDefault="00802586" w:rsidP="00802586">
                  <w:pPr>
                    <w:spacing w:after="0"/>
                    <w:rPr>
                      <w:sz w:val="24"/>
                      <w:szCs w:val="24"/>
                    </w:rPr>
                  </w:pPr>
                  <w:proofErr w:type="gramStart"/>
                  <w:r w:rsidRPr="00802586">
                    <w:rPr>
                      <w:sz w:val="24"/>
                      <w:szCs w:val="24"/>
                    </w:rPr>
                    <w:t>Avantages</w:t>
                  </w:r>
                  <w:proofErr w:type="gramEnd"/>
                  <w:r w:rsidRPr="00802586">
                    <w:rPr>
                      <w:sz w:val="24"/>
                      <w:szCs w:val="24"/>
                    </w:rPr>
                    <w:t> :</w:t>
                  </w:r>
                </w:p>
                <w:p w:rsidR="00802586" w:rsidRPr="00802586" w:rsidRDefault="00802586" w:rsidP="00802586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802586">
                    <w:rPr>
                      <w:sz w:val="24"/>
                      <w:szCs w:val="24"/>
                    </w:rPr>
                    <w:t>Sauvegarde de l’emploi</w:t>
                  </w:r>
                </w:p>
                <w:p w:rsidR="00802586" w:rsidRPr="00802586" w:rsidRDefault="00802586" w:rsidP="00802586">
                  <w:pPr>
                    <w:pStyle w:val="Paragraphedeliste"/>
                    <w:numPr>
                      <w:ilvl w:val="0"/>
                      <w:numId w:val="4"/>
                    </w:numPr>
                    <w:rPr>
                      <w:sz w:val="24"/>
                      <w:szCs w:val="24"/>
                    </w:rPr>
                  </w:pPr>
                  <w:r w:rsidRPr="00802586">
                    <w:rPr>
                      <w:sz w:val="24"/>
                      <w:szCs w:val="24"/>
                    </w:rPr>
                    <w:t>Protection des industries naissantes</w:t>
                  </w:r>
                </w:p>
              </w:txbxContent>
            </v:textbox>
          </v:roundrect>
        </w:pict>
      </w:r>
    </w:p>
    <w:p w:rsidR="00802586" w:rsidRDefault="00802586"/>
    <w:p w:rsidR="00802586" w:rsidRDefault="00802586"/>
    <w:p w:rsidR="00802586" w:rsidRDefault="00802586"/>
    <w:p w:rsidR="00526B2F" w:rsidRDefault="00526B2F"/>
    <w:p w:rsidR="00802586" w:rsidRPr="00802586" w:rsidRDefault="00960F8F">
      <w:pPr>
        <w:rPr>
          <w:rFonts w:ascii="Cooper Black" w:hAnsi="Cooper Black"/>
          <w:sz w:val="24"/>
          <w:szCs w:val="24"/>
        </w:rPr>
      </w:pPr>
      <w:r w:rsidRPr="00802586">
        <w:rPr>
          <w:rFonts w:ascii="Cooper Black" w:hAnsi="Cooper Black"/>
          <w:sz w:val="24"/>
          <w:szCs w:val="24"/>
        </w:rPr>
        <w:pict>
          <v:roundrect id="_x0000_s1034" style="position:absolute;margin-left:191.65pt;margin-top:146.2pt;width:122.25pt;height:49.5pt;z-index:251666432" arcsize="10923f">
            <v:textbox>
              <w:txbxContent>
                <w:p w:rsidR="00802586" w:rsidRPr="00960F8F" w:rsidRDefault="00802586">
                  <w:pPr>
                    <w:rPr>
                      <w:sz w:val="24"/>
                      <w:szCs w:val="24"/>
                    </w:rPr>
                  </w:pPr>
                  <w:r w:rsidRPr="00960F8F">
                    <w:rPr>
                      <w:sz w:val="24"/>
                      <w:szCs w:val="24"/>
                    </w:rPr>
                    <w:t>Libre échange à l’intérieur de la zone</w:t>
                  </w:r>
                </w:p>
              </w:txbxContent>
            </v:textbox>
          </v:roundrect>
        </w:pict>
      </w:r>
      <w:r w:rsidRPr="00802586">
        <w:rPr>
          <w:rFonts w:ascii="Cooper Black" w:hAnsi="Cooper Black"/>
          <w:sz w:val="24"/>
          <w:szCs w:val="24"/>
        </w:rPr>
        <w:pict>
          <v:roundrect id="_x0000_s1035" style="position:absolute;margin-left:366.4pt;margin-top:141.7pt;width:105pt;height:42pt;z-index:251667456" arcsize="10923f">
            <v:textbox>
              <w:txbxContent>
                <w:p w:rsidR="00802586" w:rsidRPr="00960F8F" w:rsidRDefault="00802586">
                  <w:pPr>
                    <w:rPr>
                      <w:sz w:val="24"/>
                      <w:szCs w:val="24"/>
                    </w:rPr>
                  </w:pPr>
                  <w:r w:rsidRPr="00960F8F">
                    <w:rPr>
                      <w:sz w:val="24"/>
                      <w:szCs w:val="24"/>
                    </w:rPr>
                    <w:t>Protection vis-à-vis de l’extérieur</w:t>
                  </w:r>
                </w:p>
              </w:txbxContent>
            </v:textbox>
          </v:roundrect>
        </w:pict>
      </w:r>
      <w:r w:rsidRPr="00802586">
        <w:rPr>
          <w:rFonts w:ascii="Cooper Black" w:hAnsi="Cooper Black"/>
          <w:sz w:val="24"/>
          <w:szCs w:val="24"/>
        </w:rPr>
        <w:pict>
          <v:roundrect id="_x0000_s1033" style="position:absolute;margin-left:255.4pt;margin-top:29.2pt;width:174pt;height:79.5pt;z-index:251665408" arcsize="10923f">
            <v:textbox>
              <w:txbxContent>
                <w:p w:rsidR="00802586" w:rsidRPr="00960F8F" w:rsidRDefault="00802586">
                  <w:pPr>
                    <w:rPr>
                      <w:sz w:val="24"/>
                      <w:szCs w:val="24"/>
                    </w:rPr>
                  </w:pPr>
                  <w:r w:rsidRPr="00960F8F">
                    <w:rPr>
                      <w:sz w:val="24"/>
                      <w:szCs w:val="24"/>
                    </w:rPr>
                    <w:t>L’union Européenne est la zone d’échanges privilégiés la plus intégrée (avec monnaie commune dans la zone euro)</w:t>
                  </w:r>
                </w:p>
              </w:txbxContent>
            </v:textbox>
          </v:roundrect>
        </w:pict>
      </w:r>
      <w:r w:rsidRPr="00802586">
        <w:rPr>
          <w:rFonts w:ascii="Cooper Black" w:hAnsi="Cooper Black"/>
          <w:sz w:val="24"/>
          <w:szCs w:val="24"/>
        </w:rPr>
        <w:pict>
          <v:roundrect id="_x0000_s1032" style="position:absolute;margin-left:4.9pt;margin-top:29.2pt;width:165pt;height:87.75pt;z-index:251664384" arcsize="10923f">
            <v:textbox>
              <w:txbxContent>
                <w:p w:rsidR="00802586" w:rsidRPr="00960F8F" w:rsidRDefault="00802586">
                  <w:pPr>
                    <w:rPr>
                      <w:sz w:val="24"/>
                      <w:szCs w:val="24"/>
                    </w:rPr>
                  </w:pPr>
                  <w:r w:rsidRPr="00960F8F">
                    <w:rPr>
                      <w:sz w:val="24"/>
                      <w:szCs w:val="24"/>
                    </w:rPr>
                    <w:t>Regroupement de pays au sein d’espaces géographiques proches avec des échanges privilégiés</w:t>
                  </w:r>
                </w:p>
              </w:txbxContent>
            </v:textbox>
          </v:roundrect>
        </w:pict>
      </w:r>
      <w:r w:rsidR="00802586" w:rsidRPr="00802586">
        <w:rPr>
          <w:rFonts w:ascii="Cooper Black" w:hAnsi="Cooper Black"/>
          <w:sz w:val="24"/>
          <w:szCs w:val="24"/>
        </w:rPr>
        <w:t xml:space="preserve">3 Régionalisation : </w:t>
      </w:r>
    </w:p>
    <w:sectPr w:rsidR="00802586" w:rsidRPr="00802586" w:rsidSect="00CC5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602"/>
    <w:multiLevelType w:val="hybridMultilevel"/>
    <w:tmpl w:val="9A38F7BE"/>
    <w:lvl w:ilvl="0" w:tplc="0C5450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13C31"/>
    <w:multiLevelType w:val="hybridMultilevel"/>
    <w:tmpl w:val="660447E8"/>
    <w:lvl w:ilvl="0" w:tplc="C8282F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E493D"/>
    <w:multiLevelType w:val="hybridMultilevel"/>
    <w:tmpl w:val="628C1D82"/>
    <w:lvl w:ilvl="0" w:tplc="2C3ECBC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683797"/>
    <w:multiLevelType w:val="hybridMultilevel"/>
    <w:tmpl w:val="DDDE526E"/>
    <w:lvl w:ilvl="0" w:tplc="26AE64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F7C72"/>
    <w:multiLevelType w:val="hybridMultilevel"/>
    <w:tmpl w:val="DDC2DE84"/>
    <w:lvl w:ilvl="0" w:tplc="BD2CCE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6B2F"/>
    <w:rsid w:val="00526B2F"/>
    <w:rsid w:val="00802586"/>
    <w:rsid w:val="00960F8F"/>
    <w:rsid w:val="00CC50F0"/>
    <w:rsid w:val="00DD1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B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dcterms:created xsi:type="dcterms:W3CDTF">2015-02-16T10:16:00Z</dcterms:created>
  <dcterms:modified xsi:type="dcterms:W3CDTF">2015-02-16T10:39:00Z</dcterms:modified>
</cp:coreProperties>
</file>