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29" w:rsidRPr="006922DD" w:rsidRDefault="00CE3749" w:rsidP="00CE3749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6922DD">
        <w:rPr>
          <w:b/>
          <w:color w:val="FF0000"/>
        </w:rPr>
        <w:t>Adressage physique</w:t>
      </w:r>
    </w:p>
    <w:p w:rsidR="00CE3749" w:rsidRDefault="00CE3749" w:rsidP="00CE3749">
      <w:pPr>
        <w:ind w:left="708"/>
      </w:pPr>
      <w:r>
        <w:t>Sur les réseaux Ethernet les périphériques hôtes et cibles sont différemment identifiés.</w:t>
      </w:r>
    </w:p>
    <w:p w:rsidR="006B4F44" w:rsidRDefault="006B4F44" w:rsidP="00CE3749">
      <w:pPr>
        <w:ind w:left="708"/>
      </w:pPr>
      <w:r>
        <w:t>Chaque hôte connecté à un réseau Ethernet possède une adresse physique qui sert à identifier l’hôte sur le réseau.</w:t>
      </w:r>
    </w:p>
    <w:p w:rsidR="00E36CFF" w:rsidRDefault="00E36CFF" w:rsidP="00CE3749">
      <w:pPr>
        <w:ind w:left="708"/>
      </w:pPr>
      <w:r>
        <w:t>MAC : Media Access Control</w:t>
      </w:r>
    </w:p>
    <w:p w:rsidR="00534BCE" w:rsidRDefault="00534BCE" w:rsidP="00CE3749">
      <w:pPr>
        <w:ind w:left="708"/>
      </w:pPr>
      <w:r>
        <w:t>L’adresse MAC ne change JAMAIS et est UNIQUE dans le monde.</w:t>
      </w:r>
    </w:p>
    <w:p w:rsidR="00490928" w:rsidRDefault="00490928" w:rsidP="00041036">
      <w:pPr>
        <w:ind w:left="708"/>
      </w:pPr>
      <w:r>
        <w:t>L’adresse MAC est écrite sur la PROM  de la cart</w:t>
      </w:r>
      <w:r w:rsidR="00041036">
        <w:t>e réseau par le standard IEEE802</w:t>
      </w:r>
    </w:p>
    <w:p w:rsidR="00041036" w:rsidRDefault="00041036" w:rsidP="00041036">
      <w:pPr>
        <w:ind w:left="708"/>
      </w:pPr>
      <w:r>
        <w:t>Chaque groupe correspond à 1 octet variant de 0 a 255</w:t>
      </w:r>
    </w:p>
    <w:p w:rsidR="00041036" w:rsidRDefault="00041036" w:rsidP="00041036">
      <w:pPr>
        <w:ind w:left="708"/>
      </w:pPr>
      <w:r>
        <w:t>Soit un total de 48 bits pour l’adresse MAC</w:t>
      </w:r>
    </w:p>
    <w:p w:rsidR="00041036" w:rsidRDefault="00041036" w:rsidP="00041036">
      <w:pPr>
        <w:ind w:left="708"/>
      </w:pPr>
      <w:r>
        <w:t>Il existe potentiellement 2^48 adresses MAC</w:t>
      </w:r>
    </w:p>
    <w:p w:rsidR="00041036" w:rsidRPr="006922DD" w:rsidRDefault="00041036" w:rsidP="00041036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6922DD">
        <w:rPr>
          <w:b/>
          <w:color w:val="FF0000"/>
        </w:rPr>
        <w:t>Adressage logique</w:t>
      </w:r>
    </w:p>
    <w:p w:rsidR="00041036" w:rsidRDefault="004058CB" w:rsidP="00041036">
      <w:pPr>
        <w:ind w:left="708"/>
      </w:pPr>
      <w:r>
        <w:t>Le protocole IP fournit une structure d’adressage, il permet une transmission fiable des données.</w:t>
      </w:r>
    </w:p>
    <w:p w:rsidR="004058CB" w:rsidRDefault="004058CB" w:rsidP="00041036">
      <w:pPr>
        <w:ind w:left="708"/>
      </w:pPr>
      <w:r>
        <w:t xml:space="preserve">On peut comparer ce système à l’attribution d’une adresse postale à une </w:t>
      </w:r>
      <w:r w:rsidR="00D6678E">
        <w:t>personne</w:t>
      </w:r>
      <w:r>
        <w:t>, par la municipalité, en fonction de l’organisation de la ville.</w:t>
      </w:r>
    </w:p>
    <w:p w:rsidR="00C3076A" w:rsidRPr="006922DD" w:rsidRDefault="00C3076A" w:rsidP="00C3076A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6922DD">
        <w:rPr>
          <w:b/>
          <w:color w:val="FF0000"/>
        </w:rPr>
        <w:t>Adresse IPV4</w:t>
      </w:r>
    </w:p>
    <w:p w:rsidR="00C3076A" w:rsidRDefault="00C3076A" w:rsidP="00C3076A">
      <w:pPr>
        <w:pStyle w:val="Paragraphedeliste"/>
        <w:numPr>
          <w:ilvl w:val="0"/>
          <w:numId w:val="2"/>
        </w:numPr>
      </w:pPr>
      <w:r>
        <w:t>Classe A : grande taille surtout entreprise</w:t>
      </w:r>
    </w:p>
    <w:p w:rsidR="00C3076A" w:rsidRDefault="00C3076A" w:rsidP="00C3076A">
      <w:pPr>
        <w:pStyle w:val="Paragraphedeliste"/>
        <w:numPr>
          <w:ilvl w:val="0"/>
          <w:numId w:val="2"/>
        </w:numPr>
      </w:pPr>
      <w:r>
        <w:t>Classe B : moyenne taille surtout université et PME</w:t>
      </w:r>
    </w:p>
    <w:p w:rsidR="00C3076A" w:rsidRDefault="00C3076A" w:rsidP="00C3076A">
      <w:pPr>
        <w:pStyle w:val="Paragraphedeliste"/>
        <w:numPr>
          <w:ilvl w:val="0"/>
          <w:numId w:val="2"/>
        </w:numPr>
      </w:pPr>
      <w:r>
        <w:t>Classe C : petite taille surtout TPE et fournisseur</w:t>
      </w:r>
    </w:p>
    <w:p w:rsidR="00C3076A" w:rsidRDefault="00C3076A" w:rsidP="00C3076A">
      <w:pPr>
        <w:pStyle w:val="Paragraphedeliste"/>
        <w:numPr>
          <w:ilvl w:val="0"/>
          <w:numId w:val="2"/>
        </w:numPr>
      </w:pPr>
      <w:r>
        <w:t>Classe D : multidiffusion</w:t>
      </w:r>
    </w:p>
    <w:p w:rsidR="00C3076A" w:rsidRDefault="00C3076A" w:rsidP="00C3076A">
      <w:pPr>
        <w:pStyle w:val="Paragraphedeliste"/>
        <w:numPr>
          <w:ilvl w:val="0"/>
          <w:numId w:val="2"/>
        </w:numPr>
      </w:pPr>
      <w:r>
        <w:t>Classe E : test expérimentaux</w:t>
      </w:r>
    </w:p>
    <w:p w:rsidR="00884556" w:rsidRPr="006922DD" w:rsidRDefault="00884556" w:rsidP="00884556">
      <w:pPr>
        <w:ind w:left="1080"/>
        <w:rPr>
          <w:color w:val="FF0000"/>
        </w:rPr>
      </w:pPr>
      <w:r w:rsidRPr="006922DD">
        <w:rPr>
          <w:color w:val="FF0000"/>
        </w:rPr>
        <w:t xml:space="preserve">Bit de poids fort </w:t>
      </w:r>
      <w:r w:rsidRPr="006922DD">
        <w:rPr>
          <w:color w:val="FF0000"/>
        </w:rPr>
        <w:sym w:font="Wingdings" w:char="F0E0"/>
      </w:r>
      <w:r w:rsidRPr="006922DD">
        <w:rPr>
          <w:color w:val="FF0000"/>
        </w:rPr>
        <w:t xml:space="preserve"> à GAUCHE</w:t>
      </w:r>
    </w:p>
    <w:p w:rsidR="00884556" w:rsidRPr="006922DD" w:rsidRDefault="00884556" w:rsidP="00884556">
      <w:pPr>
        <w:ind w:left="1080"/>
        <w:rPr>
          <w:color w:val="FF0000"/>
        </w:rPr>
      </w:pPr>
      <w:r w:rsidRPr="006922DD">
        <w:rPr>
          <w:color w:val="FF0000"/>
        </w:rPr>
        <w:t xml:space="preserve">Bit de poids faible </w:t>
      </w:r>
      <w:r w:rsidRPr="006922DD">
        <w:rPr>
          <w:color w:val="FF0000"/>
        </w:rPr>
        <w:sym w:font="Wingdings" w:char="F0E0"/>
      </w:r>
      <w:r w:rsidRPr="006922DD">
        <w:rPr>
          <w:color w:val="FF0000"/>
        </w:rPr>
        <w:t xml:space="preserve"> à DROITE</w:t>
      </w:r>
    </w:p>
    <w:p w:rsidR="00D742B2" w:rsidRPr="006922DD" w:rsidRDefault="00D742B2" w:rsidP="00D742B2">
      <w:pPr>
        <w:ind w:left="1080"/>
        <w:rPr>
          <w:color w:val="00B050"/>
          <w:sz w:val="28"/>
        </w:rPr>
      </w:pPr>
      <w:r w:rsidRPr="006922DD">
        <w:rPr>
          <w:color w:val="00B050"/>
          <w:sz w:val="28"/>
        </w:rPr>
        <w:t>Classe A :</w:t>
      </w:r>
    </w:p>
    <w:p w:rsidR="00D742B2" w:rsidRDefault="00D742B2" w:rsidP="00D742B2">
      <w:pPr>
        <w:pStyle w:val="Paragraphedeliste"/>
        <w:numPr>
          <w:ilvl w:val="0"/>
          <w:numId w:val="2"/>
        </w:numPr>
      </w:pPr>
      <w:r>
        <w:t>Premier octet représente le réseau, il faut le convertir en binaire.</w:t>
      </w:r>
    </w:p>
    <w:p w:rsidR="00D742B2" w:rsidRDefault="006D499F" w:rsidP="00D742B2">
      <w:pPr>
        <w:pStyle w:val="Paragraphedeliste"/>
        <w:numPr>
          <w:ilvl w:val="0"/>
          <w:numId w:val="2"/>
        </w:numPr>
      </w:pPr>
      <w:r>
        <w:t>Le premier bit est dit de poids fort, s</w:t>
      </w:r>
      <w:r w:rsidR="00D742B2">
        <w:t>i le premier bit est à 0, c’est une classe A</w:t>
      </w:r>
    </w:p>
    <w:p w:rsidR="00D742B2" w:rsidRDefault="00D742B2" w:rsidP="00D742B2">
      <w:pPr>
        <w:pStyle w:val="Paragraphedeliste"/>
        <w:numPr>
          <w:ilvl w:val="0"/>
          <w:numId w:val="2"/>
        </w:numPr>
      </w:pPr>
      <w:r>
        <w:t>Ce qui signifie qu’il y a 0111 1111 à 0000 0000 possibilités.</w:t>
      </w:r>
      <w:r w:rsidR="00C062EA">
        <w:t xml:space="preserve"> Soit 2^7 </w:t>
      </w:r>
      <w:r w:rsidR="00B40DC1">
        <w:t>(= 128 mais comme 0000 0000 est at</w:t>
      </w:r>
      <w:r w:rsidR="00AB319E">
        <w:t>tribué au réseau de la machine)</w:t>
      </w:r>
    </w:p>
    <w:p w:rsidR="006D499F" w:rsidRDefault="00B40DC1" w:rsidP="00B40DC1">
      <w:pPr>
        <w:pStyle w:val="Paragraphedeliste"/>
        <w:numPr>
          <w:ilvl w:val="0"/>
          <w:numId w:val="2"/>
        </w:numPr>
      </w:pPr>
      <w:r>
        <w:t xml:space="preserve">Des IP de </w:t>
      </w:r>
      <w:r w:rsidR="009E7FE8">
        <w:t>1.0.0.0 à 127.0.0.0</w:t>
      </w:r>
    </w:p>
    <w:p w:rsidR="009E7FE8" w:rsidRDefault="009E7FE8" w:rsidP="00B40DC1">
      <w:pPr>
        <w:pStyle w:val="Paragraphedeliste"/>
        <w:numPr>
          <w:ilvl w:val="0"/>
          <w:numId w:val="2"/>
        </w:numPr>
      </w:pPr>
      <w:r>
        <w:t>Les derniers</w:t>
      </w:r>
      <w:r w:rsidR="002C0FBB">
        <w:t xml:space="preserve"> octets indiquent qu’il s’agit de réseaux et non d’ordinateurs !</w:t>
      </w:r>
    </w:p>
    <w:p w:rsidR="00950CE0" w:rsidRDefault="00950CE0" w:rsidP="00B40DC1">
      <w:pPr>
        <w:pStyle w:val="Paragraphedeliste"/>
        <w:numPr>
          <w:ilvl w:val="0"/>
          <w:numId w:val="2"/>
        </w:numPr>
      </w:pPr>
      <w:r>
        <w:t>Les trois octets de droite représentent les ordinateurs du réseaux, celui-ci peut donc avoir 2^24 – 2 ordinateurs = 16777214</w:t>
      </w:r>
    </w:p>
    <w:p w:rsidR="002115AB" w:rsidRDefault="002115AB" w:rsidP="002115AB">
      <w:pPr>
        <w:ind w:left="1080"/>
        <w:rPr>
          <w:color w:val="00B050"/>
          <w:sz w:val="28"/>
        </w:rPr>
      </w:pPr>
      <w:r w:rsidRPr="002115AB">
        <w:rPr>
          <w:color w:val="00B050"/>
          <w:sz w:val="28"/>
        </w:rPr>
        <w:t>Classe B :</w:t>
      </w:r>
    </w:p>
    <w:p w:rsidR="002115AB" w:rsidRDefault="002115AB" w:rsidP="002115AB">
      <w:pPr>
        <w:pStyle w:val="Paragraphedeliste"/>
        <w:numPr>
          <w:ilvl w:val="0"/>
          <w:numId w:val="2"/>
        </w:numPr>
      </w:pPr>
      <w:r>
        <w:t>Deux premiers octets représentent le réseau</w:t>
      </w:r>
    </w:p>
    <w:p w:rsidR="002115AB" w:rsidRDefault="002115AB" w:rsidP="002115AB">
      <w:pPr>
        <w:pStyle w:val="Paragraphedeliste"/>
        <w:numPr>
          <w:ilvl w:val="0"/>
          <w:numId w:val="2"/>
        </w:numPr>
      </w:pPr>
      <w:r>
        <w:t>Premier octet en binaire</w:t>
      </w:r>
    </w:p>
    <w:p w:rsidR="002115AB" w:rsidRDefault="002115AB" w:rsidP="002115AB">
      <w:pPr>
        <w:pStyle w:val="Paragraphedeliste"/>
        <w:numPr>
          <w:ilvl w:val="0"/>
          <w:numId w:val="2"/>
        </w:numPr>
      </w:pPr>
      <w:r>
        <w:t xml:space="preserve">Si les deux premiers bits de poids forts = 1 0 </w:t>
      </w:r>
      <w:r>
        <w:sym w:font="Wingdings" w:char="F0E8"/>
      </w:r>
      <w:r>
        <w:t xml:space="preserve"> Classe B</w:t>
      </w:r>
    </w:p>
    <w:p w:rsidR="002115AB" w:rsidRDefault="002115AB" w:rsidP="002115AB">
      <w:pPr>
        <w:pStyle w:val="Paragraphedeliste"/>
        <w:numPr>
          <w:ilvl w:val="0"/>
          <w:numId w:val="2"/>
        </w:numPr>
      </w:pPr>
      <w:r>
        <w:t>2^14 possibilité</w:t>
      </w:r>
    </w:p>
    <w:p w:rsidR="002115AB" w:rsidRDefault="002115AB" w:rsidP="002115AB">
      <w:pPr>
        <w:pStyle w:val="Paragraphedeliste"/>
        <w:numPr>
          <w:ilvl w:val="0"/>
          <w:numId w:val="2"/>
        </w:numPr>
      </w:pPr>
      <w:r>
        <w:lastRenderedPageBreak/>
        <w:t>Les réseaux de classe B vont de 128.0.0.1 = 191.255.0.0</w:t>
      </w:r>
    </w:p>
    <w:p w:rsidR="001A2C55" w:rsidRPr="001A2C55" w:rsidRDefault="001A2C55" w:rsidP="001A2C55">
      <w:pPr>
        <w:ind w:left="1080"/>
        <w:rPr>
          <w:color w:val="00B050"/>
          <w:sz w:val="28"/>
        </w:rPr>
      </w:pPr>
      <w:r>
        <w:rPr>
          <w:color w:val="00B050"/>
          <w:sz w:val="28"/>
        </w:rPr>
        <w:t>Classe C</w:t>
      </w:r>
      <w:r w:rsidRPr="001A2C55">
        <w:rPr>
          <w:color w:val="00B050"/>
          <w:sz w:val="28"/>
        </w:rPr>
        <w:t> :</w:t>
      </w:r>
    </w:p>
    <w:p w:rsidR="008A6F91" w:rsidRDefault="001A2C55" w:rsidP="001A2C55">
      <w:pPr>
        <w:pStyle w:val="Paragraphedeliste"/>
        <w:numPr>
          <w:ilvl w:val="0"/>
          <w:numId w:val="2"/>
        </w:numPr>
      </w:pPr>
      <w:r>
        <w:t xml:space="preserve"> Les trois premiers octets représentent le résultat</w:t>
      </w:r>
    </w:p>
    <w:p w:rsidR="001A2C55" w:rsidRDefault="001A2C55" w:rsidP="001A2C55">
      <w:pPr>
        <w:pStyle w:val="Paragraphedeliste"/>
        <w:numPr>
          <w:ilvl w:val="0"/>
          <w:numId w:val="2"/>
        </w:numPr>
      </w:pPr>
      <w:r>
        <w:t>Convertir le premier octet en binaire</w:t>
      </w:r>
    </w:p>
    <w:p w:rsidR="001A2C55" w:rsidRDefault="001A2C55" w:rsidP="001A2C55">
      <w:pPr>
        <w:pStyle w:val="Paragraphedeliste"/>
        <w:numPr>
          <w:ilvl w:val="0"/>
          <w:numId w:val="2"/>
        </w:numPr>
      </w:pPr>
      <w:r>
        <w:t xml:space="preserve">Trois premiers bits = 1 1 0 </w:t>
      </w:r>
      <w:r>
        <w:sym w:font="Wingdings" w:char="F0E0"/>
      </w:r>
      <w:r>
        <w:t xml:space="preserve"> Classe C</w:t>
      </w:r>
    </w:p>
    <w:p w:rsidR="007257DC" w:rsidRDefault="001A2C55" w:rsidP="007257DC">
      <w:pPr>
        <w:pStyle w:val="Paragraphedeliste"/>
        <w:numPr>
          <w:ilvl w:val="0"/>
          <w:numId w:val="2"/>
        </w:numPr>
      </w:pPr>
      <w:r>
        <w:t>Réseaux allant de 192.0.0.0 à 223.255.255.0</w:t>
      </w:r>
    </w:p>
    <w:p w:rsidR="007257DC" w:rsidRDefault="007257DC" w:rsidP="007257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57DC" w:rsidTr="007257DC">
        <w:tc>
          <w:tcPr>
            <w:tcW w:w="3020" w:type="dxa"/>
          </w:tcPr>
          <w:p w:rsidR="007257DC" w:rsidRDefault="007257DC" w:rsidP="007257DC">
            <w:pPr>
              <w:jc w:val="center"/>
            </w:pPr>
            <w:r>
              <w:t>Classe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Minimum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Maximum</w:t>
            </w:r>
          </w:p>
        </w:tc>
      </w:tr>
      <w:tr w:rsidR="007257DC" w:rsidTr="007257DC">
        <w:tc>
          <w:tcPr>
            <w:tcW w:w="3020" w:type="dxa"/>
          </w:tcPr>
          <w:p w:rsidR="007257DC" w:rsidRDefault="007257DC" w:rsidP="007257DC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127</w:t>
            </w:r>
          </w:p>
        </w:tc>
      </w:tr>
      <w:tr w:rsidR="007257DC" w:rsidTr="007257DC">
        <w:tc>
          <w:tcPr>
            <w:tcW w:w="3020" w:type="dxa"/>
          </w:tcPr>
          <w:p w:rsidR="007257DC" w:rsidRDefault="007257DC" w:rsidP="007257DC">
            <w:pPr>
              <w:jc w:val="center"/>
            </w:pPr>
            <w:r>
              <w:t>B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128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191</w:t>
            </w:r>
          </w:p>
        </w:tc>
      </w:tr>
      <w:tr w:rsidR="007257DC" w:rsidTr="007257DC">
        <w:tc>
          <w:tcPr>
            <w:tcW w:w="3020" w:type="dxa"/>
          </w:tcPr>
          <w:p w:rsidR="007257DC" w:rsidRDefault="007257DC" w:rsidP="007257DC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192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223</w:t>
            </w:r>
          </w:p>
        </w:tc>
      </w:tr>
      <w:tr w:rsidR="007257DC" w:rsidTr="007257DC">
        <w:tc>
          <w:tcPr>
            <w:tcW w:w="3020" w:type="dxa"/>
          </w:tcPr>
          <w:p w:rsidR="007257DC" w:rsidRDefault="007257DC" w:rsidP="007257DC">
            <w:pPr>
              <w:jc w:val="center"/>
            </w:pPr>
            <w:r>
              <w:t>D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224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239</w:t>
            </w:r>
          </w:p>
        </w:tc>
      </w:tr>
      <w:tr w:rsidR="007257DC" w:rsidTr="007257DC">
        <w:tc>
          <w:tcPr>
            <w:tcW w:w="3020" w:type="dxa"/>
          </w:tcPr>
          <w:p w:rsidR="007257DC" w:rsidRDefault="007257DC" w:rsidP="007257DC">
            <w:pPr>
              <w:jc w:val="center"/>
            </w:pPr>
            <w:r>
              <w:t>E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240</w:t>
            </w:r>
          </w:p>
        </w:tc>
        <w:tc>
          <w:tcPr>
            <w:tcW w:w="3021" w:type="dxa"/>
          </w:tcPr>
          <w:p w:rsidR="007257DC" w:rsidRDefault="007257DC" w:rsidP="007257DC">
            <w:pPr>
              <w:jc w:val="center"/>
            </w:pPr>
            <w:r>
              <w:t>247</w:t>
            </w:r>
          </w:p>
        </w:tc>
      </w:tr>
    </w:tbl>
    <w:p w:rsidR="00633647" w:rsidRDefault="00633647" w:rsidP="00633647"/>
    <w:p w:rsidR="00633647" w:rsidRDefault="00633647" w:rsidP="00633647"/>
    <w:p w:rsidR="00633647" w:rsidRDefault="00633647" w:rsidP="00633647">
      <w:r>
        <w:t>Adresse privée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1E3E" w:rsidTr="00621E3E">
        <w:tc>
          <w:tcPr>
            <w:tcW w:w="3020" w:type="dxa"/>
          </w:tcPr>
          <w:p w:rsidR="00621E3E" w:rsidRDefault="00621E3E" w:rsidP="00633647">
            <w:r>
              <w:t>Classe</w:t>
            </w:r>
          </w:p>
        </w:tc>
        <w:tc>
          <w:tcPr>
            <w:tcW w:w="3021" w:type="dxa"/>
          </w:tcPr>
          <w:p w:rsidR="00621E3E" w:rsidRDefault="00621E3E" w:rsidP="00633647">
            <w:r>
              <w:t>Début</w:t>
            </w:r>
          </w:p>
        </w:tc>
        <w:tc>
          <w:tcPr>
            <w:tcW w:w="3021" w:type="dxa"/>
          </w:tcPr>
          <w:p w:rsidR="00621E3E" w:rsidRDefault="00621E3E" w:rsidP="00633647">
            <w:r>
              <w:t>Fin</w:t>
            </w:r>
          </w:p>
        </w:tc>
      </w:tr>
      <w:tr w:rsidR="00621E3E" w:rsidTr="00621E3E">
        <w:tc>
          <w:tcPr>
            <w:tcW w:w="3020" w:type="dxa"/>
          </w:tcPr>
          <w:p w:rsidR="00621E3E" w:rsidRDefault="00621E3E" w:rsidP="00633647">
            <w:r>
              <w:t>A</w:t>
            </w:r>
          </w:p>
        </w:tc>
        <w:tc>
          <w:tcPr>
            <w:tcW w:w="3021" w:type="dxa"/>
          </w:tcPr>
          <w:p w:rsidR="00621E3E" w:rsidRDefault="00621E3E" w:rsidP="00633647">
            <w:r>
              <w:t>10.0.0.0</w:t>
            </w:r>
          </w:p>
        </w:tc>
        <w:tc>
          <w:tcPr>
            <w:tcW w:w="3021" w:type="dxa"/>
          </w:tcPr>
          <w:p w:rsidR="00621E3E" w:rsidRDefault="00621E3E" w:rsidP="00633647">
            <w:r>
              <w:t>10.255.255.255</w:t>
            </w:r>
          </w:p>
        </w:tc>
      </w:tr>
      <w:tr w:rsidR="00621E3E" w:rsidTr="00621E3E">
        <w:tc>
          <w:tcPr>
            <w:tcW w:w="3020" w:type="dxa"/>
          </w:tcPr>
          <w:p w:rsidR="00621E3E" w:rsidRDefault="00621E3E" w:rsidP="00633647">
            <w:r>
              <w:t>B</w:t>
            </w:r>
          </w:p>
        </w:tc>
        <w:tc>
          <w:tcPr>
            <w:tcW w:w="3021" w:type="dxa"/>
          </w:tcPr>
          <w:p w:rsidR="00621E3E" w:rsidRDefault="00621E3E" w:rsidP="00633647">
            <w:r>
              <w:t>172.16.0.0</w:t>
            </w:r>
          </w:p>
        </w:tc>
        <w:tc>
          <w:tcPr>
            <w:tcW w:w="3021" w:type="dxa"/>
          </w:tcPr>
          <w:p w:rsidR="00621E3E" w:rsidRDefault="00621E3E" w:rsidP="00633647">
            <w:r>
              <w:t>172.31.255.255</w:t>
            </w:r>
          </w:p>
        </w:tc>
      </w:tr>
      <w:tr w:rsidR="00621E3E" w:rsidTr="00621E3E">
        <w:tc>
          <w:tcPr>
            <w:tcW w:w="3020" w:type="dxa"/>
          </w:tcPr>
          <w:p w:rsidR="00621E3E" w:rsidRDefault="00621E3E" w:rsidP="00633647">
            <w:r>
              <w:t>C</w:t>
            </w:r>
          </w:p>
        </w:tc>
        <w:tc>
          <w:tcPr>
            <w:tcW w:w="3021" w:type="dxa"/>
          </w:tcPr>
          <w:p w:rsidR="00621E3E" w:rsidRDefault="00621E3E" w:rsidP="00633647">
            <w:r>
              <w:t>192.168.0.0</w:t>
            </w:r>
          </w:p>
        </w:tc>
        <w:tc>
          <w:tcPr>
            <w:tcW w:w="3021" w:type="dxa"/>
          </w:tcPr>
          <w:p w:rsidR="00621E3E" w:rsidRDefault="00621E3E" w:rsidP="00633647">
            <w:r>
              <w:t>192.168.255.255</w:t>
            </w:r>
          </w:p>
        </w:tc>
      </w:tr>
    </w:tbl>
    <w:p w:rsidR="00633647" w:rsidRDefault="00633647" w:rsidP="00633647"/>
    <w:p w:rsidR="004D6774" w:rsidRDefault="004D6774" w:rsidP="00633647">
      <w:r>
        <w:t>Adresse IP privée automatique :</w:t>
      </w:r>
    </w:p>
    <w:p w:rsidR="004D6774" w:rsidRDefault="004D6774" w:rsidP="00633647">
      <w:r>
        <w:t>169.254.0.0 – 169.254.255.255</w:t>
      </w:r>
    </w:p>
    <w:p w:rsidR="004D6774" w:rsidRDefault="004D6774" w:rsidP="00633647">
      <w:r>
        <w:t>Si un ordi n’arrive pas à communiquer avec le serveur DHCP pour obtenir une adresse IP, windows utilise l’adresse IP privée automatique ( APIPA )</w:t>
      </w:r>
    </w:p>
    <w:p w:rsidR="007F15D7" w:rsidRPr="009F7119" w:rsidRDefault="007F15D7" w:rsidP="009F7119">
      <w:pPr>
        <w:spacing w:line="240" w:lineRule="auto"/>
        <w:rPr>
          <w:sz w:val="8"/>
        </w:rPr>
      </w:pPr>
    </w:p>
    <w:p w:rsidR="007F15D7" w:rsidRPr="009F7119" w:rsidRDefault="007F15D7" w:rsidP="009F7119">
      <w:pPr>
        <w:spacing w:line="240" w:lineRule="auto"/>
        <w:rPr>
          <w:color w:val="FF0000"/>
          <w:sz w:val="8"/>
        </w:rPr>
      </w:pPr>
      <w:r w:rsidRPr="009F7119">
        <w:rPr>
          <w:color w:val="FF0000"/>
          <w:sz w:val="8"/>
        </w:rPr>
        <w:t>136.16.25.3</w:t>
      </w:r>
    </w:p>
    <w:p w:rsidR="00E9685D" w:rsidRPr="009F7119" w:rsidRDefault="00E9685D" w:rsidP="009F7119">
      <w:pPr>
        <w:spacing w:line="240" w:lineRule="auto"/>
        <w:rPr>
          <w:sz w:val="8"/>
        </w:rPr>
      </w:pPr>
      <w:r w:rsidRPr="009F7119">
        <w:rPr>
          <w:sz w:val="8"/>
        </w:rPr>
        <w:t>EN BINAIRE :</w:t>
      </w:r>
    </w:p>
    <w:p w:rsidR="002E71AC" w:rsidRPr="009F7119" w:rsidRDefault="00507F66" w:rsidP="009F7119">
      <w:pPr>
        <w:spacing w:line="240" w:lineRule="auto"/>
        <w:rPr>
          <w:color w:val="00B050"/>
          <w:sz w:val="8"/>
        </w:rPr>
      </w:pPr>
      <w:r w:rsidRPr="009F7119">
        <w:rPr>
          <w:color w:val="00B050"/>
          <w:sz w:val="8"/>
        </w:rPr>
        <w:t>255.255.24</w:t>
      </w:r>
      <w:r w:rsidR="002E71AC" w:rsidRPr="009F7119">
        <w:rPr>
          <w:color w:val="00B050"/>
          <w:sz w:val="8"/>
        </w:rPr>
        <w:t>.0</w:t>
      </w:r>
    </w:p>
    <w:p w:rsidR="007F15D7" w:rsidRPr="009F7119" w:rsidRDefault="007F15D7" w:rsidP="009F7119">
      <w:pPr>
        <w:spacing w:line="240" w:lineRule="auto"/>
        <w:rPr>
          <w:color w:val="FF0000"/>
          <w:sz w:val="8"/>
        </w:rPr>
      </w:pPr>
      <w:r w:rsidRPr="009F7119">
        <w:rPr>
          <w:color w:val="FF0000"/>
          <w:sz w:val="8"/>
        </w:rPr>
        <w:t>1000 0110</w:t>
      </w:r>
      <w:r w:rsidR="002E71AC" w:rsidRPr="009F7119">
        <w:rPr>
          <w:color w:val="FF0000"/>
          <w:sz w:val="8"/>
        </w:rPr>
        <w:t xml:space="preserve">  </w:t>
      </w:r>
      <w:r w:rsidRPr="009F7119">
        <w:rPr>
          <w:color w:val="FF0000"/>
          <w:sz w:val="8"/>
        </w:rPr>
        <w:t>.</w:t>
      </w:r>
      <w:r w:rsidR="002E71AC" w:rsidRPr="009F7119">
        <w:rPr>
          <w:color w:val="FF0000"/>
          <w:sz w:val="8"/>
        </w:rPr>
        <w:t xml:space="preserve">  </w:t>
      </w:r>
      <w:r w:rsidRPr="009F7119">
        <w:rPr>
          <w:color w:val="FF0000"/>
          <w:sz w:val="8"/>
        </w:rPr>
        <w:t>0000 1000</w:t>
      </w:r>
      <w:r w:rsidR="002E71AC" w:rsidRPr="009F7119">
        <w:rPr>
          <w:color w:val="FF0000"/>
          <w:sz w:val="8"/>
        </w:rPr>
        <w:t xml:space="preserve">  </w:t>
      </w:r>
      <w:r w:rsidRPr="009F7119">
        <w:rPr>
          <w:color w:val="FF0000"/>
          <w:sz w:val="8"/>
        </w:rPr>
        <w:t>.</w:t>
      </w:r>
      <w:r w:rsidR="002E71AC" w:rsidRPr="009F7119">
        <w:rPr>
          <w:color w:val="FF0000"/>
          <w:sz w:val="8"/>
        </w:rPr>
        <w:t xml:space="preserve">  </w:t>
      </w:r>
      <w:r w:rsidRPr="009F7119">
        <w:rPr>
          <w:color w:val="FF0000"/>
          <w:sz w:val="8"/>
        </w:rPr>
        <w:t>0000 1101</w:t>
      </w:r>
      <w:r w:rsidR="002E71AC" w:rsidRPr="009F7119">
        <w:rPr>
          <w:color w:val="FF0000"/>
          <w:sz w:val="8"/>
        </w:rPr>
        <w:t xml:space="preserve">  </w:t>
      </w:r>
      <w:r w:rsidRPr="009F7119">
        <w:rPr>
          <w:color w:val="FF0000"/>
          <w:sz w:val="8"/>
        </w:rPr>
        <w:t>.</w:t>
      </w:r>
      <w:r w:rsidR="002E71AC" w:rsidRPr="009F7119">
        <w:rPr>
          <w:color w:val="FF0000"/>
          <w:sz w:val="8"/>
        </w:rPr>
        <w:t xml:space="preserve">  </w:t>
      </w:r>
      <w:r w:rsidRPr="009F7119">
        <w:rPr>
          <w:color w:val="FF0000"/>
          <w:sz w:val="8"/>
        </w:rPr>
        <w:t>0000 0011</w:t>
      </w:r>
    </w:p>
    <w:p w:rsidR="00A83A0F" w:rsidRPr="009F7119" w:rsidRDefault="00A83A0F" w:rsidP="009F7119">
      <w:pPr>
        <w:spacing w:line="240" w:lineRule="auto"/>
        <w:rPr>
          <w:color w:val="00B050"/>
          <w:sz w:val="8"/>
        </w:rPr>
      </w:pPr>
      <w:r w:rsidRPr="009F7119">
        <w:rPr>
          <w:color w:val="00B050"/>
          <w:sz w:val="8"/>
        </w:rPr>
        <w:t>1111 1111</w:t>
      </w:r>
      <w:r w:rsidR="00507F66" w:rsidRPr="009F7119">
        <w:rPr>
          <w:color w:val="00B050"/>
          <w:sz w:val="8"/>
        </w:rPr>
        <w:t xml:space="preserve">  </w:t>
      </w:r>
      <w:r w:rsidRPr="009F7119">
        <w:rPr>
          <w:color w:val="00B050"/>
          <w:sz w:val="8"/>
        </w:rPr>
        <w:t>.</w:t>
      </w:r>
      <w:r w:rsidR="00507F66" w:rsidRPr="009F7119">
        <w:rPr>
          <w:color w:val="00B050"/>
          <w:sz w:val="8"/>
        </w:rPr>
        <w:t xml:space="preserve"> </w:t>
      </w:r>
      <w:r w:rsidRPr="009F7119">
        <w:rPr>
          <w:color w:val="00B050"/>
          <w:sz w:val="8"/>
        </w:rPr>
        <w:t xml:space="preserve"> 1111 1111 </w:t>
      </w:r>
      <w:r w:rsidR="00507F66" w:rsidRPr="009F7119">
        <w:rPr>
          <w:color w:val="00B050"/>
          <w:sz w:val="8"/>
        </w:rPr>
        <w:t xml:space="preserve"> </w:t>
      </w:r>
      <w:r w:rsidRPr="009F7119">
        <w:rPr>
          <w:color w:val="00B050"/>
          <w:sz w:val="8"/>
        </w:rPr>
        <w:t>.</w:t>
      </w:r>
      <w:r w:rsidR="00507F66" w:rsidRPr="009F7119">
        <w:rPr>
          <w:color w:val="00B050"/>
          <w:sz w:val="8"/>
        </w:rPr>
        <w:t xml:space="preserve"> </w:t>
      </w:r>
      <w:r w:rsidR="005B7A4E" w:rsidRPr="009F7119">
        <w:rPr>
          <w:color w:val="00B050"/>
          <w:sz w:val="8"/>
        </w:rPr>
        <w:t xml:space="preserve"> 1111 1</w:t>
      </w:r>
      <w:r w:rsidRPr="009F7119">
        <w:rPr>
          <w:color w:val="00B050"/>
          <w:sz w:val="8"/>
        </w:rPr>
        <w:t xml:space="preserve">000 </w:t>
      </w:r>
      <w:r w:rsidR="00507F66" w:rsidRPr="009F7119">
        <w:rPr>
          <w:color w:val="00B050"/>
          <w:sz w:val="8"/>
        </w:rPr>
        <w:t xml:space="preserve"> </w:t>
      </w:r>
      <w:r w:rsidRPr="009F7119">
        <w:rPr>
          <w:color w:val="00B050"/>
          <w:sz w:val="8"/>
        </w:rPr>
        <w:t>.</w:t>
      </w:r>
      <w:r w:rsidR="00507F66" w:rsidRPr="009F7119">
        <w:rPr>
          <w:color w:val="00B050"/>
          <w:sz w:val="8"/>
        </w:rPr>
        <w:t xml:space="preserve"> </w:t>
      </w:r>
      <w:r w:rsidRPr="009F7119">
        <w:rPr>
          <w:color w:val="00B050"/>
          <w:sz w:val="8"/>
        </w:rPr>
        <w:t xml:space="preserve"> 0000 0000</w:t>
      </w:r>
    </w:p>
    <w:p w:rsidR="00507F66" w:rsidRPr="009F7119" w:rsidRDefault="00507F66" w:rsidP="009F7119">
      <w:pPr>
        <w:spacing w:line="240" w:lineRule="auto"/>
        <w:rPr>
          <w:sz w:val="8"/>
        </w:rPr>
      </w:pPr>
      <w:r w:rsidRPr="009F7119">
        <w:rPr>
          <w:sz w:val="8"/>
        </w:rPr>
        <w:t>1000 0110  .  000</w:t>
      </w:r>
      <w:r w:rsidR="005B7A4E" w:rsidRPr="009F7119">
        <w:rPr>
          <w:sz w:val="8"/>
        </w:rPr>
        <w:t>0 1000  .  0000 1</w:t>
      </w:r>
      <w:r w:rsidRPr="009F7119">
        <w:rPr>
          <w:sz w:val="8"/>
        </w:rPr>
        <w:t>000  .  0000 0000</w:t>
      </w:r>
    </w:p>
    <w:p w:rsidR="00507F66" w:rsidRPr="009F7119" w:rsidRDefault="005B7A4E" w:rsidP="009F7119">
      <w:pPr>
        <w:spacing w:line="240" w:lineRule="auto"/>
        <w:rPr>
          <w:sz w:val="8"/>
        </w:rPr>
      </w:pPr>
      <w:r w:rsidRPr="009F7119">
        <w:rPr>
          <w:sz w:val="8"/>
        </w:rPr>
        <w:t>136.16.16</w:t>
      </w:r>
      <w:r w:rsidR="00507F66" w:rsidRPr="009F7119">
        <w:rPr>
          <w:sz w:val="8"/>
        </w:rPr>
        <w:t>.0</w:t>
      </w:r>
    </w:p>
    <w:p w:rsidR="00DF2ED8" w:rsidRPr="009F7119" w:rsidRDefault="00DF2ED8" w:rsidP="009F7119">
      <w:pPr>
        <w:spacing w:line="240" w:lineRule="auto"/>
        <w:rPr>
          <w:sz w:val="8"/>
        </w:rPr>
      </w:pPr>
    </w:p>
    <w:p w:rsidR="00507F66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108.192.20.3 / 16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0110 1011.1101 0100.0001 0100.0000 0011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255.255.0.0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1111 1111.1111 1111.0000 0000.0000 0000</w:t>
      </w:r>
    </w:p>
    <w:p w:rsidR="008C67BF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0110 1011.1101 0100.0000 0000.0</w:t>
      </w:r>
    </w:p>
    <w:p w:rsidR="009F7119" w:rsidRPr="009F7119" w:rsidRDefault="009F7119" w:rsidP="009F7119">
      <w:pPr>
        <w:spacing w:line="240" w:lineRule="auto"/>
        <w:rPr>
          <w:sz w:val="8"/>
        </w:rPr>
      </w:pP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000 0000</w:t>
      </w:r>
    </w:p>
    <w:p w:rsidR="00DF2ED8" w:rsidRPr="009F7119" w:rsidRDefault="00DF2ED8" w:rsidP="009F7119">
      <w:pPr>
        <w:spacing w:line="240" w:lineRule="auto"/>
        <w:rPr>
          <w:color w:val="FF0000"/>
          <w:sz w:val="8"/>
        </w:rPr>
      </w:pPr>
      <w:r w:rsidRPr="009F7119">
        <w:rPr>
          <w:color w:val="FF0000"/>
          <w:sz w:val="8"/>
        </w:rPr>
        <w:t>108.192.0.0</w:t>
      </w:r>
    </w:p>
    <w:p w:rsidR="00DF2ED8" w:rsidRPr="009F7119" w:rsidRDefault="00DF2ED8" w:rsidP="009F7119">
      <w:pPr>
        <w:spacing w:line="240" w:lineRule="auto"/>
        <w:rPr>
          <w:sz w:val="8"/>
        </w:rPr>
      </w:pP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128.64.32.16 / 18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1000 0000.0100 0000.0010 0000.0001 0000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lastRenderedPageBreak/>
        <w:t>255.255.192.0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1111 1111.1111 1111.1100 0000.0000 0000</w:t>
      </w:r>
    </w:p>
    <w:p w:rsidR="00DF2ED8" w:rsidRPr="009F7119" w:rsidRDefault="00DF2ED8" w:rsidP="009F7119">
      <w:pPr>
        <w:spacing w:line="240" w:lineRule="auto"/>
        <w:rPr>
          <w:sz w:val="8"/>
        </w:rPr>
      </w:pPr>
      <w:r w:rsidRPr="009F7119">
        <w:rPr>
          <w:sz w:val="8"/>
        </w:rPr>
        <w:t>1000 0000.0100 0000.0000 0000.0000 0000</w:t>
      </w:r>
    </w:p>
    <w:p w:rsidR="00DF2ED8" w:rsidRPr="009F7119" w:rsidRDefault="00DF2ED8" w:rsidP="009F7119">
      <w:pPr>
        <w:spacing w:line="240" w:lineRule="auto"/>
        <w:rPr>
          <w:color w:val="FF0000"/>
          <w:sz w:val="8"/>
        </w:rPr>
      </w:pPr>
      <w:r w:rsidRPr="009F7119">
        <w:rPr>
          <w:color w:val="FF0000"/>
          <w:sz w:val="8"/>
        </w:rPr>
        <w:t>128.64.0.0</w:t>
      </w:r>
    </w:p>
    <w:p w:rsidR="00DF2ED8" w:rsidRDefault="00DF2ED8" w:rsidP="00A83A0F"/>
    <w:p w:rsidR="00DF2ED8" w:rsidRDefault="008C67BF" w:rsidP="00A83A0F">
      <w:r>
        <w:t>5. Les types d’adresses IPV4</w:t>
      </w:r>
    </w:p>
    <w:p w:rsidR="008C67BF" w:rsidRDefault="008C67BF" w:rsidP="00A83A0F">
      <w:r>
        <w:t xml:space="preserve"> </w:t>
      </w:r>
      <w:r>
        <w:tab/>
        <w:t>L’adresse réseau est généralement utilisée pour faire référence à un réseau.</w:t>
      </w:r>
    </w:p>
    <w:p w:rsidR="008C67BF" w:rsidRDefault="008C67BF" w:rsidP="00A83A0F">
      <w:r>
        <w:tab/>
        <w:t>Le masque de sous-réseau ou la longueur du préfixe sont utilisés pour décrire une adresse réseau.</w:t>
      </w:r>
    </w:p>
    <w:p w:rsidR="008C67BF" w:rsidRDefault="008C67BF" w:rsidP="00A83A0F">
      <w:r>
        <w:tab/>
        <w:t>Dans l’exemple ci-contre, le réseau est appelé :</w:t>
      </w:r>
    </w:p>
    <w:p w:rsidR="008C67BF" w:rsidRDefault="008C67BF" w:rsidP="008C67BF">
      <w:pPr>
        <w:pStyle w:val="Paragraphedeliste"/>
        <w:numPr>
          <w:ilvl w:val="0"/>
          <w:numId w:val="2"/>
        </w:numPr>
      </w:pPr>
      <w:r>
        <w:t>Réseau 210.1.1.0 255.255.255.0 ou réseau 210.1.1.0/24</w:t>
      </w:r>
    </w:p>
    <w:p w:rsidR="009F7119" w:rsidRDefault="009F7119" w:rsidP="008C67BF">
      <w:pPr>
        <w:pStyle w:val="Paragraphedeliste"/>
        <w:numPr>
          <w:ilvl w:val="0"/>
          <w:numId w:val="2"/>
        </w:numPr>
      </w:pPr>
      <w:r>
        <w:t>Tous les hôtes du réseau 210.1.1.0/24 auront la même partie réseau</w:t>
      </w:r>
    </w:p>
    <w:p w:rsidR="009F7119" w:rsidRDefault="009F7119" w:rsidP="008C67BF">
      <w:pPr>
        <w:pStyle w:val="Paragraphedeliste"/>
        <w:numPr>
          <w:ilvl w:val="0"/>
          <w:numId w:val="2"/>
        </w:numPr>
      </w:pPr>
      <w:r>
        <w:t>1ere adresse IPv4 = adresse réseau</w:t>
      </w:r>
    </w:p>
    <w:p w:rsidR="009F7119" w:rsidRDefault="009F7119" w:rsidP="008C67BF">
      <w:pPr>
        <w:pStyle w:val="Paragraphedeliste"/>
        <w:numPr>
          <w:ilvl w:val="0"/>
          <w:numId w:val="2"/>
        </w:numPr>
      </w:pPr>
      <w:r>
        <w:t>Il s’agit de l’adresse avec tous les bits à 0</w:t>
      </w:r>
    </w:p>
    <w:p w:rsidR="009F7119" w:rsidRDefault="009F7119" w:rsidP="009F7119">
      <w:r>
        <w:t>Adresse de diffusion :</w:t>
      </w:r>
    </w:p>
    <w:p w:rsidR="009F7119" w:rsidRDefault="009F7119" w:rsidP="009F7119">
      <w:pPr>
        <w:pStyle w:val="Paragraphedeliste"/>
        <w:numPr>
          <w:ilvl w:val="0"/>
          <w:numId w:val="2"/>
        </w:numPr>
      </w:pPr>
      <w:r>
        <w:t>Adresse de broadcast ( de diffusion ) est attribuée à chaque réseau</w:t>
      </w:r>
    </w:p>
    <w:p w:rsidR="009F7119" w:rsidRDefault="009F7119" w:rsidP="009F7119">
      <w:pPr>
        <w:pStyle w:val="Paragraphedeliste"/>
        <w:numPr>
          <w:ilvl w:val="0"/>
          <w:numId w:val="2"/>
        </w:numPr>
      </w:pPr>
      <w:r>
        <w:t>Elle permet de transmettre des données à l’ensemble des hôtes d’un réseau</w:t>
      </w:r>
    </w:p>
    <w:p w:rsidR="009300DE" w:rsidRDefault="009F7119" w:rsidP="009300DE">
      <w:pPr>
        <w:pStyle w:val="Paragraphedeliste"/>
        <w:numPr>
          <w:ilvl w:val="0"/>
          <w:numId w:val="2"/>
        </w:numPr>
      </w:pPr>
      <w:r>
        <w:t>L’adresse de diffusion correspond à la plus grande adresse de la plage d’adresse d’un réseau</w:t>
      </w:r>
    </w:p>
    <w:p w:rsidR="009300DE" w:rsidRDefault="009300DE" w:rsidP="009300DE"/>
    <w:p w:rsidR="009300DE" w:rsidRDefault="009300DE" w:rsidP="009300DE">
      <w:r>
        <w:t>146.72.13.23 /16</w:t>
      </w:r>
    </w:p>
    <w:p w:rsidR="009300DE" w:rsidRDefault="009300DE" w:rsidP="009300DE">
      <w:r>
        <w:t>Adresse réseau : 146.72.0.0 / 16</w:t>
      </w:r>
    </w:p>
    <w:p w:rsidR="009300DE" w:rsidRDefault="009300DE" w:rsidP="009300DE">
      <w:r>
        <w:t>Adresse de diffusion :</w:t>
      </w:r>
      <w:r w:rsidR="00F257AA">
        <w:t xml:space="preserve"> 146.72.255.255 / 16</w:t>
      </w:r>
    </w:p>
    <w:p w:rsidR="00A76A1A" w:rsidRDefault="00A76A1A" w:rsidP="009300DE">
      <w:r>
        <w:t>2^n – 2 = permet d’identifier le nombre de machine dans la plage réseau</w:t>
      </w:r>
      <w:r w:rsidR="00A4559B">
        <w:t xml:space="preserve"> avec n le nombre de bits à 0</w:t>
      </w:r>
    </w:p>
    <w:p w:rsidR="009C697F" w:rsidRDefault="009C697F" w:rsidP="009300DE">
      <w:r>
        <w:t>180.100.48.23 / 25</w:t>
      </w:r>
    </w:p>
    <w:p w:rsidR="00BE72A2" w:rsidRDefault="00BE72A2" w:rsidP="009300DE">
      <w:r>
        <w:t>180.100.48.0 / 25</w:t>
      </w:r>
    </w:p>
    <w:p w:rsidR="009C697F" w:rsidRDefault="00BE72A2" w:rsidP="009300DE">
      <w:r>
        <w:t xml:space="preserve">- </w:t>
      </w:r>
      <w:r w:rsidR="009C697F">
        <w:t>On a 2^7-2 hôtes soit : 126 hôtes</w:t>
      </w:r>
    </w:p>
    <w:p w:rsidR="009C697F" w:rsidRDefault="009C697F" w:rsidP="009300DE">
      <w:r>
        <w:t>1011 0010.0110 0100.0011 0000.0001 0111</w:t>
      </w:r>
    </w:p>
    <w:p w:rsidR="00A15697" w:rsidRDefault="00BE72A2" w:rsidP="009300DE">
      <w:r>
        <w:t xml:space="preserve">- </w:t>
      </w:r>
      <w:r w:rsidR="00C06255">
        <w:t>Broadtcast = 180.100.48.127</w:t>
      </w:r>
      <w:r w:rsidR="00A15697">
        <w:t xml:space="preserve"> / 25</w:t>
      </w:r>
    </w:p>
    <w:p w:rsidR="009C697F" w:rsidRDefault="009C697F" w:rsidP="009300DE">
      <w:r>
        <w:t>1111 1111.1111 1111.1111 1111.1000 0000</w:t>
      </w:r>
    </w:p>
    <w:p w:rsidR="002851D5" w:rsidRDefault="002851D5" w:rsidP="009300DE"/>
    <w:p w:rsidR="002851D5" w:rsidRDefault="002851D5" w:rsidP="009300DE">
      <w:r>
        <w:t>IP : 192.168.0.0/24</w:t>
      </w:r>
    </w:p>
    <w:p w:rsidR="002851D5" w:rsidRDefault="002851D5" w:rsidP="009300DE">
      <w:r>
        <w:t>Masque : 255.255.255.0</w:t>
      </w:r>
    </w:p>
    <w:p w:rsidR="00C06255" w:rsidRDefault="00C06255" w:rsidP="009300DE">
      <w:r>
        <w:t>Adresse réseau : ( ET logique entre Masque et IP ) : 192.168.0.0</w:t>
      </w:r>
    </w:p>
    <w:p w:rsidR="00C06255" w:rsidRPr="00E24C25" w:rsidRDefault="00C06255" w:rsidP="009300DE">
      <w:r>
        <w:t>Adresse de broadcast : ( FLIP FLOP du masque réseau + OU logique avec IP ) : 192.168.0.255</w:t>
      </w:r>
    </w:p>
    <w:p w:rsidR="009C697F" w:rsidRDefault="00381A19" w:rsidP="009300DE">
      <w:r>
        <w:lastRenderedPageBreak/>
        <w:t>Les périphériques réseaux spécifiques</w:t>
      </w:r>
    </w:p>
    <w:p w:rsidR="00381A19" w:rsidRDefault="00381A19" w:rsidP="00381A1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466CB2">
        <w:rPr>
          <w:b/>
          <w:sz w:val="24"/>
        </w:rPr>
        <w:t>Les répéteurs</w:t>
      </w:r>
    </w:p>
    <w:p w:rsidR="00466CB2" w:rsidRPr="00466CB2" w:rsidRDefault="00466CB2" w:rsidP="00466CB2">
      <w:pPr>
        <w:pStyle w:val="Paragraphedeliste"/>
        <w:numPr>
          <w:ilvl w:val="1"/>
          <w:numId w:val="2"/>
        </w:numPr>
        <w:rPr>
          <w:b/>
          <w:sz w:val="24"/>
        </w:rPr>
      </w:pPr>
      <w:r>
        <w:t>Dispositif éléctronique combinant émetteur et récépteur qui compense les pertes de transmission d’un média en amplifiant et traitant éventuellement le signal sans modifier son contenu.</w:t>
      </w:r>
      <w:r w:rsidR="00487344">
        <w:t xml:space="preserve"> Il dupplique et réadapte le signal pour étendre la distance maximale entre deux nœuds d’un réseau</w:t>
      </w:r>
    </w:p>
    <w:p w:rsidR="00381A19" w:rsidRDefault="00381A19" w:rsidP="00381A1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466CB2">
        <w:rPr>
          <w:b/>
          <w:sz w:val="24"/>
        </w:rPr>
        <w:t>Les concentrateurs</w:t>
      </w:r>
    </w:p>
    <w:p w:rsidR="004C370A" w:rsidRPr="00466CB2" w:rsidRDefault="004C370A" w:rsidP="004C370A">
      <w:pPr>
        <w:pStyle w:val="Paragraphedeliste"/>
        <w:numPr>
          <w:ilvl w:val="1"/>
          <w:numId w:val="2"/>
        </w:numPr>
        <w:rPr>
          <w:b/>
          <w:sz w:val="24"/>
        </w:rPr>
      </w:pPr>
      <w:r>
        <w:t>Etend la portée du réseau, en recevant des données et en les régénérant puis en les envoyant à tous les autres ports</w:t>
      </w:r>
    </w:p>
    <w:p w:rsidR="00381A19" w:rsidRDefault="00381A19" w:rsidP="00381A1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466CB2">
        <w:rPr>
          <w:b/>
          <w:sz w:val="24"/>
        </w:rPr>
        <w:t>Les ponts</w:t>
      </w:r>
    </w:p>
    <w:p w:rsidR="00E24C25" w:rsidRPr="00E24C25" w:rsidRDefault="00D50A37" w:rsidP="00E24C25">
      <w:pPr>
        <w:ind w:left="1440"/>
        <w:rPr>
          <w:b/>
          <w:sz w:val="24"/>
        </w:rPr>
      </w:pPr>
      <w:r>
        <w:rPr>
          <w:b/>
          <w:sz w:val="24"/>
        </w:rPr>
        <w:t xml:space="preserve">Le pont </w:t>
      </w:r>
      <w:r w:rsidR="00BF1361">
        <w:rPr>
          <w:b/>
          <w:sz w:val="24"/>
        </w:rPr>
        <w:t>reçoit</w:t>
      </w:r>
      <w:r>
        <w:rPr>
          <w:b/>
          <w:sz w:val="24"/>
        </w:rPr>
        <w:t xml:space="preserve"> une trame</w:t>
      </w:r>
    </w:p>
    <w:p w:rsidR="00381A19" w:rsidRDefault="00381A19" w:rsidP="00381A1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466CB2">
        <w:rPr>
          <w:b/>
          <w:sz w:val="24"/>
        </w:rPr>
        <w:t>Les commutateurs</w:t>
      </w:r>
    </w:p>
    <w:p w:rsidR="00D447BC" w:rsidRDefault="00D447BC" w:rsidP="00D447BC">
      <w:r>
        <w:t xml:space="preserve">Contrairement au concentrateur, le commutateur </w:t>
      </w:r>
      <w:r w:rsidR="00BF1361">
        <w:t>transfère</w:t>
      </w:r>
      <w:r>
        <w:t xml:space="preserve"> un message vers un hôte particulier.</w:t>
      </w:r>
    </w:p>
    <w:p w:rsidR="00D447BC" w:rsidRDefault="00D447BC" w:rsidP="00D447BC">
      <w:r>
        <w:t xml:space="preserve">Celui-ci accepte et décode les trames pour lire la partie </w:t>
      </w:r>
      <w:r w:rsidR="00BF1361">
        <w:t>adresse</w:t>
      </w:r>
      <w:r>
        <w:t xml:space="preserve"> physique (MAC ) du message.</w:t>
      </w:r>
    </w:p>
    <w:p w:rsidR="00F22356" w:rsidRDefault="00F22356" w:rsidP="00D447BC">
      <w:r>
        <w:t>Ils gèrent une table de commutation = table d’adresse MAC avec tous les ports actifs et des adresses MAC hôtes correspondantes.</w:t>
      </w:r>
    </w:p>
    <w:p w:rsidR="00CC6042" w:rsidRDefault="00CC6042" w:rsidP="00D447BC">
      <w:r>
        <w:t>La table de commutation enregistre les adresses MAC en inspectant l’adresse MAC source de chaque trame entrante, ainsi que le port sur lequel la trame arrive.</w:t>
      </w:r>
    </w:p>
    <w:p w:rsidR="00C233B6" w:rsidRDefault="00C233B6" w:rsidP="00D447BC">
      <w:r>
        <w:t>Lorsqu’une trame destinée à une adresse MAC spécifique arrive, le commutateur se sert de la table de commutation pour déterminer quel port utiliser pour atteindre l’adresse MAC.</w:t>
      </w:r>
    </w:p>
    <w:p w:rsidR="00C233B6" w:rsidRDefault="00C233B6" w:rsidP="00D447BC">
      <w:r>
        <w:t>La trame est alors transmise à sa destination via le port sélectionné.</w:t>
      </w:r>
    </w:p>
    <w:p w:rsidR="00C233B6" w:rsidRDefault="00C233B6" w:rsidP="00D447BC">
      <w:r>
        <w:t>Un nouveau circuit est créé pour chaque conversation, ce qui permet de nombreuses conversations sans aucune collision.</w:t>
      </w:r>
    </w:p>
    <w:p w:rsidR="00E900E7" w:rsidRDefault="00E900E7" w:rsidP="00D447BC">
      <w:r>
        <w:t>Le commutateur ne détient pas les informations nécessaires pour créer un circuit individuel.</w:t>
      </w:r>
    </w:p>
    <w:p w:rsidR="00E900E7" w:rsidRDefault="00E900E7" w:rsidP="00D447BC">
      <w:r>
        <w:t>Lorsque le commutateur ne peut déterminer l’emplacement du destinataire, il utilise un processus appelé « diffusion ». Chaque hôte compare l’adresse MAC de destination dans le message à sa propre adresse MAC, mais seul l’hôte doté de l’adresse de destination correcte traite le message et répond à l’expéditeur.</w:t>
      </w:r>
    </w:p>
    <w:p w:rsidR="00BF1361" w:rsidRDefault="00E86BA0" w:rsidP="00D447BC">
      <w:r>
        <w:t>Lorsqu’un nuvel hôte envoie u message le commutateur enregistre immédiatement son adresse MAC</w:t>
      </w:r>
    </w:p>
    <w:p w:rsidR="00E86BA0" w:rsidRDefault="00E86BA0" w:rsidP="00D447BC">
      <w:r>
        <w:t xml:space="preserve">La table est mise à jour de manière dynamique chaque fois que le commutateur lit une nouvelle adresse MAC source. </w:t>
      </w:r>
    </w:p>
    <w:p w:rsidR="0007285A" w:rsidRDefault="0007285A" w:rsidP="00D447BC">
      <w:r>
        <w:t>Parfois il est nécéssaire de connecter un autre périphérique réseau comme un concentrateur</w:t>
      </w:r>
      <w:r w:rsidR="00B30B9A">
        <w:t>.</w:t>
      </w:r>
    </w:p>
    <w:p w:rsidR="00B30B9A" w:rsidRDefault="00B30B9A" w:rsidP="00D447BC">
      <w:r>
        <w:t xml:space="preserve"> Lorsqu’un concentrateur est connecté à un port du commutateur, des collisions peuvent survenir sur le concentrateur</w:t>
      </w:r>
    </w:p>
    <w:p w:rsidR="00B30B9A" w:rsidRDefault="00B30B9A" w:rsidP="00D447BC">
      <w:r>
        <w:t>Le concentrateur transfère à tous les ports les messages endommagés générés par une collision.</w:t>
      </w:r>
    </w:p>
    <w:p w:rsidR="00B30B9A" w:rsidRDefault="00B30B9A" w:rsidP="00D447BC">
      <w:r>
        <w:t>Le commutateur reçoit le message altéré,  mais contrairement à un concentrateur, un commutateur ne transfère pas les messages endommagés suite à des collisions.</w:t>
      </w:r>
      <w:r w:rsidR="00E94751">
        <w:t xml:space="preserve"> Par conséquent, chacun des ports d’un comutateur crée un domaine de collision distinct.</w:t>
      </w:r>
    </w:p>
    <w:p w:rsidR="00440CC7" w:rsidRPr="00D447BC" w:rsidRDefault="00440CC7" w:rsidP="00D447BC">
      <w:r>
        <w:lastRenderedPageBreak/>
        <w:t>Moins il y a d’hôte dans un domaine de collision, moins le risque de collision est élevé</w:t>
      </w:r>
    </w:p>
    <w:p w:rsidR="00381A19" w:rsidRPr="00466CB2" w:rsidRDefault="00381A19" w:rsidP="00381A1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466CB2">
        <w:rPr>
          <w:b/>
          <w:sz w:val="24"/>
        </w:rPr>
        <w:t>Les routeurs</w:t>
      </w:r>
    </w:p>
    <w:p w:rsidR="00381A19" w:rsidRDefault="00381A19" w:rsidP="00381A1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466CB2">
        <w:rPr>
          <w:b/>
          <w:sz w:val="24"/>
        </w:rPr>
        <w:t>Les points d’accès sans fil</w:t>
      </w:r>
    </w:p>
    <w:p w:rsidR="0079152B" w:rsidRDefault="0079152B" w:rsidP="0079152B">
      <w:pPr>
        <w:pStyle w:val="Paragraphedeliste"/>
        <w:ind w:left="1440"/>
        <w:rPr>
          <w:b/>
          <w:sz w:val="24"/>
        </w:rPr>
      </w:pPr>
      <w:r>
        <w:rPr>
          <w:b/>
          <w:sz w:val="24"/>
        </w:rPr>
        <w:t>( voir photos pour suite du cours )</w:t>
      </w:r>
    </w:p>
    <w:p w:rsidR="008172D4" w:rsidRDefault="008172D4" w:rsidP="0079152B">
      <w:pPr>
        <w:pStyle w:val="Paragraphedeliste"/>
        <w:ind w:left="1440"/>
        <w:rPr>
          <w:b/>
          <w:sz w:val="24"/>
        </w:rPr>
      </w:pPr>
    </w:p>
    <w:p w:rsidR="007C4BD8" w:rsidRDefault="007C4BD8" w:rsidP="0079152B">
      <w:pPr>
        <w:pStyle w:val="Paragraphedeliste"/>
        <w:ind w:left="1440"/>
        <w:rPr>
          <w:b/>
          <w:sz w:val="24"/>
        </w:rPr>
      </w:pPr>
    </w:p>
    <w:p w:rsidR="0079152B" w:rsidRDefault="0079152B" w:rsidP="0079152B">
      <w:pPr>
        <w:rPr>
          <w:sz w:val="24"/>
        </w:rPr>
      </w:pPr>
      <w:r>
        <w:rPr>
          <w:sz w:val="24"/>
        </w:rPr>
        <w:t>3. Choix des câbles réseaux</w:t>
      </w:r>
    </w:p>
    <w:p w:rsidR="0079152B" w:rsidRDefault="0079152B" w:rsidP="0079152B">
      <w:pPr>
        <w:rPr>
          <w:sz w:val="24"/>
        </w:rPr>
      </w:pPr>
      <w:r>
        <w:rPr>
          <w:sz w:val="24"/>
        </w:rPr>
        <w:tab/>
        <w:t>- Le local nodal (LN)</w:t>
      </w:r>
    </w:p>
    <w:p w:rsidR="0079152B" w:rsidRDefault="0079152B" w:rsidP="0079152B">
      <w:pPr>
        <w:rPr>
          <w:sz w:val="24"/>
        </w:rPr>
      </w:pPr>
      <w:r>
        <w:rPr>
          <w:sz w:val="24"/>
        </w:rPr>
        <w:t>Il relie tout ou partie des LTE à un point central : le répartiteur principal ( Main Distribution Facility )</w:t>
      </w:r>
    </w:p>
    <w:p w:rsidR="0079152B" w:rsidRDefault="0079152B" w:rsidP="0079152B">
      <w:pPr>
        <w:rPr>
          <w:sz w:val="24"/>
        </w:rPr>
      </w:pPr>
      <w:r>
        <w:rPr>
          <w:sz w:val="24"/>
        </w:rPr>
        <w:t>Ce local n’est pas obligatoire, il est cependant indispensable dans de grandes installations.</w:t>
      </w:r>
    </w:p>
    <w:p w:rsidR="0079152B" w:rsidRDefault="0079152B" w:rsidP="0079152B">
      <w:pPr>
        <w:rPr>
          <w:sz w:val="24"/>
        </w:rPr>
      </w:pPr>
      <w:r>
        <w:rPr>
          <w:sz w:val="24"/>
        </w:rPr>
        <w:t>Le câble reliant les ordinateurs à la prise murale est appelé cordon de raccordement</w:t>
      </w:r>
    </w:p>
    <w:p w:rsidR="0079152B" w:rsidRDefault="0079152B" w:rsidP="0079152B">
      <w:pPr>
        <w:rPr>
          <w:sz w:val="24"/>
        </w:rPr>
      </w:pPr>
      <w:r>
        <w:rPr>
          <w:sz w:val="24"/>
        </w:rPr>
        <w:t xml:space="preserve">Le câble reliant la prise murale au LTE est appelé câble horizontal </w:t>
      </w:r>
    </w:p>
    <w:p w:rsidR="002B6E88" w:rsidRDefault="002B6E88" w:rsidP="0079152B">
      <w:pPr>
        <w:rPr>
          <w:sz w:val="24"/>
        </w:rPr>
      </w:pPr>
      <w:r>
        <w:rPr>
          <w:sz w:val="24"/>
        </w:rPr>
        <w:t>Le câble reliant deux LTE ou LN est appelé câble de rocade ou backbone</w:t>
      </w:r>
    </w:p>
    <w:p w:rsidR="007A3191" w:rsidRDefault="007A3191" w:rsidP="0079152B">
      <w:pPr>
        <w:rPr>
          <w:sz w:val="24"/>
        </w:rPr>
      </w:pPr>
      <w:r>
        <w:rPr>
          <w:sz w:val="24"/>
        </w:rPr>
        <w:t>La proximité du câblage informatique et des prises électrique est source de parasites.</w:t>
      </w:r>
    </w:p>
    <w:p w:rsidR="007A3191" w:rsidRDefault="007A3191" w:rsidP="0079152B">
      <w:pPr>
        <w:rPr>
          <w:sz w:val="24"/>
        </w:rPr>
      </w:pPr>
      <w:r>
        <w:rPr>
          <w:sz w:val="24"/>
        </w:rPr>
        <w:t xml:space="preserve">Les solutions alternatives sont : </w:t>
      </w:r>
    </w:p>
    <w:p w:rsidR="007A3191" w:rsidRDefault="007A3191" w:rsidP="0079152B">
      <w:pPr>
        <w:rPr>
          <w:sz w:val="24"/>
        </w:rPr>
      </w:pPr>
      <w:r>
        <w:rPr>
          <w:sz w:val="24"/>
        </w:rPr>
        <w:t>- la goulotte : c’est la solution la plus économique</w:t>
      </w:r>
    </w:p>
    <w:p w:rsidR="007A3191" w:rsidRDefault="007A3191" w:rsidP="0079152B">
      <w:pPr>
        <w:rPr>
          <w:sz w:val="24"/>
        </w:rPr>
      </w:pPr>
      <w:r>
        <w:rPr>
          <w:sz w:val="24"/>
        </w:rPr>
        <w:t>- le faux plafond : solution esthétique et souple</w:t>
      </w:r>
    </w:p>
    <w:p w:rsidR="007A3191" w:rsidRDefault="007A3191" w:rsidP="0079152B">
      <w:pPr>
        <w:rPr>
          <w:sz w:val="24"/>
        </w:rPr>
      </w:pPr>
      <w:r>
        <w:rPr>
          <w:sz w:val="24"/>
        </w:rPr>
        <w:t>- Le faux plancher : solution la plus souple et reconfigurable</w:t>
      </w:r>
    </w:p>
    <w:p w:rsidR="00CE1B10" w:rsidRDefault="00CE1B10" w:rsidP="0079152B">
      <w:pPr>
        <w:rPr>
          <w:sz w:val="24"/>
        </w:rPr>
      </w:pPr>
      <w:r>
        <w:rPr>
          <w:sz w:val="24"/>
        </w:rPr>
        <w:t>Les câbles installés à l’intérieur des murs et des plafonds des bâtiments doivent être spécifiquement conçus pour les plénums</w:t>
      </w:r>
    </w:p>
    <w:p w:rsidR="00CE1B10" w:rsidRPr="0079152B" w:rsidRDefault="00CE1B10" w:rsidP="0079152B">
      <w:pPr>
        <w:rPr>
          <w:sz w:val="24"/>
        </w:rPr>
      </w:pPr>
      <w:r>
        <w:rPr>
          <w:sz w:val="24"/>
        </w:rPr>
        <w:t>Le plénum c’est l’espace dans des bâtiments industriels ou tertiaire entre la dalle du niveau supérieur et le faux-plafond, là où l’air circule.</w:t>
      </w:r>
      <w:bookmarkStart w:id="0" w:name="_GoBack"/>
      <w:bookmarkEnd w:id="0"/>
    </w:p>
    <w:sectPr w:rsidR="00CE1B10" w:rsidRPr="0079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44E" w:rsidRDefault="003E444E" w:rsidP="00DF2ED8">
      <w:pPr>
        <w:spacing w:after="0" w:line="240" w:lineRule="auto"/>
      </w:pPr>
      <w:r>
        <w:separator/>
      </w:r>
    </w:p>
  </w:endnote>
  <w:endnote w:type="continuationSeparator" w:id="0">
    <w:p w:rsidR="003E444E" w:rsidRDefault="003E444E" w:rsidP="00DF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44E" w:rsidRDefault="003E444E" w:rsidP="00DF2ED8">
      <w:pPr>
        <w:spacing w:after="0" w:line="240" w:lineRule="auto"/>
      </w:pPr>
      <w:r>
        <w:separator/>
      </w:r>
    </w:p>
  </w:footnote>
  <w:footnote w:type="continuationSeparator" w:id="0">
    <w:p w:rsidR="003E444E" w:rsidRDefault="003E444E" w:rsidP="00DF2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4B2"/>
    <w:multiLevelType w:val="hybridMultilevel"/>
    <w:tmpl w:val="E4A8BBB8"/>
    <w:lvl w:ilvl="0" w:tplc="35E4F54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755D6"/>
    <w:multiLevelType w:val="hybridMultilevel"/>
    <w:tmpl w:val="5342A352"/>
    <w:lvl w:ilvl="0" w:tplc="B41E7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308A1"/>
    <w:multiLevelType w:val="hybridMultilevel"/>
    <w:tmpl w:val="A9C20AB0"/>
    <w:lvl w:ilvl="0" w:tplc="CB4813DE">
      <w:start w:val="3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6E2250"/>
    <w:multiLevelType w:val="hybridMultilevel"/>
    <w:tmpl w:val="C2CE1062"/>
    <w:lvl w:ilvl="0" w:tplc="FBF46428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32306C"/>
    <w:multiLevelType w:val="hybridMultilevel"/>
    <w:tmpl w:val="0690134A"/>
    <w:lvl w:ilvl="0" w:tplc="5F2EE86C">
      <w:start w:val="3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C"/>
    <w:rsid w:val="00041036"/>
    <w:rsid w:val="0007285A"/>
    <w:rsid w:val="001A2C55"/>
    <w:rsid w:val="002115AB"/>
    <w:rsid w:val="002851D5"/>
    <w:rsid w:val="002B6E88"/>
    <w:rsid w:val="002C0FBB"/>
    <w:rsid w:val="002E71AC"/>
    <w:rsid w:val="00381A19"/>
    <w:rsid w:val="003B6A29"/>
    <w:rsid w:val="003E444E"/>
    <w:rsid w:val="003E5F22"/>
    <w:rsid w:val="004058CB"/>
    <w:rsid w:val="004236BB"/>
    <w:rsid w:val="00440CC7"/>
    <w:rsid w:val="00466CB2"/>
    <w:rsid w:val="00487344"/>
    <w:rsid w:val="00490928"/>
    <w:rsid w:val="004C370A"/>
    <w:rsid w:val="004D6774"/>
    <w:rsid w:val="00507F66"/>
    <w:rsid w:val="00534BCE"/>
    <w:rsid w:val="005B7A4E"/>
    <w:rsid w:val="00621E3E"/>
    <w:rsid w:val="00633647"/>
    <w:rsid w:val="006462A8"/>
    <w:rsid w:val="006922DD"/>
    <w:rsid w:val="006B4F44"/>
    <w:rsid w:val="006D499F"/>
    <w:rsid w:val="007257DC"/>
    <w:rsid w:val="0079152B"/>
    <w:rsid w:val="007A3191"/>
    <w:rsid w:val="007C4BD8"/>
    <w:rsid w:val="007F15D7"/>
    <w:rsid w:val="008172D4"/>
    <w:rsid w:val="00884556"/>
    <w:rsid w:val="008A6F91"/>
    <w:rsid w:val="008C67BF"/>
    <w:rsid w:val="009300DE"/>
    <w:rsid w:val="00950CE0"/>
    <w:rsid w:val="00963EE1"/>
    <w:rsid w:val="009C3536"/>
    <w:rsid w:val="009C697F"/>
    <w:rsid w:val="009E7FE8"/>
    <w:rsid w:val="009F7119"/>
    <w:rsid w:val="00A15697"/>
    <w:rsid w:val="00A4559B"/>
    <w:rsid w:val="00A76A1A"/>
    <w:rsid w:val="00A83A0F"/>
    <w:rsid w:val="00AB319E"/>
    <w:rsid w:val="00B30B9A"/>
    <w:rsid w:val="00B40DC1"/>
    <w:rsid w:val="00BE72A2"/>
    <w:rsid w:val="00BF1361"/>
    <w:rsid w:val="00C06255"/>
    <w:rsid w:val="00C062EA"/>
    <w:rsid w:val="00C233B6"/>
    <w:rsid w:val="00C3076A"/>
    <w:rsid w:val="00C3468F"/>
    <w:rsid w:val="00CC6042"/>
    <w:rsid w:val="00CE1B10"/>
    <w:rsid w:val="00CE3749"/>
    <w:rsid w:val="00D447BC"/>
    <w:rsid w:val="00D50A37"/>
    <w:rsid w:val="00D6678E"/>
    <w:rsid w:val="00D742B2"/>
    <w:rsid w:val="00DF2ED8"/>
    <w:rsid w:val="00E24C25"/>
    <w:rsid w:val="00E36CFF"/>
    <w:rsid w:val="00E86BA0"/>
    <w:rsid w:val="00E900E7"/>
    <w:rsid w:val="00E94751"/>
    <w:rsid w:val="00E9685D"/>
    <w:rsid w:val="00EB0FAC"/>
    <w:rsid w:val="00F22356"/>
    <w:rsid w:val="00F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C9614-029F-4E97-A1F7-E19CC095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7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5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F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ED8"/>
  </w:style>
  <w:style w:type="paragraph" w:styleId="Pieddepage">
    <w:name w:val="footer"/>
    <w:basedOn w:val="Normal"/>
    <w:link w:val="PieddepageCar"/>
    <w:uiPriority w:val="99"/>
    <w:unhideWhenUsed/>
    <w:rsid w:val="00DF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1228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Kévin Bernardie</cp:lastModifiedBy>
  <cp:revision>70</cp:revision>
  <dcterms:created xsi:type="dcterms:W3CDTF">2015-09-16T11:26:00Z</dcterms:created>
  <dcterms:modified xsi:type="dcterms:W3CDTF">2015-12-01T07:44:00Z</dcterms:modified>
</cp:coreProperties>
</file>