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CSTP – GRAPH LIFECYCLE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smallCaps/>
        </w:rPr>
        <w:t>Abstract</w:t>
      </w:r>
    </w:p>
    <w:p>
      <w:pPr>
        <w:pStyle w:val="Normal"/>
        <w:bidi w:val="0"/>
        <w:spacing w:lineRule="auto" w:line="360"/>
        <w:jc w:val="start"/>
        <w:rPr/>
      </w:pPr>
      <w:r>
        <w:rPr/>
        <w:br/>
      </w:r>
      <w:r>
        <w:rPr>
          <w:b w:val="false"/>
          <w:bCs w:val="false"/>
        </w:rPr>
        <w:t xml:space="preserve">The invention provides systems, methods, and media for </w:t>
      </w:r>
      <w:r>
        <w:rPr>
          <w:rStyle w:val="Strong"/>
          <w:b w:val="false"/>
          <w:bCs w:val="false"/>
        </w:rPr>
        <w:t>cryptographically proving composable lifecycles of interrelated digital assets</w:t>
      </w:r>
      <w:r>
        <w:rPr>
          <w:b w:val="false"/>
          <w:bCs w:val="false"/>
        </w:rPr>
        <w:t xml:space="preserve"> modeled as dependency graphs. Epoch root keys evolve forward-securely; per-asset wrap keys and relational commitments are derived and inserted into relational Merkle trees that prove non-existence of valid dependency paths. Graph Merkle roots are chained into cumulative lifecycle logs anchored externally, and multi-party destruction enforces irreversible transitions at expiry epochs. Lifecycle receipts include vectors of commitments, relational Merkle proofs, and cumulative root chains, providing immutable, audit-verifiable evidence of asset and graph-wide transitions without disclosing the assets. Dependent embodiments cover hierarchical domain-based proofs, composable migration-to-destruction sequences, parallel proofs for interdependent assets, and encoding of dangling dependency absence. The architecture enables provable enforcement of lifecycle rules across interdependent digital assets, supporting applications in finance, multi-jurisdiction compliance, cloud storage, and other contexts requiring scalable, third-party-verifiable lifecycle management. 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LibreOffice/25.8.1.1$Windows_X86_64 LibreOffice_project/54047653041915e595ad4e45cccea684809c77b5</Application>
  <AppVersion>15.0000</AppVersion>
  <Pages>1</Pages>
  <Words>145</Words>
  <Characters>1094</Characters>
  <CharactersWithSpaces>1238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2025-09-19T17:47:36Z</dcterms:created>
  <dc:creator/>
  <dc:description/>
  <dc:language>en-US</dc:language>
  <cp:lastModifiedBy/>
  <dcterms:modified xsi:type="dcterms:W3CDTF">2025-09-21T22:10:18Z</dcterms:modified>
  <cp:revision>3</cp:revision>
  <dc:subject/>
  <dc:title/>
</cp:coreProperties>
</file>