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CSTP</w:t>
      </w:r>
      <w:r>
        <w:rPr>
          <w:rStyle w:val="Strong"/>
        </w:rPr>
        <w:t xml:space="preserve"> – G</w:t>
      </w:r>
      <w:r>
        <w:rPr>
          <w:rStyle w:val="Strong"/>
        </w:rPr>
        <w:t>RAPH LIFECYCLE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CLAIMS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1.  </w:t>
      </w:r>
      <w:r>
        <w:rPr/>
        <w:t xml:space="preserve">A system for cryptographically proving composable lifecycles of interrelated digital assets, comprising: </w:t>
      </w:r>
    </w:p>
    <w:p>
      <w:pPr>
        <w:pStyle w:val="BodyText"/>
        <w:bidi w:val="0"/>
        <w:ind w:hanging="0" w:start="709"/>
        <w:jc w:val="start"/>
        <w:rPr/>
      </w:pPr>
      <w:r>
        <w:rPr/>
        <w:t>a forward-secure key generator configured to derive an epoch root key for each of a plurality of time epochs by applying a cryptographic one-way function to a prior epoch root key, wherein the forward-secure key generator enforces unidirectional progression such that prior epoch root keys cannot be reconstructed even with knowledge of current epoch root keys;</w:t>
      </w:r>
    </w:p>
    <w:p>
      <w:pPr>
        <w:pStyle w:val="BodyText"/>
        <w:bidi w:val="0"/>
        <w:ind w:hanging="0" w:start="709"/>
        <w:jc w:val="start"/>
        <w:rPr/>
      </w:pPr>
      <w:r>
        <w:rPr/>
        <w:t>a graph derivation component configured to derive per-asset wrap keys from the epoch root key and to model inter-asset relationships as a directed graph of dependencies;</w:t>
      </w:r>
    </w:p>
    <w:p>
      <w:pPr>
        <w:pStyle w:val="BodyText"/>
        <w:bidi w:val="0"/>
        <w:ind w:hanging="0" w:start="709"/>
        <w:jc w:val="start"/>
        <w:rPr/>
      </w:pPr>
      <w:r>
        <w:rPr/>
        <w:t>a lifecycle commitment component configured to compute a vector of cryptographic commitments for state transitions across the graph, each commitment comprising at least a salted identifier, an expiry epoch, a transition type, and a relational hash linking to dependent assets;</w:t>
      </w:r>
    </w:p>
    <w:p>
      <w:pPr>
        <w:pStyle w:val="BodyText"/>
        <w:bidi w:val="0"/>
        <w:ind w:hanging="0" w:start="709"/>
        <w:jc w:val="start"/>
        <w:rPr/>
      </w:pPr>
      <w:r>
        <w:rPr/>
        <w:t>a graph Merkle accumulator configured to insert the commitment vector into a relational Merkle tree corresponding to the expiry epoch, the relational Merkle tree being structured to prove non-existence of valid dependency paths;</w:t>
      </w:r>
    </w:p>
    <w:p>
      <w:pPr>
        <w:pStyle w:val="BodyText"/>
        <w:bidi w:val="0"/>
        <w:ind w:hanging="0" w:start="709"/>
        <w:jc w:val="start"/>
        <w:rPr/>
      </w:pPr>
      <w:r>
        <w:rPr/>
        <w:t>a logging component configured to chain the graph Merkle root into a cumulative lifecycle chain anchored to an external transparency service; and</w:t>
      </w:r>
    </w:p>
    <w:p>
      <w:pPr>
        <w:pStyle w:val="BodyText"/>
        <w:bidi w:val="0"/>
        <w:ind w:hanging="0" w:start="709"/>
        <w:jc w:val="start"/>
        <w:rPr/>
      </w:pPr>
      <w:r>
        <w:rPr/>
        <w:t>a multi-party destruction component configured, upon occurrence of the expiry epoch, to irreversibly delete the per-asset wrap keys or the epoch root key via threshold multi-party computation across independent hardware modules, thereby enforcing graph-wide state transitions;</w:t>
      </w:r>
    </w:p>
    <w:p>
      <w:pPr>
        <w:pStyle w:val="BodyText"/>
        <w:bidi w:val="0"/>
        <w:ind w:hanging="0" w:start="709"/>
        <w:jc w:val="start"/>
        <w:rPr/>
      </w:pPr>
      <w:r>
        <w:rPr/>
        <w:t>wherein the system produces a composable receipt including the commitment vector, relational Merkle paths proving absence of valid dependencies, the graph Merkle root, and the cumulative lifecycle chain, the receipt providing immutable, audit-verifiable evidence of the full asset lifecycle without disclosure of the assets.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2.</w:t>
      </w:r>
      <w:r>
        <w:rPr/>
        <w:t xml:space="preserve"> The system of claim 1, wherein the relational Merkle tree organizes commitments hierarchically by domain, permitting batch proofs of non-existence across domains.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3.</w:t>
      </w:r>
      <w:r>
        <w:rPr/>
        <w:t xml:space="preserve"> The system of claim 1, wherein the transition type specifies composable sequences including transitions from valid to migrated quantum-safe to destroyed states.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4.</w:t>
      </w:r>
      <w:r>
        <w:rPr/>
        <w:t xml:space="preserve"> The system of claim 1, wherein the lifecycle receipt comprises parallel proofs for a plurality of interdependent assets, demonstrating destruction of upstream assets implies absence of dependent downstream assets.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5.</w:t>
      </w:r>
      <w:r>
        <w:rPr/>
        <w:t xml:space="preserve"> The system of claim 1, wherein the graph derivation component detects dangling dependency edges and encodes their absence into the receipt.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6.  </w:t>
      </w:r>
      <w:r>
        <w:rPr/>
        <w:t>A computer-implemented method for proving composable lifecycles of interrelated digital assets, the method comprising:</w:t>
      </w:r>
    </w:p>
    <w:p>
      <w:pPr>
        <w:pStyle w:val="BodyText"/>
        <w:bidi w:val="0"/>
        <w:ind w:hanging="0" w:start="709"/>
        <w:jc w:val="start"/>
        <w:rPr/>
      </w:pPr>
      <w:r>
        <w:rPr/>
        <w:t>generating an initial epoch root key and deriving subsequent epoch root keys by applying a cryptographic one-way function, enforcing unidirectional progression;</w:t>
      </w:r>
    </w:p>
    <w:p>
      <w:pPr>
        <w:pStyle w:val="BodyText"/>
        <w:bidi w:val="0"/>
        <w:ind w:hanging="0" w:start="709"/>
        <w:jc w:val="start"/>
        <w:rPr/>
      </w:pPr>
      <w:r>
        <w:rPr/>
        <w:t>modeling interrelated digital assets as a dependency graph;</w:t>
      </w:r>
    </w:p>
    <w:p>
      <w:pPr>
        <w:pStyle w:val="BodyText"/>
        <w:bidi w:val="0"/>
        <w:ind w:hanging="0" w:start="709"/>
        <w:jc w:val="start"/>
        <w:rPr/>
      </w:pPr>
      <w:r>
        <w:rPr/>
        <w:t>deriving per-asset wrap keys from the epoch root key;</w:t>
      </w:r>
    </w:p>
    <w:p>
      <w:pPr>
        <w:pStyle w:val="BodyText"/>
        <w:bidi w:val="0"/>
        <w:ind w:hanging="0" w:start="709"/>
        <w:jc w:val="start"/>
        <w:rPr/>
      </w:pPr>
      <w:r>
        <w:rPr/>
        <w:t>computing a vector of commitments for graph state transitions, each commitment including a salted identifier, an expiry epoch, a transition type, and a relational hash;</w:t>
      </w:r>
    </w:p>
    <w:p>
      <w:pPr>
        <w:pStyle w:val="BodyText"/>
        <w:bidi w:val="0"/>
        <w:ind w:hanging="0" w:start="709"/>
        <w:jc w:val="start"/>
        <w:rPr/>
      </w:pPr>
      <w:r>
        <w:rPr/>
        <w:t>inserting the vector into a relational Merkle tree and computing a graph Merkle root that proves non-existence of valid dependency paths;</w:t>
      </w:r>
    </w:p>
    <w:p>
      <w:pPr>
        <w:pStyle w:val="BodyText"/>
        <w:bidi w:val="0"/>
        <w:ind w:hanging="0" w:start="709"/>
        <w:jc w:val="start"/>
        <w:rPr/>
      </w:pPr>
      <w:r>
        <w:rPr/>
        <w:t>chaining the graph Merkle root into a cumulative lifecycle chain anchored externally;</w:t>
      </w:r>
    </w:p>
    <w:p>
      <w:pPr>
        <w:pStyle w:val="BodyText"/>
        <w:bidi w:val="0"/>
        <w:ind w:hanging="0" w:start="709"/>
        <w:jc w:val="start"/>
        <w:rPr/>
      </w:pPr>
      <w:r>
        <w:rPr/>
        <w:t>upon expiry, deleting wrap keys or the epoch root key via multi-party computation across modules; and</w:t>
      </w:r>
    </w:p>
    <w:p>
      <w:pPr>
        <w:pStyle w:val="BodyText"/>
        <w:bidi w:val="0"/>
        <w:ind w:hanging="0" w:start="709"/>
        <w:jc w:val="start"/>
        <w:rPr/>
      </w:pPr>
      <w:r>
        <w:rPr/>
        <w:t>generating a composable receipt with the vector, relational proofs, root, and chain, thereby proving the graph transitioned from initial states to terminal absence.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7.</w:t>
      </w:r>
      <w:r>
        <w:rPr/>
        <w:t xml:space="preserve"> The method of claim 6, further comprising organizing relational commitments hierarchically by domain, permitting batch proofs of non-existence across domains.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8.</w:t>
      </w:r>
      <w:r>
        <w:rPr/>
        <w:t xml:space="preserve"> The method of claim 6, further comprising generating receipts for composable sequences including valid </w:t>
      </w:r>
      <w:r>
        <w:rPr/>
        <w:t xml:space="preserve">to </w:t>
      </w:r>
      <w:r>
        <w:rPr/>
        <w:t xml:space="preserve">migrated </w:t>
      </w:r>
      <w:r>
        <w:rPr/>
        <w:t>to</w:t>
      </w:r>
      <w:r>
        <w:rPr/>
        <w:t xml:space="preserve"> destroyed, each receipt referencing prior states via chained hashes.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9.</w:t>
      </w:r>
      <w:r>
        <w:rPr/>
        <w:t xml:space="preserve"> The method of claim 6, further comprising issuing lifecycle receipts comprising parallel proofs for a plurality of interdependent assets, demonstrating destruction of upstream assets implies absence of dependent downstream assets.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10.</w:t>
      </w:r>
      <w:r>
        <w:rPr/>
        <w:t xml:space="preserve"> The method of claim 6, further comprising encoding the absence of dangling dependency edges into the lifecycle receipt.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11.  </w:t>
      </w:r>
      <w:r>
        <w:rPr/>
        <w:t>A non-transitory computer-readable medium storing instructions that, when executed by processors, cause the processors to:</w:t>
      </w:r>
    </w:p>
    <w:p>
      <w:pPr>
        <w:pStyle w:val="BodyText"/>
        <w:bidi w:val="0"/>
        <w:ind w:hanging="0" w:start="709"/>
        <w:jc w:val="start"/>
        <w:rPr/>
      </w:pPr>
      <w:r>
        <w:rPr/>
        <w:t>evolve epoch root keys forward-securely;</w:t>
      </w:r>
    </w:p>
    <w:p>
      <w:pPr>
        <w:pStyle w:val="BodyText"/>
        <w:bidi w:val="0"/>
        <w:ind w:hanging="0" w:start="709"/>
        <w:jc w:val="start"/>
        <w:rPr/>
      </w:pPr>
      <w:r>
        <w:rPr/>
        <w:t>derive per-asset wrap keys and model assets as a dependency graph;</w:t>
      </w:r>
    </w:p>
    <w:p>
      <w:pPr>
        <w:pStyle w:val="BodyText"/>
        <w:bidi w:val="0"/>
        <w:ind w:hanging="0" w:start="709"/>
        <w:jc w:val="start"/>
        <w:rPr/>
      </w:pPr>
      <w:r>
        <w:rPr/>
        <w:t>compute relational commitment vectors;</w:t>
      </w:r>
    </w:p>
    <w:p>
      <w:pPr>
        <w:pStyle w:val="BodyText"/>
        <w:bidi w:val="0"/>
        <w:ind w:hanging="0" w:start="709"/>
        <w:jc w:val="start"/>
        <w:rPr/>
      </w:pPr>
      <w:r>
        <w:rPr/>
        <w:t>accumulate the commitments into a relational Merkle tree structured to prove non-existence of valid dependency paths;</w:t>
      </w:r>
    </w:p>
    <w:p>
      <w:pPr>
        <w:pStyle w:val="BodyText"/>
        <w:bidi w:val="0"/>
        <w:ind w:hanging="0" w:start="709"/>
        <w:jc w:val="start"/>
        <w:rPr/>
      </w:pPr>
      <w:r>
        <w:rPr/>
        <w:t>chain the graph Merkle roots into anchored lifecycle chains;</w:t>
      </w:r>
    </w:p>
    <w:p>
      <w:pPr>
        <w:pStyle w:val="BodyText"/>
        <w:bidi w:val="0"/>
        <w:ind w:hanging="0" w:start="709"/>
        <w:jc w:val="start"/>
        <w:rPr/>
      </w:pPr>
      <w:r>
        <w:rPr/>
        <w:t>enforce deletion of wrap keys or epoch roots via multi-party computation; and</w:t>
      </w:r>
    </w:p>
    <w:p>
      <w:pPr>
        <w:pStyle w:val="BodyText"/>
        <w:bidi w:val="0"/>
        <w:ind w:hanging="0" w:start="709"/>
        <w:jc w:val="start"/>
        <w:rPr/>
      </w:pPr>
      <w:r>
        <w:rPr/>
        <w:t>issue composable receipts including relational proofs demonstrating lifecycle transitions of the graph of assets.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12.</w:t>
      </w:r>
      <w:r>
        <w:rPr/>
        <w:t xml:space="preserve"> The non-transitory computer-readable medium of claim 11, wherein the instructions further cause the processors to organize relational commitments hierarchically by domain, permitting batch proofs of non-existence across domains.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13.</w:t>
      </w:r>
      <w:r>
        <w:rPr/>
        <w:t xml:space="preserve"> The non-transitory computer-readable medium of claim 11, wherein the instructions further cause the processors to generate receipts for composable sequences including valid → migrated → destroyed, each receipt referencing prior states via chained hashes.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14.</w:t>
      </w:r>
      <w:r>
        <w:rPr/>
        <w:t xml:space="preserve"> The non-transitory computer-readable medium of claim 11, wherein the instructions further cause the processors to issue lifecycle receipts comprising parallel proofs for a plurality of interdependent assets, demonstrating destruction of upstream assets implies absence of dependent downstream assets.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LibreOffice/25.8.1.1$Windows_X86_64 LibreOffice_project/54047653041915e595ad4e45cccea684809c77b5</Application>
  <AppVersion>15.0000</AppVersion>
  <Pages>3</Pages>
  <Words>811</Words>
  <Characters>5013</Characters>
  <CharactersWithSpaces>5791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2025-09-19T17:43:30Z</dcterms:created>
  <dc:creator/>
  <dc:description/>
  <dc:language>en-US</dc:language>
  <cp:lastModifiedBy/>
  <dcterms:modified xsi:type="dcterms:W3CDTF">2025-09-21T22:09:18Z</dcterms:modified>
  <cp:revision>5</cp:revision>
  <dc:subject/>
  <dc:title/>
</cp:coreProperties>
</file>