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CSTP – CORE</w:t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ascii="Times New Roman" w:hAnsi="Times New Roman"/>
        </w:rPr>
        <w:t xml:space="preserve">FIG. 2 – Lifecycle Flow 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 xml:space="preserve">[Init ERK0] -&gt; [Derive ERK1, ERK2 ...] </w:t>
        <w:br/>
        <w:t xml:space="preserve">       |              |</w:t>
        <w:br/>
        <w:t xml:space="preserve">       |              v</w:t>
        <w:br/>
        <w:t xml:space="preserve">       |       [OWK Derivation for Asset]</w:t>
        <w:br/>
        <w:t xml:space="preserve">       |               |</w:t>
        <w:br/>
        <w:t xml:space="preserve">       v              v</w:t>
        <w:br/>
        <w:t>[Commitment Formation] -&gt; [Merkle Accumulation] -&gt; [Receipt] -&gt; [Anchor]</w:t>
        <w:br/>
        <w:t xml:space="preserve">                               |</w:t>
        <w:br/>
        <w:t xml:space="preserve">                               v</w:t>
        <w:br/>
        <w:t xml:space="preserve">                     [Destruction at Expiry]</w:t>
        <w:br/>
      </w:r>
    </w:p>
    <w:p>
      <w:pPr>
        <w:pStyle w:val="BodyText"/>
        <w:spacing w:lineRule="auto" w:line="360" w:before="0" w:after="140"/>
        <w:rPr>
          <w:rStyle w:val="Strong"/>
          <w:rFonts w:ascii="Times New Roman" w:hAnsi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LibreOffice/25.8.1.1$Windows_X86_64 LibreOffice_project/54047653041915e595ad4e45cccea684809c77b5</Application>
  <AppVersion>15.0000</AppVersion>
  <Pages>1</Pages>
  <Words>41</Words>
  <Characters>180</Characters>
  <CharactersWithSpaces>399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2025-09-21T17:54:56Z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