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39E8" w14:textId="77777777" w:rsidR="00C82A14" w:rsidRPr="00C82A14" w:rsidRDefault="00C82A14" w:rsidP="00C82A14">
      <w:pPr>
        <w:pBdr>
          <w:left w:val="single" w:sz="6" w:space="6" w:color="3A7AB5"/>
        </w:pBdr>
        <w:spacing w:after="12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40"/>
          <w:szCs w:val="40"/>
          <w14:ligatures w14:val="none"/>
        </w:rPr>
        <w:t>NOTES TO MY KIDS (AND GRANDKIDS)</w:t>
      </w:r>
    </w:p>
    <w:p w14:paraId="6F666BFE" w14:textId="77777777" w:rsidR="00C82A14" w:rsidRPr="00C82A14" w:rsidRDefault="00C82A14" w:rsidP="00C82A14">
      <w:pPr>
        <w:spacing w:after="8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sz w:val="28"/>
          <w:szCs w:val="28"/>
          <w14:ligatures w14:val="none"/>
        </w:rPr>
        <w:t>On My Personal Exploration of the</w:t>
      </w:r>
    </w:p>
    <w:p w14:paraId="4749F2FF" w14:textId="77777777" w:rsidR="00C82A14" w:rsidRPr="00C82A14" w:rsidRDefault="00C82A14" w:rsidP="00C82A14">
      <w:pPr>
        <w:spacing w:after="24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36"/>
          <w:szCs w:val="36"/>
          <w14:ligatures w14:val="none"/>
        </w:rPr>
        <w:t>LAWS OF GOD’S LOVE</w:t>
      </w:r>
    </w:p>
    <w:p w14:paraId="7AFC070F" w14:textId="77777777" w:rsidR="00C82A14" w:rsidRDefault="00C82A14" w:rsidP="00C82A14">
      <w:pPr>
        <w:spacing w:after="480" w:line="240" w:lineRule="auto"/>
        <w:jc w:val="center"/>
        <w:rPr>
          <w:rFonts w:ascii="Georgia" w:eastAsia="Georgia" w:hAnsi="Georgia" w:cs="Georgia"/>
          <w:b/>
          <w:bCs/>
          <w:color w:val="2E5F8A"/>
          <w:kern w:val="0"/>
          <w:sz w:val="28"/>
          <w:szCs w:val="28"/>
          <w14:ligatures w14:val="none"/>
        </w:rPr>
      </w:pPr>
      <w:r>
        <w:rPr>
          <w:rFonts w:ascii="Georgia" w:eastAsia="Georgia" w:hAnsi="Georgia" w:cs="Georgia"/>
          <w:b/>
          <w:bCs/>
          <w:color w:val="2E5F8A"/>
          <w:kern w:val="0"/>
          <w:sz w:val="28"/>
          <w:szCs w:val="28"/>
          <w14:ligatures w14:val="none"/>
        </w:rPr>
        <w:t>Introduction and Overview</w:t>
      </w:r>
    </w:p>
    <w:p w14:paraId="31A7D644" w14:textId="77777777" w:rsidR="00DE387F" w:rsidRPr="00C82A14" w:rsidRDefault="00F13DAD" w:rsidP="00C82A14">
      <w:pPr>
        <w:spacing w:after="480" w:line="240" w:lineRule="auto"/>
        <w:jc w:val="center"/>
        <w:rPr>
          <w:rFonts w:ascii="Georgia" w:eastAsia="Georgia" w:hAnsi="Georgia" w:cs="Georgia"/>
          <w:kern w:val="0"/>
          <w:sz w:val="22"/>
          <w:szCs w:val="22"/>
          <w14:ligatures w14:val="none"/>
        </w:rPr>
      </w:pPr>
      <w:r>
        <w:rPr>
          <w:rFonts w:ascii="Georgia" w:eastAsia="Georgia" w:hAnsi="Georgia" w:cs="Georgia"/>
          <w:b/>
          <w:bCs/>
          <w:color w:val="2E5F8A"/>
          <w:kern w:val="0"/>
          <w:sz w:val="28"/>
          <w:szCs w:val="28"/>
          <w14:ligatures w14:val="none"/>
        </w:rPr>
        <w:t>On an Intentional Journey of the Heart</w:t>
      </w:r>
    </w:p>
    <w:p w14:paraId="0ED3C673" w14:textId="77777777" w:rsidR="00C82A14" w:rsidRPr="00C82A14" w:rsidRDefault="00C82A14" w:rsidP="00C82A14">
      <w:pPr>
        <w:spacing w:after="12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14:ligatures w14:val="none"/>
        </w:rPr>
        <w:t>Study and Reflections of a Dad and Granddaddy</w:t>
      </w:r>
    </w:p>
    <w:p w14:paraId="6D70D1C9" w14:textId="77777777" w:rsidR="00C82A14" w:rsidRPr="00C82A14" w:rsidRDefault="00C82A14" w:rsidP="00C82A14">
      <w:pPr>
        <w:spacing w:after="80" w:line="240" w:lineRule="auto"/>
        <w:jc w:val="center"/>
        <w:rPr>
          <w:rFonts w:ascii="Georgia" w:eastAsia="Georgia" w:hAnsi="Georgia" w:cs="Georgia"/>
          <w:kern w:val="0"/>
          <w:sz w:val="22"/>
          <w:szCs w:val="22"/>
          <w14:ligatures w14:val="none"/>
        </w:rPr>
      </w:pPr>
      <w:r>
        <w:rPr>
          <w:rFonts w:ascii="Georgia" w:eastAsia="Georgia" w:hAnsi="Georgia" w:cs="Georgia"/>
          <w:color w:val="555555"/>
          <w:kern w:val="0"/>
          <w14:ligatures w14:val="none"/>
        </w:rPr>
        <w:t>John G. Tittle</w:t>
      </w:r>
    </w:p>
    <w:p w14:paraId="1C2D0C13" w14:textId="77777777" w:rsidR="00C82A14" w:rsidRPr="00C82A14" w:rsidRDefault="00C82A14" w:rsidP="00C82A14">
      <w:pPr>
        <w:spacing w:after="0" w:line="240" w:lineRule="auto"/>
        <w:jc w:val="center"/>
        <w:rPr>
          <w:rFonts w:ascii="Georgia" w:eastAsia="Georgia" w:hAnsi="Georgia" w:cs="Georgia"/>
          <w:kern w:val="0"/>
          <w:sz w:val="22"/>
          <w:szCs w:val="22"/>
          <w14:ligatures w14:val="none"/>
        </w:rPr>
      </w:pPr>
      <w:r>
        <w:rPr>
          <w:rFonts w:ascii="Georgia" w:eastAsia="Georgia" w:hAnsi="Georgia" w:cs="Georgia"/>
          <w:color w:val="888888"/>
          <w:kern w:val="0"/>
          <w:sz w:val="22"/>
          <w:szCs w:val="22"/>
          <w14:ligatures w14:val="none"/>
        </w:rPr>
        <w:t>March 2026,  Revised Edition</w:t>
      </w:r>
    </w:p>
    <w:p w14:paraId="0734F8B7" w14:textId="77777777" w:rsidR="00C82A14" w:rsidRPr="00C82A14" w:rsidRDefault="00C82A14" w:rsidP="00C82A14">
      <w:pPr>
        <w:spacing w:after="0" w:line="240" w:lineRule="auto"/>
        <w:rPr>
          <w:rFonts w:ascii="Georgia" w:eastAsia="Georgia" w:hAnsi="Georgia" w:cs="Georgia"/>
          <w:kern w:val="0"/>
          <w:sz w:val="22"/>
          <w:szCs w:val="22"/>
          <w14:ligatures w14:val="none"/>
        </w:rPr>
      </w:pPr>
      <w:r>
        <w:rPr>
          <w:rFonts w:ascii="Georgia" w:eastAsia="Georgia" w:hAnsi="Georgia" w:cs="Georgia"/>
          <w:kern w:val="0"/>
          <w:sz w:val="22"/>
          <w:szCs w:val="22"/>
          <w14:ligatures w14:val="none"/>
        </w:rPr>
        <w:br w:type="page"/>
      </w:r>
    </w:p>
    <w:sdt>
      <w:sdtPr>
        <w:rPr>
          <w:rFonts w:asciiTheme="minorHAnsi" w:eastAsiaTheme="minorHAnsi" w:hAnsiTheme="minorHAnsi" w:cstheme="minorBidi"/>
          <w:color w:val="auto"/>
          <w:kern w:val="2"/>
          <w:sz w:val="24"/>
          <w:szCs w:val="24"/>
          <w14:ligatures w14:val="standardContextual"/>
        </w:rPr>
        <w:id w:val="-20242384"/>
        <w:docPartObj>
          <w:docPartGallery w:val="Table of Contents"/>
          <w:docPartUnique/>
        </w:docPartObj>
      </w:sdtPr>
      <w:sdtEndPr>
        <w:rPr>
          <w:b/>
          <w:bCs/>
          <w:noProof/>
        </w:rPr>
      </w:sdtEndPr>
      <w:sdtContent>
        <w:p w14:paraId="163646B8" w14:textId="77777777" w:rsidR="00040213" w:rsidRDefault="00040213">
          <w:pPr>
            <w:pStyle w:val="TOCHeading"/>
          </w:pPr>
          <w:r>
            <w:t>Contents</w:t>
          </w:r>
        </w:p>
        <w:p w14:paraId="4B074966" w14:textId="459CAF83" w:rsidR="004E1DE5" w:rsidRDefault="0004021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700511" w:history="1">
            <w:r w:rsidR="004E1DE5" w:rsidRPr="000957EE">
              <w:rPr>
                <w:rStyle w:val="Hyperlink"/>
                <w:rFonts w:ascii="Tahoma" w:eastAsia="Times New Roman" w:hAnsi="Tahoma" w:cs="Tahoma"/>
                <w:noProof/>
                <w:kern w:val="36"/>
                <w14:ligatures w14:val="none"/>
              </w:rPr>
              <w:t>Preface</w:t>
            </w:r>
            <w:r w:rsidR="004E1DE5">
              <w:rPr>
                <w:noProof/>
                <w:webHidden/>
              </w:rPr>
              <w:tab/>
            </w:r>
            <w:r w:rsidR="004E1DE5">
              <w:rPr>
                <w:noProof/>
                <w:webHidden/>
              </w:rPr>
              <w:fldChar w:fldCharType="begin"/>
            </w:r>
            <w:r w:rsidR="004E1DE5">
              <w:rPr>
                <w:noProof/>
                <w:webHidden/>
              </w:rPr>
              <w:instrText xml:space="preserve"> PAGEREF _Toc225700511 \h </w:instrText>
            </w:r>
            <w:r w:rsidR="004E1DE5">
              <w:rPr>
                <w:noProof/>
                <w:webHidden/>
              </w:rPr>
            </w:r>
            <w:r w:rsidR="004E1DE5">
              <w:rPr>
                <w:noProof/>
                <w:webHidden/>
              </w:rPr>
              <w:fldChar w:fldCharType="separate"/>
            </w:r>
            <w:r w:rsidR="004E1DE5">
              <w:rPr>
                <w:noProof/>
                <w:webHidden/>
              </w:rPr>
              <w:t>2</w:t>
            </w:r>
            <w:r w:rsidR="004E1DE5">
              <w:rPr>
                <w:noProof/>
                <w:webHidden/>
              </w:rPr>
              <w:fldChar w:fldCharType="end"/>
            </w:r>
          </w:hyperlink>
        </w:p>
        <w:p w14:paraId="7197B5FA" w14:textId="2FAEF4C3" w:rsidR="004E1DE5" w:rsidRDefault="004E1DE5">
          <w:pPr>
            <w:pStyle w:val="TOC1"/>
            <w:tabs>
              <w:tab w:val="right" w:leader="dot" w:pos="9350"/>
            </w:tabs>
            <w:rPr>
              <w:rFonts w:eastAsiaTheme="minorEastAsia"/>
              <w:noProof/>
            </w:rPr>
          </w:pPr>
          <w:hyperlink w:anchor="_Toc225700512" w:history="1">
            <w:r w:rsidRPr="000957EE">
              <w:rPr>
                <w:rStyle w:val="Hyperlink"/>
                <w:rFonts w:ascii="Georgia" w:eastAsia="Georgia" w:hAnsi="Georgia" w:cs="Georgia"/>
                <w:b/>
                <w:bCs/>
                <w:noProof/>
                <w:kern w:val="0"/>
                <w14:ligatures w14:val="none"/>
              </w:rPr>
              <w:t>Introduction: What I Am Trying to Do Here</w:t>
            </w:r>
            <w:r>
              <w:rPr>
                <w:noProof/>
                <w:webHidden/>
              </w:rPr>
              <w:tab/>
            </w:r>
            <w:r>
              <w:rPr>
                <w:noProof/>
                <w:webHidden/>
              </w:rPr>
              <w:fldChar w:fldCharType="begin"/>
            </w:r>
            <w:r>
              <w:rPr>
                <w:noProof/>
                <w:webHidden/>
              </w:rPr>
              <w:instrText xml:space="preserve"> PAGEREF _Toc225700512 \h </w:instrText>
            </w:r>
            <w:r>
              <w:rPr>
                <w:noProof/>
                <w:webHidden/>
              </w:rPr>
            </w:r>
            <w:r>
              <w:rPr>
                <w:noProof/>
                <w:webHidden/>
              </w:rPr>
              <w:fldChar w:fldCharType="separate"/>
            </w:r>
            <w:r>
              <w:rPr>
                <w:noProof/>
                <w:webHidden/>
              </w:rPr>
              <w:t>6</w:t>
            </w:r>
            <w:r>
              <w:rPr>
                <w:noProof/>
                <w:webHidden/>
              </w:rPr>
              <w:fldChar w:fldCharType="end"/>
            </w:r>
          </w:hyperlink>
        </w:p>
        <w:p w14:paraId="642D358C" w14:textId="5C837B11" w:rsidR="004E1DE5" w:rsidRDefault="004E1DE5">
          <w:pPr>
            <w:pStyle w:val="TOC2"/>
            <w:tabs>
              <w:tab w:val="right" w:leader="dot" w:pos="9350"/>
            </w:tabs>
            <w:rPr>
              <w:rFonts w:eastAsiaTheme="minorEastAsia"/>
              <w:noProof/>
            </w:rPr>
          </w:pPr>
          <w:hyperlink w:anchor="_Toc225700513" w:history="1">
            <w:r w:rsidRPr="000957EE">
              <w:rPr>
                <w:rStyle w:val="Hyperlink"/>
                <w:rFonts w:ascii="Georgia" w:eastAsia="Georgia" w:hAnsi="Georgia" w:cs="Georgia"/>
                <w:b/>
                <w:bCs/>
                <w:noProof/>
                <w:kern w:val="0"/>
                <w14:ligatures w14:val="none"/>
              </w:rPr>
              <w:t>My Starting Question</w:t>
            </w:r>
            <w:r>
              <w:rPr>
                <w:noProof/>
                <w:webHidden/>
              </w:rPr>
              <w:tab/>
            </w:r>
            <w:r>
              <w:rPr>
                <w:noProof/>
                <w:webHidden/>
              </w:rPr>
              <w:fldChar w:fldCharType="begin"/>
            </w:r>
            <w:r>
              <w:rPr>
                <w:noProof/>
                <w:webHidden/>
              </w:rPr>
              <w:instrText xml:space="preserve"> PAGEREF _Toc225700513 \h </w:instrText>
            </w:r>
            <w:r>
              <w:rPr>
                <w:noProof/>
                <w:webHidden/>
              </w:rPr>
            </w:r>
            <w:r>
              <w:rPr>
                <w:noProof/>
                <w:webHidden/>
              </w:rPr>
              <w:fldChar w:fldCharType="separate"/>
            </w:r>
            <w:r>
              <w:rPr>
                <w:noProof/>
                <w:webHidden/>
              </w:rPr>
              <w:t>6</w:t>
            </w:r>
            <w:r>
              <w:rPr>
                <w:noProof/>
                <w:webHidden/>
              </w:rPr>
              <w:fldChar w:fldCharType="end"/>
            </w:r>
          </w:hyperlink>
        </w:p>
        <w:p w14:paraId="356C3445" w14:textId="33442715" w:rsidR="004E1DE5" w:rsidRDefault="004E1DE5">
          <w:pPr>
            <w:pStyle w:val="TOC1"/>
            <w:tabs>
              <w:tab w:val="right" w:leader="dot" w:pos="9350"/>
            </w:tabs>
            <w:rPr>
              <w:rFonts w:eastAsiaTheme="minorEastAsia"/>
              <w:noProof/>
            </w:rPr>
          </w:pPr>
          <w:hyperlink w:anchor="_Toc225700514" w:history="1">
            <w:r w:rsidRPr="000957EE">
              <w:rPr>
                <w:rStyle w:val="Hyperlink"/>
                <w:rFonts w:ascii="Georgia" w:eastAsia="Georgia" w:hAnsi="Georgia" w:cs="Georgia"/>
                <w:b/>
                <w:bCs/>
                <w:noProof/>
                <w:kern w:val="0"/>
                <w14:ligatures w14:val="none"/>
              </w:rPr>
              <w:t>Overview of the Work</w:t>
            </w:r>
            <w:r>
              <w:rPr>
                <w:noProof/>
                <w:webHidden/>
              </w:rPr>
              <w:tab/>
            </w:r>
            <w:r>
              <w:rPr>
                <w:noProof/>
                <w:webHidden/>
              </w:rPr>
              <w:fldChar w:fldCharType="begin"/>
            </w:r>
            <w:r>
              <w:rPr>
                <w:noProof/>
                <w:webHidden/>
              </w:rPr>
              <w:instrText xml:space="preserve"> PAGEREF _Toc225700514 \h </w:instrText>
            </w:r>
            <w:r>
              <w:rPr>
                <w:noProof/>
                <w:webHidden/>
              </w:rPr>
            </w:r>
            <w:r>
              <w:rPr>
                <w:noProof/>
                <w:webHidden/>
              </w:rPr>
              <w:fldChar w:fldCharType="separate"/>
            </w:r>
            <w:r>
              <w:rPr>
                <w:noProof/>
                <w:webHidden/>
              </w:rPr>
              <w:t>7</w:t>
            </w:r>
            <w:r>
              <w:rPr>
                <w:noProof/>
                <w:webHidden/>
              </w:rPr>
              <w:fldChar w:fldCharType="end"/>
            </w:r>
          </w:hyperlink>
        </w:p>
        <w:p w14:paraId="131E10F0" w14:textId="78EDFC95" w:rsidR="004E1DE5" w:rsidRDefault="004E1DE5">
          <w:pPr>
            <w:pStyle w:val="TOC1"/>
            <w:tabs>
              <w:tab w:val="right" w:leader="dot" w:pos="9350"/>
            </w:tabs>
            <w:rPr>
              <w:rFonts w:eastAsiaTheme="minorEastAsia"/>
              <w:noProof/>
            </w:rPr>
          </w:pPr>
          <w:hyperlink w:anchor="_Toc225700515" w:history="1">
            <w:r w:rsidRPr="000957EE">
              <w:rPr>
                <w:rStyle w:val="Hyperlink"/>
                <w:rFonts w:ascii="Georgia" w:eastAsia="Georgia" w:hAnsi="Georgia" w:cs="Georgia"/>
                <w:b/>
                <w:bCs/>
                <w:noProof/>
                <w:kern w:val="0"/>
                <w14:ligatures w14:val="none"/>
              </w:rPr>
              <w:t>The Four Foundational Principles</w:t>
            </w:r>
            <w:r>
              <w:rPr>
                <w:noProof/>
                <w:webHidden/>
              </w:rPr>
              <w:tab/>
            </w:r>
            <w:r>
              <w:rPr>
                <w:noProof/>
                <w:webHidden/>
              </w:rPr>
              <w:fldChar w:fldCharType="begin"/>
            </w:r>
            <w:r>
              <w:rPr>
                <w:noProof/>
                <w:webHidden/>
              </w:rPr>
              <w:instrText xml:space="preserve"> PAGEREF _Toc225700515 \h </w:instrText>
            </w:r>
            <w:r>
              <w:rPr>
                <w:noProof/>
                <w:webHidden/>
              </w:rPr>
            </w:r>
            <w:r>
              <w:rPr>
                <w:noProof/>
                <w:webHidden/>
              </w:rPr>
              <w:fldChar w:fldCharType="separate"/>
            </w:r>
            <w:r>
              <w:rPr>
                <w:noProof/>
                <w:webHidden/>
              </w:rPr>
              <w:t>9</w:t>
            </w:r>
            <w:r>
              <w:rPr>
                <w:noProof/>
                <w:webHidden/>
              </w:rPr>
              <w:fldChar w:fldCharType="end"/>
            </w:r>
          </w:hyperlink>
        </w:p>
        <w:p w14:paraId="037C80D0" w14:textId="5F9B8B35" w:rsidR="004E1DE5" w:rsidRDefault="004E1DE5">
          <w:pPr>
            <w:pStyle w:val="TOC1"/>
            <w:tabs>
              <w:tab w:val="right" w:leader="dot" w:pos="9350"/>
            </w:tabs>
            <w:rPr>
              <w:rFonts w:eastAsiaTheme="minorEastAsia"/>
              <w:noProof/>
            </w:rPr>
          </w:pPr>
          <w:hyperlink w:anchor="_Toc225700516" w:history="1">
            <w:r w:rsidRPr="000957EE">
              <w:rPr>
                <w:rStyle w:val="Hyperlink"/>
                <w:rFonts w:ascii="Georgia" w:eastAsia="Georgia" w:hAnsi="Georgia" w:cs="Georgia"/>
                <w:b/>
                <w:bCs/>
                <w:noProof/>
                <w:kern w:val="0"/>
                <w14:ligatures w14:val="none"/>
              </w:rPr>
              <w:t>A Note on Two Kinds of Laws</w:t>
            </w:r>
            <w:r>
              <w:rPr>
                <w:noProof/>
                <w:webHidden/>
              </w:rPr>
              <w:tab/>
            </w:r>
            <w:r>
              <w:rPr>
                <w:noProof/>
                <w:webHidden/>
              </w:rPr>
              <w:fldChar w:fldCharType="begin"/>
            </w:r>
            <w:r>
              <w:rPr>
                <w:noProof/>
                <w:webHidden/>
              </w:rPr>
              <w:instrText xml:space="preserve"> PAGEREF _Toc225700516 \h </w:instrText>
            </w:r>
            <w:r>
              <w:rPr>
                <w:noProof/>
                <w:webHidden/>
              </w:rPr>
            </w:r>
            <w:r>
              <w:rPr>
                <w:noProof/>
                <w:webHidden/>
              </w:rPr>
              <w:fldChar w:fldCharType="separate"/>
            </w:r>
            <w:r>
              <w:rPr>
                <w:noProof/>
                <w:webHidden/>
              </w:rPr>
              <w:t>10</w:t>
            </w:r>
            <w:r>
              <w:rPr>
                <w:noProof/>
                <w:webHidden/>
              </w:rPr>
              <w:fldChar w:fldCharType="end"/>
            </w:r>
          </w:hyperlink>
        </w:p>
        <w:p w14:paraId="5A6652D3" w14:textId="26174E85" w:rsidR="004E1DE5" w:rsidRDefault="004E1DE5">
          <w:pPr>
            <w:pStyle w:val="TOC1"/>
            <w:tabs>
              <w:tab w:val="right" w:leader="dot" w:pos="9350"/>
            </w:tabs>
            <w:rPr>
              <w:rFonts w:eastAsiaTheme="minorEastAsia"/>
              <w:noProof/>
            </w:rPr>
          </w:pPr>
          <w:hyperlink w:anchor="_Toc225700517" w:history="1">
            <w:r w:rsidRPr="000957EE">
              <w:rPr>
                <w:rStyle w:val="Hyperlink"/>
                <w:rFonts w:ascii="Georgia" w:eastAsia="Georgia" w:hAnsi="Georgia" w:cs="Georgia"/>
                <w:b/>
                <w:bCs/>
                <w:noProof/>
                <w:kern w:val="0"/>
                <w14:ligatures w14:val="none"/>
              </w:rPr>
              <w:t>A Note on Proof and Certainty</w:t>
            </w:r>
            <w:r>
              <w:rPr>
                <w:noProof/>
                <w:webHidden/>
              </w:rPr>
              <w:tab/>
            </w:r>
            <w:r>
              <w:rPr>
                <w:noProof/>
                <w:webHidden/>
              </w:rPr>
              <w:fldChar w:fldCharType="begin"/>
            </w:r>
            <w:r>
              <w:rPr>
                <w:noProof/>
                <w:webHidden/>
              </w:rPr>
              <w:instrText xml:space="preserve"> PAGEREF _Toc225700517 \h </w:instrText>
            </w:r>
            <w:r>
              <w:rPr>
                <w:noProof/>
                <w:webHidden/>
              </w:rPr>
            </w:r>
            <w:r>
              <w:rPr>
                <w:noProof/>
                <w:webHidden/>
              </w:rPr>
              <w:fldChar w:fldCharType="separate"/>
            </w:r>
            <w:r>
              <w:rPr>
                <w:noProof/>
                <w:webHidden/>
              </w:rPr>
              <w:t>10</w:t>
            </w:r>
            <w:r>
              <w:rPr>
                <w:noProof/>
                <w:webHidden/>
              </w:rPr>
              <w:fldChar w:fldCharType="end"/>
            </w:r>
          </w:hyperlink>
        </w:p>
        <w:p w14:paraId="22844963" w14:textId="1DD0ACC8" w:rsidR="004E1DE5" w:rsidRDefault="004E1DE5">
          <w:pPr>
            <w:pStyle w:val="TOC1"/>
            <w:tabs>
              <w:tab w:val="right" w:leader="dot" w:pos="9350"/>
            </w:tabs>
            <w:rPr>
              <w:rFonts w:eastAsiaTheme="minorEastAsia"/>
              <w:noProof/>
            </w:rPr>
          </w:pPr>
          <w:hyperlink w:anchor="_Toc225700518" w:history="1">
            <w:r w:rsidRPr="000957EE">
              <w:rPr>
                <w:rStyle w:val="Hyperlink"/>
                <w:rFonts w:ascii="Georgia" w:eastAsia="Georgia" w:hAnsi="Georgia" w:cs="Georgia"/>
                <w:b/>
                <w:bCs/>
                <w:noProof/>
                <w:kern w:val="0"/>
                <w14:ligatures w14:val="none"/>
              </w:rPr>
              <w:t>A Note on the use of Claude as an AI research assistant</w:t>
            </w:r>
            <w:r>
              <w:rPr>
                <w:noProof/>
                <w:webHidden/>
              </w:rPr>
              <w:tab/>
            </w:r>
            <w:r>
              <w:rPr>
                <w:noProof/>
                <w:webHidden/>
              </w:rPr>
              <w:fldChar w:fldCharType="begin"/>
            </w:r>
            <w:r>
              <w:rPr>
                <w:noProof/>
                <w:webHidden/>
              </w:rPr>
              <w:instrText xml:space="preserve"> PAGEREF _Toc225700518 \h </w:instrText>
            </w:r>
            <w:r>
              <w:rPr>
                <w:noProof/>
                <w:webHidden/>
              </w:rPr>
            </w:r>
            <w:r>
              <w:rPr>
                <w:noProof/>
                <w:webHidden/>
              </w:rPr>
              <w:fldChar w:fldCharType="separate"/>
            </w:r>
            <w:r>
              <w:rPr>
                <w:noProof/>
                <w:webHidden/>
              </w:rPr>
              <w:t>13</w:t>
            </w:r>
            <w:r>
              <w:rPr>
                <w:noProof/>
                <w:webHidden/>
              </w:rPr>
              <w:fldChar w:fldCharType="end"/>
            </w:r>
          </w:hyperlink>
        </w:p>
        <w:p w14:paraId="4800218C" w14:textId="1CC4DCD1" w:rsidR="004E1DE5" w:rsidRDefault="004E1DE5">
          <w:pPr>
            <w:pStyle w:val="TOC1"/>
            <w:tabs>
              <w:tab w:val="right" w:leader="dot" w:pos="9350"/>
            </w:tabs>
            <w:rPr>
              <w:rFonts w:eastAsiaTheme="minorEastAsia"/>
              <w:noProof/>
            </w:rPr>
          </w:pPr>
          <w:hyperlink w:anchor="_Toc225700519" w:history="1">
            <w:r w:rsidRPr="000957EE">
              <w:rPr>
                <w:rStyle w:val="Hyperlink"/>
                <w:rFonts w:ascii="Georgia" w:eastAsia="Georgia" w:hAnsi="Georgia" w:cs="Georgia"/>
                <w:b/>
                <w:bCs/>
                <w:noProof/>
                <w:kern w:val="0"/>
                <w14:ligatures w14:val="none"/>
              </w:rPr>
              <w:t>Future Development</w:t>
            </w:r>
            <w:r>
              <w:rPr>
                <w:noProof/>
                <w:webHidden/>
              </w:rPr>
              <w:tab/>
            </w:r>
            <w:r>
              <w:rPr>
                <w:noProof/>
                <w:webHidden/>
              </w:rPr>
              <w:fldChar w:fldCharType="begin"/>
            </w:r>
            <w:r>
              <w:rPr>
                <w:noProof/>
                <w:webHidden/>
              </w:rPr>
              <w:instrText xml:space="preserve"> PAGEREF _Toc225700519 \h </w:instrText>
            </w:r>
            <w:r>
              <w:rPr>
                <w:noProof/>
                <w:webHidden/>
              </w:rPr>
            </w:r>
            <w:r>
              <w:rPr>
                <w:noProof/>
                <w:webHidden/>
              </w:rPr>
              <w:fldChar w:fldCharType="separate"/>
            </w:r>
            <w:r>
              <w:rPr>
                <w:noProof/>
                <w:webHidden/>
              </w:rPr>
              <w:t>13</w:t>
            </w:r>
            <w:r>
              <w:rPr>
                <w:noProof/>
                <w:webHidden/>
              </w:rPr>
              <w:fldChar w:fldCharType="end"/>
            </w:r>
          </w:hyperlink>
        </w:p>
        <w:p w14:paraId="76F94B88" w14:textId="4813D5BF" w:rsidR="00040213" w:rsidRDefault="00040213">
          <w:r>
            <w:rPr>
              <w:b/>
              <w:bCs/>
              <w:noProof/>
            </w:rPr>
            <w:fldChar w:fldCharType="end"/>
          </w:r>
        </w:p>
      </w:sdtContent>
    </w:sdt>
    <w:p w14:paraId="54D39C43" w14:textId="77777777" w:rsidR="00040213" w:rsidRDefault="00040213" w:rsidP="00CA02EB">
      <w:pPr>
        <w:spacing w:before="400" w:after="120" w:line="240" w:lineRule="auto"/>
        <w:outlineLvl w:val="0"/>
        <w:rPr>
          <w:rFonts w:ascii="Tahoma" w:eastAsia="Times New Roman" w:hAnsi="Tahoma" w:cs="Tahoma"/>
          <w:color w:val="000000"/>
          <w:kern w:val="36"/>
          <w:sz w:val="40"/>
          <w:szCs w:val="40"/>
          <w14:ligatures w14:val="none"/>
        </w:rPr>
      </w:pPr>
    </w:p>
    <w:p w14:paraId="551E99EB" w14:textId="77777777" w:rsidR="00040213" w:rsidRDefault="00040213" w:rsidP="00CA02EB">
      <w:pPr>
        <w:spacing w:before="400" w:after="120" w:line="240" w:lineRule="auto"/>
        <w:outlineLvl w:val="0"/>
        <w:rPr>
          <w:rFonts w:ascii="Tahoma" w:eastAsia="Times New Roman" w:hAnsi="Tahoma" w:cs="Tahoma"/>
          <w:color w:val="000000"/>
          <w:kern w:val="36"/>
          <w:sz w:val="40"/>
          <w:szCs w:val="40"/>
          <w14:ligatures w14:val="none"/>
        </w:rPr>
      </w:pPr>
    </w:p>
    <w:p w14:paraId="1203B593" w14:textId="77777777" w:rsidR="00CA02EB" w:rsidRPr="00CA02EB" w:rsidRDefault="00CA02EB" w:rsidP="00CA02EB">
      <w:pPr>
        <w:spacing w:before="400" w:after="120" w:line="240" w:lineRule="auto"/>
        <w:outlineLvl w:val="0"/>
        <w:rPr>
          <w:rFonts w:ascii="Times New Roman" w:eastAsia="Times New Roman" w:hAnsi="Times New Roman" w:cs="Times New Roman"/>
          <w:b/>
          <w:bCs/>
          <w:kern w:val="36"/>
          <w:sz w:val="48"/>
          <w:szCs w:val="48"/>
          <w14:ligatures w14:val="none"/>
        </w:rPr>
      </w:pPr>
      <w:bookmarkStart w:id="0" w:name="_Toc225700511"/>
      <w:r>
        <w:rPr>
          <w:rFonts w:ascii="Tahoma" w:eastAsia="Times New Roman" w:hAnsi="Tahoma" w:cs="Tahoma"/>
          <w:color w:val="000000"/>
          <w:kern w:val="36"/>
          <w:sz w:val="40"/>
          <w:szCs w:val="40"/>
          <w14:ligatures w14:val="none"/>
        </w:rPr>
        <w:t>Preface</w:t>
      </w:r>
      <w:bookmarkEnd w:id="0"/>
    </w:p>
    <w:p w14:paraId="33597CC7"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Oct 5, 2014:</w:t>
      </w:r>
    </w:p>
    <w:p w14:paraId="0B14B6DD"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34B7E439"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I have been "nudged" by the Spirit to get my thoughts out in a way that others can understand on this subject.  I have been remiss in taking what is a collection of thoughts and notes from various situations in my life and trying to organize them in a comprehensible way.</w:t>
      </w:r>
    </w:p>
    <w:p w14:paraId="0DBB316E"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616410D1"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Amanda and I had a fortuitous lunch last week, and I asked her to consider helping me publish this.  She rightly responded that she would not know how to get started, and that I should get someone who knew the steps to at least get one of the four books I have in various stages of draft. She could shadow the process and maybe help with the second one.</w:t>
      </w:r>
    </w:p>
    <w:p w14:paraId="56E6032E" w14:textId="77777777" w:rsidR="006463C3" w:rsidRDefault="006463C3" w:rsidP="00CA02EB">
      <w:pPr>
        <w:spacing w:after="0" w:line="240" w:lineRule="auto"/>
        <w:rPr>
          <w:rFonts w:ascii="Tahoma" w:eastAsia="Times New Roman" w:hAnsi="Tahoma" w:cs="Tahoma"/>
          <w:color w:val="000000"/>
          <w:kern w:val="0"/>
          <w:sz w:val="27"/>
          <w:szCs w:val="27"/>
          <w14:ligatures w14:val="none"/>
        </w:rPr>
      </w:pPr>
    </w:p>
    <w:p w14:paraId="5114F312"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One of the points in our discussion was about my challenge to getting started; besides the feeling of this huge mountain of detailed work, editing, and re-editing what I wrote, I was not even sure who I was "talking" to in the process.  Kind of a key point because who I am speaking to makes all </w:t>
      </w:r>
      <w:r>
        <w:rPr>
          <w:rFonts w:ascii="Tahoma" w:eastAsia="Times New Roman" w:hAnsi="Tahoma" w:cs="Tahoma"/>
          <w:color w:val="000000"/>
          <w:kern w:val="0"/>
          <w:sz w:val="27"/>
          <w:szCs w:val="27"/>
          <w14:ligatures w14:val="none"/>
        </w:rPr>
        <w:lastRenderedPageBreak/>
        <w:t>the difference in what comes together as I think/talk about things.  My reflection on this key point leads me to try this by "talking" to my kids, the most important audience I have ever had, and the ones I would most love to pass all these reflections on to.</w:t>
      </w:r>
      <w:r>
        <w:rPr>
          <w:rFonts w:ascii="Tahoma" w:eastAsia="Times New Roman" w:hAnsi="Tahoma" w:cs="Tahoma"/>
          <w:color w:val="000000"/>
          <w:kern w:val="0"/>
          <w:sz w:val="20"/>
          <w:szCs w:val="20"/>
          <w14:ligatures w14:val="none"/>
        </w:rPr>
        <w:t xml:space="preserve"> </w:t>
      </w:r>
      <w:r>
        <w:rPr>
          <w:rFonts w:ascii="Tahoma" w:eastAsia="Times New Roman" w:hAnsi="Tahoma" w:cs="Tahoma"/>
          <w:color w:val="000000"/>
          <w:kern w:val="0"/>
          <w:sz w:val="27"/>
          <w:szCs w:val="27"/>
          <w14:ligatures w14:val="none"/>
        </w:rPr>
        <w:t>So, here goes.</w:t>
      </w:r>
    </w:p>
    <w:p w14:paraId="2BBDE0F1" w14:textId="77777777" w:rsidR="00CA02EB" w:rsidRPr="00CA02EB" w:rsidRDefault="00CA02EB" w:rsidP="00CA02EB">
      <w:pPr>
        <w:spacing w:before="280" w:after="27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As I start writing all this out, I am in my 70th year, or as a friend said, since 7 is a perfect number, I am working on being perfect times ten. :-)</w:t>
      </w:r>
    </w:p>
    <w:p w14:paraId="2E6B4A81"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Cool thought and one of the core energies that keeps me moving along, is that I'm on a journey, and the journey in and of itself is an exciting process that I can wake up excited to get into the day before me, even when I have nothing of significance on my calendar for the day.  But then again, that is never true because I have this deep sense that everyday actions and words are part of a whole.  Every day, even when I can't see it, there is a substrate of awareness that everything I do, as Marcus Aurelius says, "Echoes in eternity". </w:t>
      </w:r>
    </w:p>
    <w:p w14:paraId="6515FF3E" w14:textId="77777777" w:rsidR="00AE0CB7" w:rsidRDefault="00000000">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borrow this phrase from Marcus Aurelius, but I want to be clear about where I depart from him. The Stoic eternity in which Aurelius’s actions echo is impersonal — a cosmic order that registers your deeds but knows no names. The eternity I am speaking of is different: it is the eternity of a Person who is listening, who is moved, who remembers, and who will one day receive an account not just of what was done but of who was becoming. C.S. Lewis notes this distinction when he separates the philosophical Absolute from the personal God of Christian revelation. The echoes I am concerned with are not absorbed into an impersonal logos — they are received by a Father who has been paying attention all along. That changes the stakes considerably.</w:t>
      </w:r>
    </w:p>
    <w:p w14:paraId="17EDD933"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1AB22DAE"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Lots of ways this shows up in my life. I remember a place in my work at CSC where I was just underwater with the details of making serious things happen; the quotidian details of my job were overwhelming at that point in time.  In the middle of all that, in my morning quiet time, I was sort of complaining to the Lord about the drudgery of such a job.  I had a flash vision of me sitting at my desk, typing away at my email and having to deal with some frustrating situation where I was tempted to use words like "You idiot!" in my response to their email.  The vision was me sitting there typing away, but superimposed was me standing, garbed in priestly clothes, arms stretched out above my head, even with a priestly headpiece, worshiping the Lord, at the same time.  I was struck by the awareness that my work was worship, and what I did and how I did it, no matter how mundane, was always holy </w:t>
      </w:r>
      <w:r>
        <w:rPr>
          <w:rFonts w:ascii="Tahoma" w:eastAsia="Times New Roman" w:hAnsi="Tahoma" w:cs="Tahoma"/>
          <w:color w:val="000000"/>
          <w:kern w:val="0"/>
          <w:sz w:val="27"/>
          <w:szCs w:val="27"/>
          <w14:ligatures w14:val="none"/>
        </w:rPr>
        <w:lastRenderedPageBreak/>
        <w:t>unto the Lord.  That was a very new thought to me, and has carried forward into many places in my life.</w:t>
      </w:r>
    </w:p>
    <w:p w14:paraId="408F2FDF"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502C58AD"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I note that this subject has been explored for centuries, and perhaps even more recently. The very first scientists were almost universal in thinking that by discovering the natural laws, they were getting closer to understanding God and His will. What I have in mind is more than what I see in my research. I want to draw parallels from natural laws and extend them to spiritual laws, including identifying elemental things and quantifying them where possible.  Once identified, I want to describe the relationship and causal statements. I then want to quantify the elements and identify the equations that define the relationships and how they interact with each other.  From that, I want to identify the various conservation laws and field equations.  I describe this as a calculus of the Spirit. This is all a larger goal than may even be attainable, but the journey in and of itself has been really great so far and is exciting for me as I think about what’s next.</w:t>
      </w:r>
    </w:p>
    <w:p w14:paraId="5052B672"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102E05D7"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Part of the motivation behind this exploration is what I see in scripture, a life where miracles are normal - even expected part of life in Christ.  When Jesus went back to his hometown, he could only “...laid His hands on a few sick people and healed them.” (Mark 6:5) It strikes me that we live so far below the life Jesus offered us.  Part of my encouragement in this work is that we might be able to live a life closer to what I see in scripture. That’s pretty exciting.</w:t>
      </w:r>
    </w:p>
    <w:p w14:paraId="50A2B516"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0D09FEBD"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So, let me give my reflections as I go on this journey, and this all comes with a personal awareness that every word, every thought, is something that "echoes in eternity" in ways I cannot understand, but forms this core substrate in my awareness.  I don't know what you kids will do with this, if anything, but at least I am being obedient and getting started in documenting my reflections and what I believe the Lord has given me up to this point.  This is part of my process of becoming "ten times perfect".  Sounds almost arrogant, but much of what follows may sound such, because I am going to write out in raw form the way I think about things, and how things fit together for me.  </w:t>
      </w:r>
    </w:p>
    <w:p w14:paraId="537E41CC"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2DAEFE3C"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I also note that I started with the thought that I would discover universal laws that anyone could step into and apply in their lives.  I still think that is true, but it became obvious that this only works by faith and personal revelation.  So this really is a documentation of my personal journey and what </w:t>
      </w:r>
      <w:r>
        <w:rPr>
          <w:rFonts w:ascii="Tahoma" w:eastAsia="Times New Roman" w:hAnsi="Tahoma" w:cs="Tahoma"/>
          <w:color w:val="000000"/>
          <w:kern w:val="0"/>
          <w:sz w:val="27"/>
          <w:szCs w:val="27"/>
          <w14:ligatures w14:val="none"/>
        </w:rPr>
        <w:lastRenderedPageBreak/>
        <w:t>I believe the Lord has revealed to me so far.  I think anyone who is willing to take such a journey of faith will make similar if not identical discoveries.</w:t>
      </w:r>
    </w:p>
    <w:p w14:paraId="2D5C1672"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40D5D44D"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Self-reflective by its very nature, and therefore arrogant sounding for some parts, but this is intended to be me, mostly unedited, and therefore will come across as such. The writing has been an interesting journey in and of itself.  I'm excited that just this very thought has me moving ahead.</w:t>
      </w:r>
    </w:p>
    <w:p w14:paraId="663E7359"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04DC1452"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No intent to make this an autobiography, but much of that will show up because this is a personal journey I am on.  Mostly about reflections on where my thinking on this subject is now. In this very personal journey, I am inviting you along for the discovery of it all.  Also, no expectations of what you kids might do or respond, that’s up to you.  I’m just trying to be obedient and move forward at this wonder-filled point in my life.</w:t>
      </w:r>
    </w:p>
    <w:p w14:paraId="0A04525A"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p>
    <w:p w14:paraId="62D801E3" w14:textId="77777777" w:rsidR="00CA02EB" w:rsidRPr="00CA02EB" w:rsidRDefault="00CA02EB"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I’m looking forward to this part of my journey and sharing it with you. </w:t>
      </w:r>
    </w:p>
    <w:p w14:paraId="13CD4E57" w14:textId="77777777" w:rsidR="00596876" w:rsidRDefault="00596876" w:rsidP="00CA02EB">
      <w:pPr>
        <w:spacing w:after="0" w:line="240" w:lineRule="auto"/>
        <w:rPr>
          <w:rFonts w:ascii="Tahoma" w:eastAsia="Times New Roman" w:hAnsi="Tahoma" w:cs="Tahoma"/>
          <w:color w:val="000000"/>
          <w:kern w:val="0"/>
          <w:sz w:val="27"/>
          <w:szCs w:val="27"/>
          <w14:ligatures w14:val="none"/>
        </w:rPr>
      </w:pPr>
    </w:p>
    <w:p w14:paraId="46431029" w14:textId="77777777" w:rsidR="00CA02EB" w:rsidRPr="00CA02EB" w:rsidRDefault="00596876" w:rsidP="00CA02EB">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My Blessings,</w:t>
      </w:r>
    </w:p>
    <w:p w14:paraId="15CFC359" w14:textId="77777777" w:rsidR="00CA02EB" w:rsidRDefault="00CA02EB" w:rsidP="00CA02EB">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Daddy and Granddaddy</w:t>
      </w:r>
    </w:p>
    <w:p w14:paraId="5E85E7A0" w14:textId="77777777" w:rsidR="00596876" w:rsidRDefault="00596876" w:rsidP="00CA02EB">
      <w:pPr>
        <w:spacing w:after="0" w:line="240" w:lineRule="auto"/>
        <w:rPr>
          <w:rFonts w:ascii="Tahoma" w:eastAsia="Times New Roman" w:hAnsi="Tahoma" w:cs="Tahoma"/>
          <w:color w:val="000000"/>
          <w:kern w:val="0"/>
          <w:sz w:val="27"/>
          <w:szCs w:val="27"/>
          <w14:ligatures w14:val="none"/>
        </w:rPr>
      </w:pPr>
    </w:p>
    <w:p w14:paraId="5213CB1A" w14:textId="77777777" w:rsidR="00596876" w:rsidRDefault="00951EA1" w:rsidP="00CA02EB">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started on this journey shortly after coming to the Lord on June 14</w:t>
      </w:r>
      <w:r>
        <w:rPr>
          <w:rFonts w:ascii="Tahoma" w:eastAsia="Times New Roman" w:hAnsi="Tahoma" w:cs="Tahoma"/>
          <w:color w:val="000000"/>
          <w:kern w:val="0"/>
          <w:sz w:val="27"/>
          <w:szCs w:val="27"/>
          <w:vertAlign w:val="superscript"/>
          <w14:ligatures w14:val="none"/>
        </w:rPr>
        <w:t>th</w:t>
      </w:r>
      <w:r>
        <w:rPr>
          <w:rFonts w:ascii="Tahoma" w:eastAsia="Times New Roman" w:hAnsi="Tahoma" w:cs="Tahoma"/>
          <w:color w:val="000000"/>
          <w:kern w:val="0"/>
          <w:sz w:val="27"/>
          <w:szCs w:val="27"/>
          <w14:ligatures w14:val="none"/>
        </w:rPr>
        <w:t xml:space="preserve">, 1982. I started journaling soon afterwards, mostly in fits and starts, just capturing my thoughts and difficulties amid daily life with a job and family. Plenty of pivotal moments are captured in these journals, sometimes recognized but often not seen until later. Carolyn and I, for instance, went through Inner Healing training with Rita Bennett and LeAnn Payne in the mid-80s, which launched us into praying for results with people. We quickly joined a small-group Bible study, and that has continued to shape my understanding of the critical importance of community in spiritual formation. As the Air Force moved us around the country, we got to sample lots of various contexts of worship and church. In a small group setting of a startup Vineyard Church in Oklahoma City we learned how to pray for people while keeping our eyes open! What a surprise. </w:t>
      </w:r>
      <w:r>
        <w:rPr>
          <mc:AlternateContent>
            <mc:Choice Requires="w16se">
              <w:rFonts w:ascii="Tahoma" w:eastAsia="Times New Roman" w:hAnsi="Tahoma" w:cs="Tahoma"/>
            </mc:Choice>
            <mc:Fallback>
              <w:rFonts w:ascii="Segoe UI Emoji" w:eastAsia="Segoe UI Emoji" w:hAnsi="Segoe UI Emoji" w:cs="Segoe UI Emoji"/>
            </mc:Fallback>
          </mc:AlternateContent>
          <w:color w:val="000000"/>
          <w:kern w:val="0"/>
          <w:sz w:val="27"/>
          <w:szCs w:val="27"/>
          <w14:ligatures w14:val="none"/>
        </w:rPr>
        <mc:AlternateContent>
          <mc:Choice Requires="w16se">
            <w16se:symEx w16se:font="Segoe UI Emoji" w16se:char="1F60A"/>
          </mc:Choice>
          <mc:Fallback>
            <w:t>😊</w:t>
          </mc:Fallback>
        </mc:AlternateContent>
      </w:r>
    </w:p>
    <w:p w14:paraId="5C638673" w14:textId="77777777" w:rsidR="00CB33CE" w:rsidRDefault="00CB33CE" w:rsidP="00CA02EB">
      <w:pPr>
        <w:spacing w:after="0" w:line="240" w:lineRule="auto"/>
        <w:rPr>
          <w:rFonts w:ascii="Tahoma" w:eastAsia="Times New Roman" w:hAnsi="Tahoma" w:cs="Tahoma"/>
          <w:color w:val="000000"/>
          <w:kern w:val="0"/>
          <w:sz w:val="27"/>
          <w:szCs w:val="27"/>
          <w14:ligatures w14:val="none"/>
        </w:rPr>
      </w:pPr>
    </w:p>
    <w:p w14:paraId="7129DA18" w14:textId="77777777" w:rsidR="00CB33CE" w:rsidRDefault="00CB33CE" w:rsidP="00CA02EB">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Looking back over my journals, I can see a progression, the footprints of God in my life, even when I could not see it in the moment. I started to stop and review these occasionally and ask the Lord where he was taking the family and me. In the 90’s, I started writing down some of the patterns I saw, and eventually, in 2002, I started with a small group of guys to explore what I now call the Intentional Journey of the Heart, with a focus on developing the </w:t>
      </w:r>
      <w:r>
        <w:rPr>
          <w:rFonts w:ascii="Tahoma" w:eastAsia="Times New Roman" w:hAnsi="Tahoma" w:cs="Tahoma"/>
          <w:color w:val="000000"/>
          <w:kern w:val="0"/>
          <w:sz w:val="27"/>
          <w:szCs w:val="27"/>
          <w14:ligatures w14:val="none"/>
        </w:rPr>
        <w:lastRenderedPageBreak/>
        <w:t>Laws of the Spirit. Here is the announcement to our church inviting others to join this startup group.</w:t>
      </w:r>
    </w:p>
    <w:p w14:paraId="6DA0AF45" w14:textId="77777777" w:rsidR="005723C1" w:rsidRDefault="005723C1" w:rsidP="00CA02EB">
      <w:pPr>
        <w:spacing w:after="0" w:line="240" w:lineRule="auto"/>
        <w:rPr>
          <w:rFonts w:ascii="Tahoma" w:eastAsia="Times New Roman" w:hAnsi="Tahoma" w:cs="Tahoma"/>
          <w:color w:val="000000"/>
          <w:kern w:val="0"/>
          <w:sz w:val="27"/>
          <w:szCs w:val="27"/>
          <w14:ligatures w14:val="none"/>
        </w:rPr>
      </w:pPr>
    </w:p>
    <w:p w14:paraId="4870E147" w14:textId="77777777" w:rsidR="005723C1" w:rsidRDefault="00FF1587" w:rsidP="00CA02EB">
      <w:pPr>
        <w:spacing w:after="0" w:line="240" w:lineRule="auto"/>
      </w:pPr>
      <w:hyperlink r:id="rId7" w:history="1">
        <w:r>
          <w:rPr>
            <w:rStyle w:val="Hyperlink"/>
          </w:rPr>
          <w:t>The CtR Heartbeat Article.docx</w:t>
        </w:r>
      </w:hyperlink>
    </w:p>
    <w:p w14:paraId="2D7F3A55" w14:textId="77777777" w:rsidR="00476479" w:rsidRPr="00476479" w:rsidRDefault="00476479" w:rsidP="00476479">
      <w:pPr>
        <w:pStyle w:val="Heading1"/>
        <w:rPr>
          <w:rFonts w:ascii="Georgia" w:eastAsia="Georgia" w:hAnsi="Georgia" w:cs="Georgia"/>
          <w:b/>
          <w:bCs/>
          <w:color w:val="1A3A5C"/>
          <w:kern w:val="0"/>
          <w:sz w:val="32"/>
          <w:szCs w:val="32"/>
          <w14:ligatures w14:val="none"/>
        </w:rPr>
      </w:pPr>
      <w:bookmarkStart w:id="1" w:name="_Toc224116857"/>
      <w:bookmarkStart w:id="2" w:name="_Toc225700512"/>
      <w:r>
        <w:rPr>
          <w:rFonts w:ascii="Georgia" w:eastAsia="Georgia" w:hAnsi="Georgia" w:cs="Georgia"/>
          <w:b/>
          <w:bCs/>
          <w:color w:val="1A3A5C"/>
          <w:kern w:val="0"/>
          <w:sz w:val="32"/>
          <w:szCs w:val="32"/>
          <w14:ligatures w14:val="none"/>
        </w:rPr>
        <w:t>Introduction: What I Am Trying to Do Here</w:t>
      </w:r>
      <w:bookmarkEnd w:id="1"/>
      <w:bookmarkEnd w:id="2"/>
    </w:p>
    <w:p w14:paraId="04EDAB0B" w14:textId="77777777" w:rsidR="00476479" w:rsidRPr="00476479" w:rsidRDefault="001E4BC6" w:rsidP="00476479">
      <w:pPr>
        <w:spacing w:before="280" w:line="240" w:lineRule="auto"/>
        <w:outlineLvl w:val="1"/>
        <w:rPr>
          <w:rFonts w:ascii="Georgia" w:eastAsia="Georgia" w:hAnsi="Georgia" w:cs="Georgia"/>
          <w:b/>
          <w:bCs/>
          <w:color w:val="2E5F8A"/>
          <w:kern w:val="0"/>
          <w:sz w:val="26"/>
          <w:szCs w:val="26"/>
          <w14:ligatures w14:val="none"/>
        </w:rPr>
      </w:pPr>
      <w:bookmarkStart w:id="3" w:name="_Toc224116858"/>
      <w:bookmarkStart w:id="4" w:name="_Toc225700513"/>
      <w:r>
        <w:rPr>
          <w:rFonts w:ascii="Georgia" w:eastAsia="Georgia" w:hAnsi="Georgia" w:cs="Georgia"/>
          <w:b/>
          <w:bCs/>
          <w:color w:val="2E5F8A"/>
          <w:kern w:val="0"/>
          <w:sz w:val="26"/>
          <w:szCs w:val="26"/>
          <w14:ligatures w14:val="none"/>
        </w:rPr>
        <w:t>My Starting Question</w:t>
      </w:r>
      <w:bookmarkEnd w:id="3"/>
      <w:bookmarkEnd w:id="4"/>
    </w:p>
    <w:p w14:paraId="2CC78882" w14:textId="77777777" w:rsidR="00476479" w:rsidRPr="009829D2" w:rsidRDefault="00476479" w:rsidP="009829D2">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want to begin with a question that has driven me for over two decades: what if the way the world of the Spirit works is just as logical and discoverable as the laws of physics? Not identical to physics — but equally orderly, equally real, and equally open to investigation by someone willing to pay attention.</w:t>
      </w:r>
    </w:p>
    <w:p w14:paraId="7DCCAFF3" w14:textId="77777777" w:rsidR="009829D2" w:rsidRDefault="009829D2" w:rsidP="009829D2">
      <w:pPr>
        <w:spacing w:after="0" w:line="240" w:lineRule="auto"/>
        <w:rPr>
          <w:rFonts w:ascii="Tahoma" w:eastAsia="Times New Roman" w:hAnsi="Tahoma" w:cs="Tahoma"/>
          <w:color w:val="000000"/>
          <w:kern w:val="0"/>
          <w:sz w:val="27"/>
          <w:szCs w:val="27"/>
          <w14:ligatures w14:val="none"/>
        </w:rPr>
      </w:pPr>
    </w:p>
    <w:p w14:paraId="3086FD7B" w14:textId="77777777" w:rsidR="00476479" w:rsidRDefault="00476479" w:rsidP="009829D2">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Jesus rebuked Nicodemus in John 3, and His rebuke was not about a lack of piety or devotion. Nicodemus was a ruler of the Jews, a serious student of scripture. The rebuke was that he should have been able to understand how things worked in the Spirit, and he couldn’t. That stings a little, and it should. If the teacher of Israel should have known, then surely we who have the full canon, the indwelling Holy Spirit, and two thousand years of the church’s experience, should be able to see deeper than we do.</w:t>
      </w:r>
    </w:p>
    <w:p w14:paraId="01754235" w14:textId="77777777" w:rsidR="002232BE" w:rsidRPr="009829D2" w:rsidRDefault="002232BE" w:rsidP="009829D2">
      <w:pPr>
        <w:spacing w:after="0" w:line="240" w:lineRule="auto"/>
        <w:rPr>
          <w:rFonts w:ascii="Tahoma" w:eastAsia="Times New Roman" w:hAnsi="Tahoma" w:cs="Tahoma"/>
          <w:color w:val="000000"/>
          <w:kern w:val="0"/>
          <w:sz w:val="27"/>
          <w:szCs w:val="27"/>
          <w14:ligatures w14:val="none"/>
        </w:rPr>
      </w:pPr>
    </w:p>
    <w:p w14:paraId="45B7296E" w14:textId="77777777" w:rsidR="00AE0CB7" w:rsidRDefault="00000000">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 word of caution to myself before I proceed: the goal of mapping these laws is not to replace the direct experience of them. C.S. Lewis warned that the person who has only a map of the Atlantic has something useful — but the person who has sailed it has something the map-reader cannot get from the paper. What follows is my best map of territory I have been sailing for over four decades. The map is meant to help you find your way in, not to substitute for the crossing.</w:t>
      </w:r>
    </w:p>
    <w:p w14:paraId="1EBD4152" w14:textId="77777777" w:rsidR="009829D2" w:rsidRDefault="009829D2" w:rsidP="009829D2">
      <w:pPr>
        <w:spacing w:after="0" w:line="240" w:lineRule="auto"/>
        <w:rPr>
          <w:rFonts w:ascii="Tahoma" w:eastAsia="Times New Roman" w:hAnsi="Tahoma" w:cs="Tahoma"/>
          <w:color w:val="000000"/>
          <w:kern w:val="0"/>
          <w:sz w:val="27"/>
          <w:szCs w:val="27"/>
          <w14:ligatures w14:val="none"/>
        </w:rPr>
      </w:pPr>
    </w:p>
    <w:p w14:paraId="5D7FB0E4" w14:textId="77777777" w:rsidR="00476479" w:rsidRPr="009829D2" w:rsidRDefault="00476479" w:rsidP="009829D2">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That is the starting point. Not arrogance, actually the opposite. It is humility in the face of how much we have been given and how little we have understood.</w:t>
      </w:r>
    </w:p>
    <w:p w14:paraId="06B20D53" w14:textId="77777777" w:rsidR="009829D2" w:rsidRDefault="009829D2" w:rsidP="009829D2">
      <w:pPr>
        <w:spacing w:after="0" w:line="240" w:lineRule="auto"/>
        <w:rPr>
          <w:rFonts w:ascii="Tahoma" w:eastAsia="Times New Roman" w:hAnsi="Tahoma" w:cs="Tahoma"/>
          <w:color w:val="000000"/>
          <w:kern w:val="0"/>
          <w:sz w:val="27"/>
          <w:szCs w:val="27"/>
          <w14:ligatures w14:val="none"/>
        </w:rPr>
      </w:pPr>
    </w:p>
    <w:p w14:paraId="77B5CB3E" w14:textId="77777777" w:rsidR="00476479" w:rsidRPr="009829D2" w:rsidRDefault="00476479" w:rsidP="009829D2">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My initial starting point is the observation that we live a life so far short of what Jesus invites us into. A life of walking in the Spirit, of miracles in the natural, and living in intimate conversation with him.</w:t>
      </w:r>
    </w:p>
    <w:p w14:paraId="1442FC2B" w14:textId="77777777" w:rsidR="00C82A14" w:rsidRDefault="00C82A14" w:rsidP="00CA02EB"/>
    <w:p w14:paraId="68D0ADCC" w14:textId="77777777" w:rsidR="00E51902" w:rsidRPr="00040213" w:rsidRDefault="00E51902" w:rsidP="00040213">
      <w:pPr>
        <w:pStyle w:val="Heading1"/>
        <w:rPr>
          <w:rFonts w:ascii="Georgia" w:eastAsia="Georgia" w:hAnsi="Georgia" w:cs="Georgia"/>
          <w:b/>
          <w:bCs/>
          <w:color w:val="1A3A5C"/>
          <w:kern w:val="0"/>
          <w:sz w:val="32"/>
          <w:szCs w:val="32"/>
          <w14:ligatures w14:val="none"/>
        </w:rPr>
      </w:pPr>
      <w:bookmarkStart w:id="5" w:name="_Toc225700514"/>
      <w:r>
        <w:rPr>
          <w:rFonts w:ascii="Georgia" w:eastAsia="Georgia" w:hAnsi="Georgia" w:cs="Georgia"/>
          <w:b/>
          <w:bCs/>
          <w:color w:val="1A3A5C"/>
          <w:kern w:val="0"/>
          <w:sz w:val="32"/>
          <w:szCs w:val="32"/>
          <w14:ligatures w14:val="none"/>
        </w:rPr>
        <w:lastRenderedPageBreak/>
        <w:t>Overview of the Work</w:t>
      </w:r>
      <w:bookmarkEnd w:id="5"/>
    </w:p>
    <w:p w14:paraId="28A86372" w14:textId="77777777" w:rsidR="00B11AB9" w:rsidRDefault="001A6B67"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This is in five volumes, currently organized as follows: </w:t>
      </w:r>
    </w:p>
    <w:p w14:paraId="5EFBDB50" w14:textId="77777777" w:rsidR="000D180B" w:rsidRDefault="000D180B" w:rsidP="001A6B67">
      <w:pPr>
        <w:spacing w:after="0" w:line="240" w:lineRule="auto"/>
        <w:rPr>
          <w:rFonts w:ascii="Tahoma" w:eastAsia="Times New Roman" w:hAnsi="Tahoma" w:cs="Tahoma"/>
          <w:color w:val="000000"/>
          <w:kern w:val="0"/>
          <w:sz w:val="27"/>
          <w:szCs w:val="27"/>
          <w14:ligatures w14:val="none"/>
        </w:rPr>
      </w:pPr>
    </w:p>
    <w:p w14:paraId="7F19702A" w14:textId="77777777" w:rsidR="000D180B" w:rsidRDefault="0072113A"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noProof/>
          <w:color w:val="000000"/>
          <w:kern w:val="0"/>
          <w:sz w:val="27"/>
          <w:szCs w:val="27"/>
        </w:rPr>
        <w:drawing>
          <wp:inline distT="0" distB="0" distL="0" distR="0" wp14:anchorId="2D239A93" wp14:editId="02C6BA2F">
            <wp:extent cx="5943600" cy="4975860"/>
            <wp:effectExtent l="0" t="0" r="0" b="0"/>
            <wp:docPr id="47150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6448" name="Picture 471506448"/>
                    <pic:cNvPicPr/>
                  </pic:nvPicPr>
                  <pic:blipFill>
                    <a:blip r:embed="rId8">
                      <a:extLst>
                        <a:ext uri="{28A0092B-C50C-407E-A947-70E740481C1C}">
                          <a14:useLocalDpi xmlns:a14="http://schemas.microsoft.com/office/drawing/2010/main" val="0"/>
                        </a:ext>
                      </a:extLst>
                    </a:blip>
                    <a:stretch>
                      <a:fillRect/>
                    </a:stretch>
                  </pic:blipFill>
                  <pic:spPr>
                    <a:xfrm>
                      <a:off x="0" y="0"/>
                      <a:ext cx="5943600" cy="4975860"/>
                    </a:xfrm>
                    <a:prstGeom prst="rect">
                      <a:avLst/>
                    </a:prstGeom>
                  </pic:spPr>
                </pic:pic>
              </a:graphicData>
            </a:graphic>
          </wp:inline>
        </w:drawing>
      </w:r>
    </w:p>
    <w:p w14:paraId="0DF0EEE0" w14:textId="77777777" w:rsidR="00B40F7F" w:rsidRDefault="00B40F7F" w:rsidP="001A6B67">
      <w:pPr>
        <w:spacing w:after="0" w:line="240" w:lineRule="auto"/>
        <w:rPr>
          <w:rFonts w:ascii="Tahoma" w:eastAsia="Times New Roman" w:hAnsi="Tahoma" w:cs="Tahoma"/>
          <w:color w:val="000000"/>
          <w:kern w:val="0"/>
          <w:sz w:val="27"/>
          <w:szCs w:val="27"/>
          <w14:ligatures w14:val="none"/>
        </w:rPr>
      </w:pPr>
    </w:p>
    <w:p w14:paraId="6F08C557" w14:textId="77777777" w:rsidR="00B40F7F" w:rsidRDefault="00B40F7F" w:rsidP="001A6B67">
      <w:pPr>
        <w:spacing w:after="0" w:line="240" w:lineRule="auto"/>
        <w:rPr>
          <w:rFonts w:ascii="Tahoma" w:eastAsia="Times New Roman" w:hAnsi="Tahoma" w:cs="Tahoma"/>
          <w:color w:val="000000"/>
          <w:kern w:val="0"/>
          <w:sz w:val="27"/>
          <w:szCs w:val="27"/>
          <w14:ligatures w14:val="none"/>
        </w:rPr>
      </w:pPr>
    </w:p>
    <w:p w14:paraId="3E877CC3" w14:textId="77777777" w:rsidR="00B40F7F" w:rsidRDefault="00B40F7F" w:rsidP="001A6B67">
      <w:pPr>
        <w:spacing w:after="0" w:line="240" w:lineRule="auto"/>
        <w:rPr>
          <w:rFonts w:ascii="Tahoma" w:eastAsia="Times New Roman" w:hAnsi="Tahoma" w:cs="Tahoma"/>
          <w:color w:val="000000"/>
          <w:kern w:val="0"/>
          <w:sz w:val="27"/>
          <w:szCs w:val="27"/>
          <w14:ligatures w14:val="none"/>
        </w:rPr>
      </w:pPr>
    </w:p>
    <w:p w14:paraId="6ECA1CE1" w14:textId="77777777" w:rsidR="000D180B" w:rsidRDefault="000D180B" w:rsidP="001A6B67">
      <w:pPr>
        <w:spacing w:after="0" w:line="240" w:lineRule="auto"/>
        <w:rPr>
          <w:rFonts w:ascii="Tahoma" w:eastAsia="Times New Roman" w:hAnsi="Tahoma" w:cs="Tahoma"/>
          <w:color w:val="000000"/>
          <w:kern w:val="0"/>
          <w:sz w:val="27"/>
          <w:szCs w:val="27"/>
          <w14:ligatures w14:val="none"/>
        </w:rPr>
      </w:pPr>
    </w:p>
    <w:p w14:paraId="5AC2CDFC" w14:textId="77777777" w:rsidR="000D180B" w:rsidRDefault="000D180B" w:rsidP="001A6B67">
      <w:pPr>
        <w:spacing w:after="0" w:line="240" w:lineRule="auto"/>
        <w:rPr>
          <w:rFonts w:ascii="Tahoma" w:eastAsia="Times New Roman" w:hAnsi="Tahoma" w:cs="Tahoma"/>
          <w:color w:val="000000"/>
          <w:kern w:val="0"/>
          <w:sz w:val="27"/>
          <w:szCs w:val="27"/>
          <w14:ligatures w14:val="none"/>
        </w:rPr>
      </w:pPr>
    </w:p>
    <w:p w14:paraId="7E652C43" w14:textId="77777777" w:rsidR="000D180B" w:rsidRDefault="000D180B"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This all looks organized and neat, but the development has been messy, to say the least. Different parts have been developed at different times and rates over the years, so there are gaps and inconsistencies, some of which I can’t even see anymore.</w:t>
      </w:r>
    </w:p>
    <w:p w14:paraId="0A5FFFE1" w14:textId="77777777" w:rsidR="00CD6637" w:rsidRDefault="00CD6637" w:rsidP="001A6B67">
      <w:pPr>
        <w:spacing w:after="0" w:line="240" w:lineRule="auto"/>
        <w:rPr>
          <w:rFonts w:ascii="Tahoma" w:eastAsia="Times New Roman" w:hAnsi="Tahoma" w:cs="Tahoma"/>
          <w:color w:val="000000"/>
          <w:kern w:val="0"/>
          <w:sz w:val="27"/>
          <w:szCs w:val="27"/>
          <w14:ligatures w14:val="none"/>
        </w:rPr>
      </w:pPr>
    </w:p>
    <w:p w14:paraId="1FE7FFD4" w14:textId="5A0C28C5" w:rsidR="00476265" w:rsidRDefault="00CD6637"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 1 is the basic development of laws or relationships I see in scripture, along with my personal assessment of certainty. This volume includes a draft </w:t>
      </w:r>
      <w:r>
        <w:rPr>
          <w:rFonts w:ascii="Tahoma" w:eastAsia="Times New Roman" w:hAnsi="Tahoma" w:cs="Tahoma"/>
          <w:color w:val="000000"/>
          <w:kern w:val="0"/>
          <w:sz w:val="27"/>
          <w:szCs w:val="27"/>
          <w14:ligatures w14:val="none"/>
        </w:rPr>
        <w:lastRenderedPageBreak/>
        <w:t xml:space="preserve">Table of Periodic Elements (like the one for chemical elements) that offers an organizing principle for identifying gaps and predicting undiscovered (at least by me) additional laws.  Vol 2 uses these laws to address the heart work that helps </w:t>
      </w:r>
      <w:r w:rsidR="00C35E37">
        <w:rPr>
          <w:rFonts w:ascii="Tahoma" w:eastAsia="Times New Roman" w:hAnsi="Tahoma" w:cs="Tahoma"/>
          <w:color w:val="000000"/>
          <w:kern w:val="0"/>
          <w:sz w:val="27"/>
          <w:szCs w:val="27"/>
          <w14:ligatures w14:val="none"/>
        </w:rPr>
        <w:t>me internalize them</w:t>
      </w:r>
      <w:r>
        <w:rPr>
          <w:rFonts w:ascii="Tahoma" w:eastAsia="Times New Roman" w:hAnsi="Tahoma" w:cs="Tahoma"/>
          <w:color w:val="000000"/>
          <w:kern w:val="0"/>
          <w:sz w:val="27"/>
          <w:szCs w:val="27"/>
          <w14:ligatures w14:val="none"/>
        </w:rPr>
        <w:t xml:space="preserve">. The progression of that internalization process is the work of the Holy Spirit in me, and the processes described are just ways to open myself up to that work. The Affective Taxonomy, which describes the observable component of that progress, is foundational to this volume. Vol 3 then goes deeper, proposing ways to </w:t>
      </w:r>
      <w:r w:rsidR="00C35E37">
        <w:rPr>
          <w:rFonts w:ascii="Tahoma" w:eastAsia="Times New Roman" w:hAnsi="Tahoma" w:cs="Tahoma"/>
          <w:color w:val="000000"/>
          <w:kern w:val="0"/>
          <w:sz w:val="27"/>
          <w:szCs w:val="27"/>
          <w14:ligatures w14:val="none"/>
        </w:rPr>
        <w:t>translate relationships and laws into equations, seeking the clarity of formal dynamics to describe</w:t>
      </w:r>
      <w:r>
        <w:rPr>
          <w:rFonts w:ascii="Tahoma" w:eastAsia="Times New Roman" w:hAnsi="Tahoma" w:cs="Tahoma"/>
          <w:color w:val="000000"/>
          <w:kern w:val="0"/>
          <w:sz w:val="27"/>
          <w:szCs w:val="27"/>
          <w14:ligatures w14:val="none"/>
        </w:rPr>
        <w:t xml:space="preserve"> how spiritual forces actually operate. This step is</w:t>
      </w:r>
      <w:r w:rsidR="00C35E37">
        <w:rPr>
          <w:rFonts w:ascii="Tahoma" w:eastAsia="Times New Roman" w:hAnsi="Tahoma" w:cs="Tahoma"/>
          <w:color w:val="000000"/>
          <w:kern w:val="0"/>
          <w:sz w:val="27"/>
          <w:szCs w:val="27"/>
          <w14:ligatures w14:val="none"/>
        </w:rPr>
        <w:t xml:space="preserve">, without a doubt, one of the most challenging </w:t>
      </w:r>
      <w:r>
        <w:rPr>
          <w:rFonts w:ascii="Tahoma" w:eastAsia="Times New Roman" w:hAnsi="Tahoma" w:cs="Tahoma"/>
          <w:color w:val="000000"/>
          <w:kern w:val="0"/>
          <w:sz w:val="27"/>
          <w:szCs w:val="27"/>
          <w14:ligatures w14:val="none"/>
        </w:rPr>
        <w:t xml:space="preserve">in this discussion. I suggest an approach that is interesting but needs testing by others more competent than I. Vol 4 proposes a draft way to test all this in real life. If the first three volumes change, then of course, the testing needs to adapt. This volume is simply a draft approach, not much more than some ideas, and so it has received little editing until there is more certainty about the previous volumes. </w:t>
      </w:r>
    </w:p>
    <w:p w14:paraId="224E3E7C" w14:textId="77777777" w:rsidR="00476265" w:rsidRDefault="00476265" w:rsidP="001A6B67">
      <w:pPr>
        <w:spacing w:after="0" w:line="240" w:lineRule="auto"/>
        <w:rPr>
          <w:rFonts w:ascii="Tahoma" w:eastAsia="Times New Roman" w:hAnsi="Tahoma" w:cs="Tahoma"/>
          <w:color w:val="000000"/>
          <w:kern w:val="0"/>
          <w:sz w:val="27"/>
          <w:szCs w:val="27"/>
          <w14:ligatures w14:val="none"/>
        </w:rPr>
      </w:pPr>
    </w:p>
    <w:p w14:paraId="2EBFE60D" w14:textId="77777777" w:rsidR="00CD6637" w:rsidRDefault="00E47E0A"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5 is one of the most important because it is a key to all the help and insight I have had along the way. It is an annotated reference list for anyone who wants to, in part, follow my trail of crumbs on my journey to this current version. These are important references, but by no means all the references I could invoke. As Newton said, "If I have seen further than others, it is by standing on the shoulders of giants." </w:t>
      </w:r>
    </w:p>
    <w:p w14:paraId="12E953BF" w14:textId="77777777" w:rsidR="000A5D04" w:rsidRDefault="000A5D04" w:rsidP="001A6B67">
      <w:pPr>
        <w:spacing w:after="0" w:line="240" w:lineRule="auto"/>
        <w:rPr>
          <w:rFonts w:ascii="Tahoma" w:eastAsia="Times New Roman" w:hAnsi="Tahoma" w:cs="Tahoma"/>
          <w:color w:val="000000"/>
          <w:kern w:val="0"/>
          <w:sz w:val="27"/>
          <w:szCs w:val="27"/>
          <w14:ligatures w14:val="none"/>
        </w:rPr>
      </w:pPr>
    </w:p>
    <w:p w14:paraId="1C3E83C1" w14:textId="77777777" w:rsidR="000A5D04" w:rsidRDefault="000A5D04"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Documents that I have developed, but not yet fully incorporated, are included as appendices or attachments. Each offers a future trail for deeper investigation. </w:t>
      </w:r>
    </w:p>
    <w:p w14:paraId="255153E3" w14:textId="77777777" w:rsidR="00BF0676" w:rsidRDefault="00BF0676" w:rsidP="001A6B67">
      <w:pPr>
        <w:spacing w:after="0" w:line="240" w:lineRule="auto"/>
        <w:rPr>
          <w:rFonts w:ascii="Tahoma" w:eastAsia="Times New Roman" w:hAnsi="Tahoma" w:cs="Tahoma"/>
          <w:color w:val="000000"/>
          <w:kern w:val="0"/>
          <w:sz w:val="27"/>
          <w:szCs w:val="27"/>
          <w14:ligatures w14:val="none"/>
        </w:rPr>
      </w:pPr>
    </w:p>
    <w:p w14:paraId="3C0BFDF6" w14:textId="77777777" w:rsid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Alongside the five volumes, three companion papers have grown up as part of the same exploration. I call them the Formation Documents. The Heart Formation Theology paper (HFT) takes the Affective Taxonomy of Krathwohl, Bloom, and Masia and maps it onto the Parable of the Sower, proposing trust in scripture as the right test case for measuring heart formation. The Soul and Spirit Taxonomies paper (SST) proposes five-stage developmental maps for both the soul and the spirit. The Model of Spiritual Formation for Individuals and Small Groups (MSFIG) is the most comprehensive of the three — it integrates all three taxonomies with Old and New Testament formation theology and extends them to small groups and congregations. These papers don’t replace the five volumes; they run alongside them. The volumes ask </w:t>
      </w:r>
      <w:r>
        <w:rPr>
          <w:rFonts w:ascii="Tahoma" w:eastAsia="Times New Roman" w:hAnsi="Tahoma" w:cs="Tahoma"/>
          <w:color w:val="000000"/>
          <w:kern w:val="0"/>
          <w:sz w:val="27"/>
          <w:szCs w:val="27"/>
          <w14:ligatures w14:val="none"/>
        </w:rPr>
        <w:lastRenderedPageBreak/>
        <w:t>how the spiritual laws work. The Formation Documents ask what it looks like, from the inside, to be formed by them. You’ll find them in full in Volume 5. Throughout Volumes 1–3, I’ll point you to the specific connections in callout boxes.</w:t>
      </w:r>
    </w:p>
    <w:p w14:paraId="331A9FAF" w14:textId="77777777" w:rsidR="00BF0676" w:rsidRPr="00040213" w:rsidRDefault="00BF0676" w:rsidP="00040213">
      <w:pPr>
        <w:pStyle w:val="Heading1"/>
        <w:rPr>
          <w:rFonts w:ascii="Georgia" w:eastAsia="Georgia" w:hAnsi="Georgia" w:cs="Georgia"/>
          <w:b/>
          <w:bCs/>
          <w:color w:val="1A3A5C"/>
          <w:kern w:val="0"/>
          <w:sz w:val="32"/>
          <w:szCs w:val="32"/>
          <w14:ligatures w14:val="none"/>
        </w:rPr>
      </w:pPr>
      <w:bookmarkStart w:id="6" w:name="_Toc225700515"/>
      <w:r>
        <w:rPr>
          <w:rFonts w:ascii="Georgia" w:eastAsia="Georgia" w:hAnsi="Georgia" w:cs="Georgia"/>
          <w:b/>
          <w:bCs/>
          <w:color w:val="1A3A5C"/>
          <w:kern w:val="0"/>
          <w:sz w:val="32"/>
          <w:szCs w:val="32"/>
          <w14:ligatures w14:val="none"/>
        </w:rPr>
        <w:t>The Four Foundational Principles</w:t>
      </w:r>
      <w:bookmarkEnd w:id="6"/>
    </w:p>
    <w:p w14:paraId="1F6CC3D5" w14:textId="77777777" w:rsid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Before I get into any specific explorations, I want to lay out the four principles I treat as axioms for this investigation. I borrowed the axiom language from mathematics — just as Euclidean geometry builds outward from a small set of starting assumptions, I am working from four starting assumptions that I hold with roughly 90% certainty. Further exploration may refine or deepen these, just as Einstein’s work refined Newton without discarding him. That is fine with me. These are working axioms, not dogma.</w:t>
      </w:r>
    </w:p>
    <w:p w14:paraId="4BD3CDE6" w14:textId="77777777" w:rsidR="00FB3D95" w:rsidRDefault="00FB3D95">
      <w:pPr>
        <w:spacing w:after="0" w:line="240" w:lineRule="auto"/>
        <w:rPr>
          <w:rFonts w:ascii="Tahoma" w:eastAsia="Times New Roman" w:hAnsi="Tahoma" w:cs="Tahoma"/>
          <w:color w:val="000000"/>
          <w:kern w:val="0"/>
          <w:sz w:val="27"/>
          <w:szCs w:val="27"/>
          <w14:ligatures w14:val="none"/>
        </w:rPr>
      </w:pPr>
    </w:p>
    <w:p w14:paraId="2AA19241" w14:textId="5CDD4C04" w:rsidR="00AE0CB7" w:rsidRDefault="00000000">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want to register a caution about my own title before you go further. C.S. Lewis used </w:t>
      </w:r>
      <w:r w:rsidR="00FB3D95">
        <w:rPr>
          <w:rFonts w:ascii="Tahoma" w:eastAsia="Times New Roman" w:hAnsi="Tahoma" w:cs="Tahoma"/>
          <w:color w:val="000000"/>
          <w:kern w:val="0"/>
          <w:sz w:val="27"/>
          <w:szCs w:val="27"/>
          <w14:ligatures w14:val="none"/>
        </w:rPr>
        <w:t>legal</w:t>
      </w:r>
      <w:r>
        <w:rPr>
          <w:rFonts w:ascii="Tahoma" w:eastAsia="Times New Roman" w:hAnsi="Tahoma" w:cs="Tahoma"/>
          <w:color w:val="000000"/>
          <w:kern w:val="0"/>
          <w:sz w:val="27"/>
          <w:szCs w:val="27"/>
          <w14:ligatures w14:val="none"/>
        </w:rPr>
        <w:t xml:space="preserve"> language brilliantly in Mere Christianity to point toward God — but he was careful to note that once you arrive at God via the law, you discover you have not arrived at a lawful system. You have arrived at a Person who wants you as a child, not as a subject. The laws I am describing in these volumes are real and discoverable and operable — but they are the structural features of a love relationship, not a spiritual technology to be mastered. A person could learn all eight laws in Volume 1, execute the training plan in Volume 2 with discipline and precision, and still have missed the entire point if they have pursued the laws rather than the Lawgiver. I keep this caveat close because I know my own tendency — the engineer’s tendency — to love the system more than the source. The laws are meant to get you closer to Him, not to substitute for Him.</w:t>
      </w:r>
    </w:p>
    <w:p w14:paraId="13749338" w14:textId="77777777" w:rsidR="004C78B1" w:rsidRPr="00BF0676" w:rsidRDefault="004C78B1" w:rsidP="00BF0676">
      <w:pPr>
        <w:spacing w:after="0" w:line="240" w:lineRule="auto"/>
        <w:rPr>
          <w:rFonts w:ascii="Tahoma" w:eastAsia="Times New Roman" w:hAnsi="Tahoma" w:cs="Tahoma"/>
          <w:color w:val="000000"/>
          <w:kern w:val="0"/>
          <w:sz w:val="27"/>
          <w:szCs w:val="27"/>
          <w14:ligatures w14:val="none"/>
        </w:rPr>
      </w:pPr>
    </w:p>
    <w:p w14:paraId="7A408962" w14:textId="77777777" w:rsidR="00BF0676" w:rsidRPr="00BF0676" w:rsidRDefault="0062429C" w:rsidP="00BF0676">
      <w:pPr>
        <w:spacing w:after="0" w:line="240" w:lineRule="auto"/>
        <w:rPr>
          <w:rFonts w:ascii="Tahoma" w:eastAsia="Times New Roman" w:hAnsi="Tahoma" w:cs="Tahoma"/>
          <w:color w:val="000000"/>
          <w:kern w:val="0"/>
          <w:sz w:val="27"/>
          <w:szCs w:val="27"/>
          <w14:ligatures w14:val="none"/>
        </w:rPr>
      </w:pPr>
      <w:r>
        <w:rPr>
          <w:rFonts w:ascii="Georgia" w:eastAsia="Georgia" w:hAnsi="Georgia" w:cs="Georgia"/>
          <w:b/>
          <w:bCs/>
          <w:color w:val="2E5F8A"/>
          <w:kern w:val="0"/>
          <w:sz w:val="26"/>
          <w:szCs w:val="26"/>
          <w14:ligatures w14:val="none"/>
        </w:rPr>
        <w:t xml:space="preserve">1. Laws of the Spirit exist. </w:t>
      </w:r>
      <w:r>
        <w:rPr>
          <w:rFonts w:ascii="Tahoma" w:eastAsia="Times New Roman" w:hAnsi="Tahoma" w:cs="Tahoma"/>
          <w:color w:val="000000"/>
          <w:kern w:val="0"/>
          <w:sz w:val="27"/>
          <w:szCs w:val="27"/>
          <w14:ligatures w14:val="none"/>
        </w:rPr>
        <w:t>The spiritual world operates according to regular, predictable, lawful relationships — as orderly as the physical world, because the same God created both.</w:t>
      </w:r>
    </w:p>
    <w:p w14:paraId="18E35DBB"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2.</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w:t>
      </w:r>
      <w:r>
        <w:rPr>
          <w:rFonts w:ascii="Tahoma" w:eastAsia="Times New Roman" w:hAnsi="Tahoma" w:cs="Tahoma"/>
          <w:color w:val="000000"/>
          <w:kern w:val="0"/>
          <w:sz w:val="27"/>
          <w:szCs w:val="27"/>
          <w14:ligatures w14:val="none"/>
        </w:rPr>
        <w:t>We will not see all of them, but we should be able to see more than we do today. The wind blows where it wishes — but we should be able to see more than just the sound of it passing.</w:t>
      </w:r>
    </w:p>
    <w:p w14:paraId="658F7C6A"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3.</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in all three “worlds” simultaneously </w:t>
      </w:r>
      <w:r>
        <w:rPr>
          <w:rFonts w:ascii="Tahoma" w:eastAsia="Times New Roman" w:hAnsi="Tahoma" w:cs="Tahoma"/>
          <w:color w:val="000000"/>
          <w:kern w:val="0"/>
          <w:sz w:val="27"/>
          <w:szCs w:val="27"/>
          <w14:ligatures w14:val="none"/>
        </w:rPr>
        <w:t>— in my spirit, in my mind and emotions, and in my body and actions. If I have truly grasped a law of the Spirit, my doing will change. Otherwise, I have only memorized it, which is different.</w:t>
      </w:r>
    </w:p>
    <w:p w14:paraId="4CA4D229"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4.</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We can operate in these Laws.</w:t>
      </w:r>
      <w:r>
        <w:rPr>
          <w:rFonts w:ascii="Tahoma" w:eastAsia="Times New Roman" w:hAnsi="Tahoma" w:cs="Tahoma"/>
          <w:b/>
          <w:bCs/>
          <w:color w:val="000000"/>
          <w:kern w:val="0"/>
          <w:sz w:val="27"/>
          <w:szCs w:val="27"/>
          <w14:ligatures w14:val="none"/>
        </w:rPr>
        <w:t xml:space="preserve"> </w:t>
      </w:r>
      <w:r>
        <w:rPr>
          <w:rFonts w:ascii="Tahoma" w:eastAsia="Times New Roman" w:hAnsi="Tahoma" w:cs="Tahoma"/>
          <w:color w:val="000000"/>
          <w:kern w:val="0"/>
          <w:sz w:val="27"/>
          <w:szCs w:val="27"/>
          <w14:ligatures w14:val="none"/>
        </w:rPr>
        <w:t>This is not merely an intellectual exercise. The goal is to live closer to the life Jesus modeled — where miracles are not the exception but the expected fruit of operating in alignment with how God’s world actually works.</w:t>
      </w:r>
    </w:p>
    <w:p w14:paraId="6A1F5F0F"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508EBF6E" w14:textId="77777777" w:rsidR="00BF0676" w:rsidRPr="00040213" w:rsidRDefault="00BF0676" w:rsidP="00040213">
      <w:pPr>
        <w:pStyle w:val="Heading1"/>
        <w:rPr>
          <w:rFonts w:ascii="Georgia" w:eastAsia="Georgia" w:hAnsi="Georgia" w:cs="Georgia"/>
          <w:b/>
          <w:bCs/>
          <w:color w:val="1A3A5C"/>
          <w:kern w:val="0"/>
          <w:sz w:val="32"/>
          <w:szCs w:val="32"/>
          <w14:ligatures w14:val="none"/>
        </w:rPr>
      </w:pPr>
      <w:bookmarkStart w:id="7" w:name="_Toc225700516"/>
      <w:r>
        <w:rPr>
          <w:rFonts w:ascii="Georgia" w:eastAsia="Georgia" w:hAnsi="Georgia" w:cs="Georgia"/>
          <w:b/>
          <w:bCs/>
          <w:color w:val="1A3A5C"/>
          <w:kern w:val="0"/>
          <w:sz w:val="32"/>
          <w:szCs w:val="32"/>
          <w14:ligatures w14:val="none"/>
        </w:rPr>
        <w:t>A Note on Two Kinds of Laws</w:t>
      </w:r>
      <w:bookmarkEnd w:id="7"/>
    </w:p>
    <w:p w14:paraId="0F52B7E7"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As I have developed these explorations, I’ve realized I have been working on two fundamentally different kinds of laws, and I need to be clear with myself and with you about that distinction, because conflating them creates confusion.</w:t>
      </w:r>
    </w:p>
    <w:p w14:paraId="7365E3B2" w14:textId="77777777" w:rsidR="006D4870" w:rsidRDefault="006D4870" w:rsidP="00BF0676">
      <w:pPr>
        <w:spacing w:after="0" w:line="240" w:lineRule="auto"/>
        <w:rPr>
          <w:rFonts w:ascii="Tahoma" w:eastAsia="Times New Roman" w:hAnsi="Tahoma" w:cs="Tahoma"/>
          <w:color w:val="000000"/>
          <w:kern w:val="0"/>
          <w:sz w:val="27"/>
          <w:szCs w:val="27"/>
          <w14:ligatures w14:val="none"/>
        </w:rPr>
      </w:pPr>
    </w:p>
    <w:p w14:paraId="26DD0825"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first kind I will call </w:t>
      </w:r>
      <w:r>
        <w:rPr>
          <w:rFonts w:ascii="Tahoma" w:eastAsia="Times New Roman" w:hAnsi="Tahoma" w:cs="Tahoma"/>
          <w:b/>
          <w:bCs/>
          <w:color w:val="000000"/>
          <w:kern w:val="0"/>
          <w:sz w:val="27"/>
          <w:szCs w:val="27"/>
          <w14:ligatures w14:val="none"/>
        </w:rPr>
        <w:t>structural laws</w:t>
      </w:r>
      <w:r>
        <w:rPr>
          <w:rFonts w:ascii="Tahoma" w:eastAsia="Times New Roman" w:hAnsi="Tahoma" w:cs="Tahoma"/>
          <w:color w:val="000000"/>
          <w:kern w:val="0"/>
          <w:sz w:val="27"/>
          <w:szCs w:val="27"/>
          <w14:ligatures w14:val="none"/>
        </w:rPr>
        <w:t>. These describe what exists in the spiritual world and how its components are organized, what the elements are, and how they relate to one another architecturally. The relationship of Spirit, Heart, Soul, and Body is a structural law. The grouping of Faith, Hope, and Love as an eternal cluster is structural. These are more like topology — describing the shape of the territory.</w:t>
      </w:r>
    </w:p>
    <w:p w14:paraId="088E3D40" w14:textId="77777777" w:rsidR="006D4870" w:rsidRDefault="006D4870" w:rsidP="00BF0676">
      <w:pPr>
        <w:spacing w:after="0" w:line="240" w:lineRule="auto"/>
        <w:rPr>
          <w:rFonts w:ascii="Tahoma" w:eastAsia="Times New Roman" w:hAnsi="Tahoma" w:cs="Tahoma"/>
          <w:color w:val="000000"/>
          <w:kern w:val="0"/>
          <w:sz w:val="27"/>
          <w:szCs w:val="27"/>
          <w14:ligatures w14:val="none"/>
        </w:rPr>
      </w:pPr>
    </w:p>
    <w:p w14:paraId="53D07081"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second kind I will call </w:t>
      </w:r>
      <w:r>
        <w:rPr>
          <w:rFonts w:ascii="Tahoma" w:eastAsia="Times New Roman" w:hAnsi="Tahoma" w:cs="Tahoma"/>
          <w:b/>
          <w:bCs/>
          <w:color w:val="000000"/>
          <w:kern w:val="0"/>
          <w:sz w:val="27"/>
          <w:szCs w:val="27"/>
          <w14:ligatures w14:val="none"/>
        </w:rPr>
        <w:t>operational laws</w:t>
      </w:r>
      <w:r>
        <w:rPr>
          <w:rFonts w:ascii="Tahoma" w:eastAsia="Times New Roman" w:hAnsi="Tahoma" w:cs="Tahoma"/>
          <w:color w:val="000000"/>
          <w:kern w:val="0"/>
          <w:sz w:val="27"/>
          <w:szCs w:val="27"/>
          <w14:ligatures w14:val="none"/>
        </w:rPr>
        <w:t>. These describe causation and process — how things move and change over time, what causes what. Romans 10:17 is an operational law: Word → Hearing → Faith. If-then statements are typically operational. These are more like dynamics that describe how forces and flows work in the territory.</w:t>
      </w:r>
    </w:p>
    <w:p w14:paraId="7E78DDCD" w14:textId="77777777" w:rsidR="006D4870" w:rsidRDefault="006D4870" w:rsidP="00BF0676">
      <w:pPr>
        <w:spacing w:after="0" w:line="240" w:lineRule="auto"/>
        <w:rPr>
          <w:rFonts w:ascii="Tahoma" w:eastAsia="Times New Roman" w:hAnsi="Tahoma" w:cs="Tahoma"/>
          <w:color w:val="000000"/>
          <w:kern w:val="0"/>
          <w:sz w:val="27"/>
          <w:szCs w:val="27"/>
          <w14:ligatures w14:val="none"/>
        </w:rPr>
      </w:pPr>
    </w:p>
    <w:p w14:paraId="7DE1F29C"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Both kinds are important, and they interact. But the methodology for investigating them differs, and so do the questions you ask. I will try to label each exploration clearly going forward.</w:t>
      </w:r>
    </w:p>
    <w:p w14:paraId="602555AA"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13543280" w14:textId="77777777" w:rsidR="00BF0676" w:rsidRPr="00040213" w:rsidRDefault="00BF0676" w:rsidP="00040213">
      <w:pPr>
        <w:pStyle w:val="Heading1"/>
        <w:rPr>
          <w:rFonts w:ascii="Georgia" w:eastAsia="Georgia" w:hAnsi="Georgia" w:cs="Georgia"/>
          <w:b/>
          <w:bCs/>
          <w:color w:val="1A3A5C"/>
          <w:kern w:val="0"/>
          <w:sz w:val="32"/>
          <w:szCs w:val="32"/>
          <w14:ligatures w14:val="none"/>
        </w:rPr>
      </w:pPr>
      <w:bookmarkStart w:id="8" w:name="_Toc225700517"/>
      <w:r>
        <w:rPr>
          <w:rFonts w:ascii="Georgia" w:eastAsia="Georgia" w:hAnsi="Georgia" w:cs="Georgia"/>
          <w:b/>
          <w:bCs/>
          <w:color w:val="1A3A5C"/>
          <w:kern w:val="0"/>
          <w:sz w:val="32"/>
          <w:szCs w:val="32"/>
          <w14:ligatures w14:val="none"/>
        </w:rPr>
        <w:t>A Note on Proof and Certainty</w:t>
      </w:r>
      <w:bookmarkEnd w:id="8"/>
    </w:p>
    <w:p w14:paraId="202226E1"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am not writing systematic theology. I am writing down what I believe I have discovered on a personal journey of exploration. My standard for what counts as a provisional “law” is fourfold: it lines up with scripture; the Spirit of Truth witnesses to it; it is recognized (at least partially) by a community of practitioners; and it is testable in the natural, meaning it produces observable results in the lives of people who operate according to it.</w:t>
      </w:r>
    </w:p>
    <w:p w14:paraId="593A3910"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29AC04EA"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Along the way, I will give you my confidence level on each major claim. That is not false modesty. It is intellectual honesty about the fact that I am exploring terrain that has not been fully mapped, and I’d rather tell you I’m at 70% than pretend I’m at 100% when I’m not. The early scientists who first discovered natural laws held them provisionally, too, and they were right to do so.</w:t>
      </w:r>
    </w:p>
    <w:p w14:paraId="47454047" w14:textId="77777777" w:rsidR="00F10706" w:rsidRDefault="00F10706" w:rsidP="00BF0676">
      <w:pPr>
        <w:spacing w:after="0" w:line="240" w:lineRule="auto"/>
        <w:rPr>
          <w:rFonts w:ascii="Tahoma" w:eastAsia="Times New Roman" w:hAnsi="Tahoma" w:cs="Tahoma"/>
          <w:color w:val="000000"/>
          <w:kern w:val="0"/>
          <w:sz w:val="27"/>
          <w:szCs w:val="27"/>
          <w14:ligatures w14:val="none"/>
        </w:rPr>
      </w:pPr>
    </w:p>
    <w:p w14:paraId="46BFB145"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Here's what I'm actually doing when I assign a confidence percentage to a claim:</w:t>
      </w:r>
    </w:p>
    <w:p w14:paraId="430076DD"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03DCCB1D"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Counting independent lines of evidence</w:t>
      </w:r>
      <w:r>
        <w:rPr>
          <w:rFonts w:ascii="Tahoma" w:eastAsia="Times New Roman" w:hAnsi="Tahoma" w:cs="Tahoma"/>
          <w:color w:val="000000"/>
          <w:kern w:val="0"/>
          <w:sz w:val="27"/>
          <w:szCs w:val="27"/>
          <w14:ligatures w14:val="none"/>
        </w:rPr>
        <w:t>. A claim supported by multiple scriptural texts that approach it from different angles, plus corroborating patterns in your own observed experience, plus conceptual coherence with adjacent claims, gets higher confidence than a claim resting on a single passage or a single analogy. The Faith Generation law (75%) has Romans 10:17 as its spine, but the willingness-to-obey modifier is an inference from the pattern across John 7:17, the parable of the sower, and your decades of observation — not a direct proof. So 75%, not 90%.</w:t>
      </w:r>
    </w:p>
    <w:p w14:paraId="4868CE4F"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77BF7E11"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Weighting the type of evidence.</w:t>
      </w:r>
      <w:r>
        <w:rPr>
          <w:rFonts w:ascii="Tahoma" w:eastAsia="Times New Roman" w:hAnsi="Tahoma" w:cs="Tahoma"/>
          <w:color w:val="000000"/>
          <w:kern w:val="0"/>
          <w:sz w:val="27"/>
          <w:szCs w:val="27"/>
          <w14:ligatures w14:val="none"/>
        </w:rPr>
        <w:t xml:space="preserve"> Direct propositional statements in scripture (explicit cause-and-effect claims like John 7:17) get more weight than structural inferences ("this cluster behaves like a gateway, therefore it is one"), which get more weight than analogical reasoning from physics or systems dynamics. The resonance model of prayer (70%) is compelling and consistent with multiple texts, but it rests heavily on analogy, so the ceiling is lower regardless of how much I like the model.</w:t>
      </w:r>
    </w:p>
    <w:p w14:paraId="08545C6C"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276A53A8"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Flagging where my interpretation is doing the work</w:t>
      </w:r>
      <w:r>
        <w:rPr>
          <w:rFonts w:ascii="Tahoma" w:eastAsia="Times New Roman" w:hAnsi="Tahoma" w:cs="Tahoma"/>
          <w:color w:val="000000"/>
          <w:kern w:val="0"/>
          <w:sz w:val="27"/>
          <w:szCs w:val="27"/>
          <w14:ligatures w14:val="none"/>
        </w:rPr>
        <w:t>. The directional arrows in the Faith-Hope-Love triad (80%) have good scriptural grounding, but the specific causal direction of each arrow is my interpretation of what the texts imply, not what they state. The confidence number is marking that distinction, "I believe this is right, and here's why, but I am doing interpretive work that someone else could contest."</w:t>
      </w:r>
    </w:p>
    <w:p w14:paraId="35182541"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7A5A048E" w14:textId="1B64BCBB"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Anchoring to a reference case</w:t>
      </w:r>
      <w:r>
        <w:rPr>
          <w:rFonts w:ascii="Tahoma" w:eastAsia="Times New Roman" w:hAnsi="Tahoma" w:cs="Tahoma"/>
          <w:color w:val="000000"/>
          <w:kern w:val="0"/>
          <w:sz w:val="27"/>
          <w:szCs w:val="27"/>
          <w14:ligatures w14:val="none"/>
        </w:rPr>
        <w:t>. The Sin Blockage Law (90%) is one of the highest-confidence laws in Vol 2 because it has explicit positive and negative scriptural statements, bidirectional confirmation, millennia of consistent theological tradition</w:t>
      </w:r>
      <w:r w:rsidR="00557858">
        <w:rPr>
          <w:rFonts w:ascii="Tahoma" w:eastAsia="Times New Roman" w:hAnsi="Tahoma" w:cs="Tahoma"/>
          <w:color w:val="000000"/>
          <w:kern w:val="0"/>
          <w:sz w:val="27"/>
          <w:szCs w:val="27"/>
          <w14:ligatures w14:val="none"/>
        </w:rPr>
        <w:t>, and direct experiential confirmation from</w:t>
      </w:r>
      <w:r>
        <w:rPr>
          <w:rFonts w:ascii="Tahoma" w:eastAsia="Times New Roman" w:hAnsi="Tahoma" w:cs="Tahoma"/>
          <w:color w:val="000000"/>
          <w:kern w:val="0"/>
          <w:sz w:val="27"/>
          <w:szCs w:val="27"/>
          <w14:ligatures w14:val="none"/>
        </w:rPr>
        <w:t xml:space="preserve"> many people over many decades. That becomes the 90% anchor. Everything else gets </w:t>
      </w:r>
      <w:r>
        <w:rPr>
          <w:rFonts w:ascii="Tahoma" w:eastAsia="Times New Roman" w:hAnsi="Tahoma" w:cs="Tahoma"/>
          <w:color w:val="000000"/>
          <w:kern w:val="0"/>
          <w:sz w:val="27"/>
          <w:szCs w:val="27"/>
          <w14:ligatures w14:val="none"/>
        </w:rPr>
        <w:lastRenderedPageBreak/>
        <w:t>calibrated relative to it: "Is this as well-supported as the sin blockage law? More? Less? By how much?"</w:t>
      </w:r>
    </w:p>
    <w:p w14:paraId="6A6DA289"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0B0151CA" w14:textId="77777777" w:rsid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What the numbers don't mean</w:t>
      </w:r>
      <w:r>
        <w:rPr>
          <w:rFonts w:ascii="Tahoma" w:eastAsia="Times New Roman" w:hAnsi="Tahoma" w:cs="Tahoma"/>
          <w:color w:val="000000"/>
          <w:kern w:val="0"/>
          <w:sz w:val="27"/>
          <w:szCs w:val="27"/>
          <w14:ligatures w14:val="none"/>
        </w:rPr>
        <w:t>. They are not Bayesian posteriors calculated from a principled prior and updated on evidence. They are not reproducible in the sense that another careful reader would necessarily arrive at the same number. They are epistemic signals, shorthand for "here is roughly how much weight you should put on this before it is tested, refined, and challenged by the community." The 40% on the spiritual force equation is not saying "this is probably wrong." It is saying "the structure may be right, but the specific mathematical form is genuinely open — don't build on this particular formulation yet."</w:t>
      </w:r>
    </w:p>
    <w:p w14:paraId="2AA2EEE9" w14:textId="77777777" w:rsidR="00557858" w:rsidRPr="00BF0676" w:rsidRDefault="00557858" w:rsidP="00BF0676">
      <w:pPr>
        <w:spacing w:after="0" w:line="240" w:lineRule="auto"/>
        <w:rPr>
          <w:rFonts w:ascii="Tahoma" w:eastAsia="Times New Roman" w:hAnsi="Tahoma" w:cs="Tahoma"/>
          <w:color w:val="000000"/>
          <w:kern w:val="0"/>
          <w:sz w:val="27"/>
          <w:szCs w:val="27"/>
          <w14:ligatures w14:val="none"/>
        </w:rPr>
      </w:pPr>
    </w:p>
    <w:p w14:paraId="4CAB7B10" w14:textId="77777777" w:rsidR="00AE0CB7" w:rsidRDefault="00000000">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Wayne Grudem’s approach in Systematic Theology uses a qualitative rather than numerical confidence structure — distinguishing between what scripture clearly teaches, what can be reasonably inferred from it, and what is speculative or provisional. I want to acknowledge that this may be the more honest framework, even though I have retained the numerical system throughout these volumes. The numbers are useful as relative signals — 85% means more solid than 70% — but they cannot bear the weight of precise calibration that their format implies. If you find the numerical precision frustrating or misleading, feel free to translate: 85–90% means ‘clearly taught or directly confirmed’; 70–80% means ‘reasonably inferred, needs community testing’; below 70% means ‘speculative — interesting enough to pursue, not solid enough to build on.’ The qualitative translation is probably more honest than the number itself.</w:t>
      </w:r>
    </w:p>
    <w:p w14:paraId="699CF5FE" w14:textId="77777777" w:rsidR="00BF0676" w:rsidRDefault="00BF0676" w:rsidP="00BF0676">
      <w:pPr>
        <w:spacing w:after="0" w:line="240" w:lineRule="auto"/>
        <w:rPr>
          <w:rFonts w:ascii="Tahoma" w:eastAsia="Times New Roman" w:hAnsi="Tahoma" w:cs="Tahoma"/>
          <w:color w:val="000000"/>
          <w:kern w:val="0"/>
          <w:sz w:val="27"/>
          <w:szCs w:val="27"/>
          <w14:ligatures w14:val="none"/>
        </w:rPr>
      </w:pPr>
    </w:p>
    <w:p w14:paraId="459601AA" w14:textId="77777777" w:rsid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 deeper, honest answer is that assigning precise numbers to theological claims carries a risk of false precision that the numbers themselves are trying to guard against. The goal is not to make the investigation look more rigorous than it is — it is to make the actual degree of rigor visible, including where it is low.</w:t>
      </w:r>
    </w:p>
    <w:p w14:paraId="3F95F717" w14:textId="77777777" w:rsidR="00BA0C96" w:rsidRPr="00BF0676" w:rsidRDefault="00BA0C96" w:rsidP="00BF0676">
      <w:pPr>
        <w:spacing w:after="0" w:line="240" w:lineRule="auto"/>
        <w:rPr>
          <w:rFonts w:ascii="Tahoma" w:eastAsia="Times New Roman" w:hAnsi="Tahoma" w:cs="Tahoma"/>
          <w:color w:val="000000"/>
          <w:kern w:val="0"/>
          <w:sz w:val="27"/>
          <w:szCs w:val="27"/>
          <w14:ligatures w14:val="none"/>
        </w:rPr>
      </w:pPr>
    </w:p>
    <w:p w14:paraId="26CAC248" w14:textId="77777777" w:rsid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These four criteria — scriptural grounding, the Spirit’s witness, community recognition, and testability in the natural — map onto the four sources I develop more formally in Volume 4 (scripture, reason, experience, and community). The connections are worth tracing: the Spirit’s witness corresponds to experience; testability in the natural corresponds to reason </w:t>
      </w:r>
      <w:r>
        <w:rPr>
          <w:rFonts w:ascii="Tahoma" w:eastAsia="Times New Roman" w:hAnsi="Tahoma" w:cs="Tahoma"/>
          <w:color w:val="000000"/>
          <w:kern w:val="0"/>
          <w:sz w:val="27"/>
          <w:szCs w:val="27"/>
          <w14:ligatures w14:val="none"/>
        </w:rPr>
        <w:lastRenderedPageBreak/>
        <w:t>applied carefully. Neither list is complete on its own; together they give a fuller picture of how I evaluate a claim.</w:t>
      </w:r>
    </w:p>
    <w:p w14:paraId="4B8C10BC"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p>
    <w:p w14:paraId="576AC833" w14:textId="77777777" w:rsidR="00BF0676" w:rsidRPr="00040213" w:rsidRDefault="00BF0676" w:rsidP="00040213">
      <w:pPr>
        <w:pStyle w:val="Heading1"/>
        <w:rPr>
          <w:rFonts w:ascii="Georgia" w:eastAsia="Georgia" w:hAnsi="Georgia" w:cs="Georgia"/>
          <w:b/>
          <w:bCs/>
          <w:color w:val="1A3A5C"/>
          <w:kern w:val="0"/>
          <w:sz w:val="32"/>
          <w:szCs w:val="32"/>
          <w14:ligatures w14:val="none"/>
        </w:rPr>
      </w:pPr>
      <w:bookmarkStart w:id="9" w:name="_Toc225700518"/>
      <w:r>
        <w:rPr>
          <w:rFonts w:ascii="Georgia" w:eastAsia="Georgia" w:hAnsi="Georgia" w:cs="Georgia"/>
          <w:b/>
          <w:bCs/>
          <w:color w:val="1A3A5C"/>
          <w:kern w:val="0"/>
          <w:sz w:val="32"/>
          <w:szCs w:val="32"/>
          <w14:ligatures w14:val="none"/>
        </w:rPr>
        <w:t>A Note on the use of Claude as an AI research assistant</w:t>
      </w:r>
      <w:bookmarkEnd w:id="9"/>
    </w:p>
    <w:p w14:paraId="368F2671"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have used Claude (and previously ChatGPT) as a research assistant to take my 200+ pages of research, thinking, and, in some cases, just notes, with a wide range of insights and speculations, to organize this all into a coherent, hopefully simplified discussion. Some of the text is directly from me, and some was revised by Claude. I have used each one to cross-check and peer review/challenge the others’ outputs with good results. For what it's worth, I have found Grammarly to be a lifesaver in simplifying, clarifying, and correcting my grammar, syntax, punctuation, and spelling. I naturally write in convoluted, indirect sentences that generally wander around a bunch of topics. This mostly reflects my internal thinking process and is, without doubt, painful for any readers. AI tools have certainly helped in that regard.</w:t>
      </w:r>
    </w:p>
    <w:p w14:paraId="2CC295B1"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In every case, I edited everything just as I would with any other source. In the case of an AI assistant, my experience is that the outputs sometimes remind me of a friend who has had too much wine and starts spouting off while we are brainstorming ideas. I take ownership of the current result as reflecting my current understanding and certainty of each law and proposition.</w:t>
      </w:r>
    </w:p>
    <w:p w14:paraId="3FF57C92" w14:textId="77777777" w:rsidR="00BF0676" w:rsidRPr="00BF0676" w:rsidRDefault="00BF0676" w:rsidP="00BF0676">
      <w:pPr>
        <w:spacing w:after="0" w:line="240" w:lineRule="auto"/>
        <w:rPr>
          <w:rFonts w:ascii="Tahoma" w:eastAsia="Times New Roman" w:hAnsi="Tahoma" w:cs="Tahoma"/>
          <w:color w:val="000000"/>
          <w:kern w:val="0"/>
          <w:sz w:val="27"/>
          <w:szCs w:val="27"/>
          <w14:ligatures w14:val="none"/>
        </w:rPr>
      </w:pPr>
    </w:p>
    <w:p w14:paraId="47B8BBA4" w14:textId="77777777" w:rsidR="00BF0676" w:rsidRPr="00040213" w:rsidRDefault="00AE30F2" w:rsidP="00040213">
      <w:pPr>
        <w:pStyle w:val="Heading1"/>
        <w:rPr>
          <w:rFonts w:ascii="Georgia" w:eastAsia="Georgia" w:hAnsi="Georgia" w:cs="Georgia"/>
          <w:b/>
          <w:bCs/>
          <w:color w:val="1A3A5C"/>
          <w:kern w:val="0"/>
          <w:sz w:val="32"/>
          <w:szCs w:val="32"/>
          <w14:ligatures w14:val="none"/>
        </w:rPr>
      </w:pPr>
      <w:bookmarkStart w:id="10" w:name="_Toc225700519"/>
      <w:r>
        <w:rPr>
          <w:rFonts w:ascii="Georgia" w:eastAsia="Georgia" w:hAnsi="Georgia" w:cs="Georgia"/>
          <w:b/>
          <w:bCs/>
          <w:color w:val="1A3A5C"/>
          <w:kern w:val="0"/>
          <w:sz w:val="32"/>
          <w:szCs w:val="32"/>
          <w14:ligatures w14:val="none"/>
        </w:rPr>
        <w:t>Future Development</w:t>
      </w:r>
      <w:bookmarkEnd w:id="10"/>
    </w:p>
    <w:p w14:paraId="3A59C4EF" w14:textId="77777777" w:rsidR="0015509C" w:rsidRDefault="0015509C"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Speaking of future explorations and relative certainty, all of Vol 3 (Spiritual Dynamics) is open for challenge. Transcendental Field Theory (TFT) needs someone with the right background in Quantum Field Theory math and who is also scripturally grounded to review and test the concepts and implications. Vol 2 is a collection of heart work processes that I and others have tested over many years, and that can be very effective. This was actually where my journey started, at the small-group process level. It was later that the connection with the laws of the Spirit was made. Vol 1 contains the current draft of the Laws of the Spirit. Most are solid in my opinion, but I am clear about what needs further work. Also, the Periodic Table of Elements in Vol 1, which arranges the laws to look for gaps, is notional and needs testing. One easy test is to see whether the table in fact predicts a new law I had not seen before, but that is there in scripture.</w:t>
      </w:r>
    </w:p>
    <w:p w14:paraId="20E4E795" w14:textId="77777777" w:rsidR="00B44A2F" w:rsidRDefault="00B44A2F" w:rsidP="001A6B67">
      <w:pPr>
        <w:spacing w:after="0" w:line="240" w:lineRule="auto"/>
        <w:rPr>
          <w:rFonts w:ascii="Tahoma" w:eastAsia="Times New Roman" w:hAnsi="Tahoma" w:cs="Tahoma"/>
          <w:color w:val="000000"/>
          <w:kern w:val="0"/>
          <w:sz w:val="27"/>
          <w:szCs w:val="27"/>
          <w14:ligatures w14:val="none"/>
        </w:rPr>
      </w:pPr>
    </w:p>
    <w:p w14:paraId="0895020B" w14:textId="77777777" w:rsidR="00B44A2F" w:rsidRPr="001A6B67" w:rsidRDefault="00B44A2F" w:rsidP="00B44A2F">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expect to continue developing this document of discovery as long as I have breath. And when that is done, I’ll get to see how much is true.  I’m sure that much of what I am offering here is gold, silver, and precious stones, but some is also wood, hay, and stubble. I just don’t know for sure which is which at this point, but I will know when I stand face to face with my Lord.</w:t>
      </w:r>
    </w:p>
    <w:p w14:paraId="577C1B57" w14:textId="77777777" w:rsidR="00845315" w:rsidRDefault="00845315" w:rsidP="001A6B67">
      <w:pPr>
        <w:spacing w:after="0" w:line="240" w:lineRule="auto"/>
        <w:rPr>
          <w:rFonts w:ascii="Tahoma" w:eastAsia="Times New Roman" w:hAnsi="Tahoma" w:cs="Tahoma"/>
          <w:color w:val="000000"/>
          <w:kern w:val="0"/>
          <w:sz w:val="27"/>
          <w:szCs w:val="27"/>
          <w14:ligatures w14:val="none"/>
        </w:rPr>
      </w:pPr>
    </w:p>
    <w:p w14:paraId="4F31AD0D" w14:textId="77777777" w:rsidR="00845315" w:rsidRDefault="00845315"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In all this, I am inviting you into an intentional journey of the heart. A journey needs a goal, and in this case, that is into the heart of God, who invites us to work with him in deeper and deeper fellowship and oneness. Scripture describes such a life, and we can respond. I’m on such a journey, and this document captures at least some of that journey. However, you will have your own journey, and that journey will be as individual as your fingerprints. </w:t>
      </w:r>
    </w:p>
    <w:p w14:paraId="3FC89A66" w14:textId="77777777" w:rsidR="00072435" w:rsidRDefault="00072435" w:rsidP="001A6B67">
      <w:pPr>
        <w:spacing w:after="0" w:line="240" w:lineRule="auto"/>
        <w:rPr>
          <w:rFonts w:ascii="Tahoma" w:eastAsia="Times New Roman" w:hAnsi="Tahoma" w:cs="Tahoma"/>
          <w:color w:val="000000"/>
          <w:kern w:val="0"/>
          <w:sz w:val="27"/>
          <w:szCs w:val="27"/>
          <w14:ligatures w14:val="none"/>
        </w:rPr>
      </w:pPr>
    </w:p>
    <w:p w14:paraId="0DD80A42" w14:textId="77777777" w:rsidR="00072435" w:rsidRDefault="00072435" w:rsidP="001A6B6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Please join me in this intentional journey. As C.S. Lewis said in “The Last Battle”, “Further up and further in.” I’ll meet you there.</w:t>
      </w:r>
    </w:p>
    <w:p w14:paraId="340E393B" w14:textId="77777777" w:rsidR="001C5509" w:rsidRDefault="001C5509" w:rsidP="001A6B67">
      <w:pPr>
        <w:spacing w:after="0" w:line="240" w:lineRule="auto"/>
        <w:rPr>
          <w:rFonts w:ascii="Tahoma" w:eastAsia="Times New Roman" w:hAnsi="Tahoma" w:cs="Tahoma"/>
          <w:color w:val="000000"/>
          <w:kern w:val="0"/>
          <w:sz w:val="27"/>
          <w:szCs w:val="27"/>
          <w14:ligatures w14:val="none"/>
        </w:rPr>
      </w:pPr>
    </w:p>
    <w:sectPr w:rsidR="001C550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1B39" w14:textId="77777777" w:rsidR="009C59F2" w:rsidRDefault="009C59F2" w:rsidP="00B43909">
      <w:pPr>
        <w:spacing w:after="0" w:line="240" w:lineRule="auto"/>
      </w:pPr>
      <w:r>
        <w:separator/>
      </w:r>
    </w:p>
  </w:endnote>
  <w:endnote w:type="continuationSeparator" w:id="0">
    <w:p w14:paraId="1EA6980F" w14:textId="77777777" w:rsidR="009C59F2" w:rsidRDefault="009C59F2" w:rsidP="00B43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F6AA" w14:textId="77777777" w:rsidR="009C59F2" w:rsidRDefault="009C59F2" w:rsidP="00B43909">
      <w:pPr>
        <w:spacing w:after="0" w:line="240" w:lineRule="auto"/>
      </w:pPr>
      <w:r>
        <w:separator/>
      </w:r>
    </w:p>
  </w:footnote>
  <w:footnote w:type="continuationSeparator" w:id="0">
    <w:p w14:paraId="4F657814" w14:textId="77777777" w:rsidR="009C59F2" w:rsidRDefault="009C59F2" w:rsidP="00B43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38749"/>
      <w:docPartObj>
        <w:docPartGallery w:val="Page Numbers (Top of Page)"/>
        <w:docPartUnique/>
      </w:docPartObj>
    </w:sdtPr>
    <w:sdtEndPr>
      <w:rPr>
        <w:noProof/>
      </w:rPr>
    </w:sdtEndPr>
    <w:sdtContent>
      <w:p w14:paraId="4A47EC65" w14:textId="77777777" w:rsidR="00B43909" w:rsidRDefault="00B439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44C92B" w14:textId="77777777" w:rsidR="00B43909" w:rsidRDefault="00B439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14"/>
    <w:rsid w:val="00040213"/>
    <w:rsid w:val="000428D1"/>
    <w:rsid w:val="00044BBF"/>
    <w:rsid w:val="0004747F"/>
    <w:rsid w:val="00072435"/>
    <w:rsid w:val="000A5D04"/>
    <w:rsid w:val="000B2A30"/>
    <w:rsid w:val="000C1036"/>
    <w:rsid w:val="000D180B"/>
    <w:rsid w:val="0012710C"/>
    <w:rsid w:val="0015509C"/>
    <w:rsid w:val="001813D8"/>
    <w:rsid w:val="001815FC"/>
    <w:rsid w:val="00182BA3"/>
    <w:rsid w:val="001A6B67"/>
    <w:rsid w:val="001C5509"/>
    <w:rsid w:val="001E3368"/>
    <w:rsid w:val="001E4BC6"/>
    <w:rsid w:val="00204676"/>
    <w:rsid w:val="002218BE"/>
    <w:rsid w:val="002232BE"/>
    <w:rsid w:val="00271F9A"/>
    <w:rsid w:val="00285135"/>
    <w:rsid w:val="002A2DD2"/>
    <w:rsid w:val="002C0CA2"/>
    <w:rsid w:val="002D5798"/>
    <w:rsid w:val="002E69EC"/>
    <w:rsid w:val="002F2B14"/>
    <w:rsid w:val="002F6A26"/>
    <w:rsid w:val="00310AC4"/>
    <w:rsid w:val="0035755C"/>
    <w:rsid w:val="003F6CAF"/>
    <w:rsid w:val="004516D6"/>
    <w:rsid w:val="00476265"/>
    <w:rsid w:val="00476479"/>
    <w:rsid w:val="004B7BE9"/>
    <w:rsid w:val="004C78B1"/>
    <w:rsid w:val="004E1A55"/>
    <w:rsid w:val="004E1DE5"/>
    <w:rsid w:val="004E489E"/>
    <w:rsid w:val="00511BC2"/>
    <w:rsid w:val="005249E4"/>
    <w:rsid w:val="00531D83"/>
    <w:rsid w:val="00537FB1"/>
    <w:rsid w:val="00557858"/>
    <w:rsid w:val="00565983"/>
    <w:rsid w:val="005723C1"/>
    <w:rsid w:val="00582AEF"/>
    <w:rsid w:val="00586E9E"/>
    <w:rsid w:val="00596876"/>
    <w:rsid w:val="005A268B"/>
    <w:rsid w:val="005D4EF2"/>
    <w:rsid w:val="005F2D64"/>
    <w:rsid w:val="00612294"/>
    <w:rsid w:val="0062429C"/>
    <w:rsid w:val="00626D81"/>
    <w:rsid w:val="0063393E"/>
    <w:rsid w:val="006463C3"/>
    <w:rsid w:val="00692473"/>
    <w:rsid w:val="006938C4"/>
    <w:rsid w:val="006B3217"/>
    <w:rsid w:val="006D4870"/>
    <w:rsid w:val="00711F32"/>
    <w:rsid w:val="007201E5"/>
    <w:rsid w:val="0072113A"/>
    <w:rsid w:val="0073410A"/>
    <w:rsid w:val="00845315"/>
    <w:rsid w:val="00845771"/>
    <w:rsid w:val="00847EA1"/>
    <w:rsid w:val="008E005F"/>
    <w:rsid w:val="008E5C02"/>
    <w:rsid w:val="00912BF0"/>
    <w:rsid w:val="00951EA1"/>
    <w:rsid w:val="0095445F"/>
    <w:rsid w:val="009829D2"/>
    <w:rsid w:val="00987215"/>
    <w:rsid w:val="009B4980"/>
    <w:rsid w:val="009C59F2"/>
    <w:rsid w:val="00A0375B"/>
    <w:rsid w:val="00A06352"/>
    <w:rsid w:val="00A1270B"/>
    <w:rsid w:val="00A21B11"/>
    <w:rsid w:val="00A22721"/>
    <w:rsid w:val="00A24D35"/>
    <w:rsid w:val="00A56A35"/>
    <w:rsid w:val="00AB71F8"/>
    <w:rsid w:val="00AD3AA4"/>
    <w:rsid w:val="00AE0CB7"/>
    <w:rsid w:val="00AE29BE"/>
    <w:rsid w:val="00AE30F2"/>
    <w:rsid w:val="00AF29C0"/>
    <w:rsid w:val="00B01FBA"/>
    <w:rsid w:val="00B0334D"/>
    <w:rsid w:val="00B05224"/>
    <w:rsid w:val="00B11AB9"/>
    <w:rsid w:val="00B26BBF"/>
    <w:rsid w:val="00B30740"/>
    <w:rsid w:val="00B34DA4"/>
    <w:rsid w:val="00B355A3"/>
    <w:rsid w:val="00B40F7F"/>
    <w:rsid w:val="00B414EE"/>
    <w:rsid w:val="00B4176F"/>
    <w:rsid w:val="00B43909"/>
    <w:rsid w:val="00B44A2F"/>
    <w:rsid w:val="00B636F7"/>
    <w:rsid w:val="00BA0C96"/>
    <w:rsid w:val="00BD3D37"/>
    <w:rsid w:val="00BF0676"/>
    <w:rsid w:val="00C35E37"/>
    <w:rsid w:val="00C4478A"/>
    <w:rsid w:val="00C73783"/>
    <w:rsid w:val="00C7525B"/>
    <w:rsid w:val="00C82A14"/>
    <w:rsid w:val="00C8791A"/>
    <w:rsid w:val="00CA02EB"/>
    <w:rsid w:val="00CA0EF9"/>
    <w:rsid w:val="00CA5DD6"/>
    <w:rsid w:val="00CB33CE"/>
    <w:rsid w:val="00CD6637"/>
    <w:rsid w:val="00CF200B"/>
    <w:rsid w:val="00D50738"/>
    <w:rsid w:val="00D7234F"/>
    <w:rsid w:val="00D810D5"/>
    <w:rsid w:val="00D94383"/>
    <w:rsid w:val="00DA4E1F"/>
    <w:rsid w:val="00DB3096"/>
    <w:rsid w:val="00DE387F"/>
    <w:rsid w:val="00DE3ACB"/>
    <w:rsid w:val="00DF501D"/>
    <w:rsid w:val="00E023E5"/>
    <w:rsid w:val="00E47E0A"/>
    <w:rsid w:val="00E51902"/>
    <w:rsid w:val="00E532A9"/>
    <w:rsid w:val="00E61F07"/>
    <w:rsid w:val="00E7369D"/>
    <w:rsid w:val="00E762E2"/>
    <w:rsid w:val="00E848C3"/>
    <w:rsid w:val="00EA38E7"/>
    <w:rsid w:val="00EB02C0"/>
    <w:rsid w:val="00EC0186"/>
    <w:rsid w:val="00EC6F91"/>
    <w:rsid w:val="00F10706"/>
    <w:rsid w:val="00F13DAD"/>
    <w:rsid w:val="00F33253"/>
    <w:rsid w:val="00F43AF2"/>
    <w:rsid w:val="00F900C1"/>
    <w:rsid w:val="00FB3D95"/>
    <w:rsid w:val="00FE647A"/>
    <w:rsid w:val="00FF1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C9FE5"/>
  <w15:chartTrackingRefBased/>
  <w15:docId w15:val="{D069BF51-4941-44CE-A65E-81AC6A15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A14"/>
    <w:rPr>
      <w:rFonts w:eastAsiaTheme="majorEastAsia" w:cstheme="majorBidi"/>
      <w:color w:val="272727" w:themeColor="text1" w:themeTint="D8"/>
    </w:rPr>
  </w:style>
  <w:style w:type="paragraph" w:styleId="Title">
    <w:name w:val="Title"/>
    <w:basedOn w:val="Normal"/>
    <w:next w:val="Normal"/>
    <w:link w:val="TitleChar"/>
    <w:uiPriority w:val="10"/>
    <w:qFormat/>
    <w:rsid w:val="00C8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A14"/>
    <w:pPr>
      <w:spacing w:before="160"/>
      <w:jc w:val="center"/>
    </w:pPr>
    <w:rPr>
      <w:i/>
      <w:iCs/>
      <w:color w:val="404040" w:themeColor="text1" w:themeTint="BF"/>
    </w:rPr>
  </w:style>
  <w:style w:type="character" w:customStyle="1" w:styleId="QuoteChar">
    <w:name w:val="Quote Char"/>
    <w:basedOn w:val="DefaultParagraphFont"/>
    <w:link w:val="Quote"/>
    <w:uiPriority w:val="29"/>
    <w:rsid w:val="00C82A14"/>
    <w:rPr>
      <w:i/>
      <w:iCs/>
      <w:color w:val="404040" w:themeColor="text1" w:themeTint="BF"/>
    </w:rPr>
  </w:style>
  <w:style w:type="paragraph" w:styleId="ListParagraph">
    <w:name w:val="List Paragraph"/>
    <w:basedOn w:val="Normal"/>
    <w:uiPriority w:val="34"/>
    <w:qFormat/>
    <w:rsid w:val="00C82A14"/>
    <w:pPr>
      <w:ind w:left="720"/>
      <w:contextualSpacing/>
    </w:pPr>
  </w:style>
  <w:style w:type="character" w:styleId="IntenseEmphasis">
    <w:name w:val="Intense Emphasis"/>
    <w:basedOn w:val="DefaultParagraphFont"/>
    <w:uiPriority w:val="21"/>
    <w:qFormat/>
    <w:rsid w:val="00C82A14"/>
    <w:rPr>
      <w:i/>
      <w:iCs/>
      <w:color w:val="0F4761" w:themeColor="accent1" w:themeShade="BF"/>
    </w:rPr>
  </w:style>
  <w:style w:type="paragraph" w:styleId="IntenseQuote">
    <w:name w:val="Intense Quote"/>
    <w:basedOn w:val="Normal"/>
    <w:next w:val="Normal"/>
    <w:link w:val="IntenseQuoteChar"/>
    <w:uiPriority w:val="30"/>
    <w:qFormat/>
    <w:rsid w:val="00C8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A14"/>
    <w:rPr>
      <w:i/>
      <w:iCs/>
      <w:color w:val="0F4761" w:themeColor="accent1" w:themeShade="BF"/>
    </w:rPr>
  </w:style>
  <w:style w:type="character" w:styleId="IntenseReference">
    <w:name w:val="Intense Reference"/>
    <w:basedOn w:val="DefaultParagraphFont"/>
    <w:uiPriority w:val="32"/>
    <w:qFormat/>
    <w:rsid w:val="00C82A14"/>
    <w:rPr>
      <w:b/>
      <w:bCs/>
      <w:smallCaps/>
      <w:color w:val="0F4761" w:themeColor="accent1" w:themeShade="BF"/>
      <w:spacing w:val="5"/>
    </w:rPr>
  </w:style>
  <w:style w:type="paragraph" w:styleId="Header">
    <w:name w:val="header"/>
    <w:basedOn w:val="Normal"/>
    <w:link w:val="HeaderChar"/>
    <w:uiPriority w:val="99"/>
    <w:unhideWhenUsed/>
    <w:rsid w:val="00B43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909"/>
  </w:style>
  <w:style w:type="paragraph" w:styleId="Footer">
    <w:name w:val="footer"/>
    <w:basedOn w:val="Normal"/>
    <w:link w:val="FooterChar"/>
    <w:uiPriority w:val="99"/>
    <w:unhideWhenUsed/>
    <w:rsid w:val="00B43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909"/>
  </w:style>
  <w:style w:type="character" w:styleId="Hyperlink">
    <w:name w:val="Hyperlink"/>
    <w:basedOn w:val="DefaultParagraphFont"/>
    <w:uiPriority w:val="99"/>
    <w:unhideWhenUsed/>
    <w:rsid w:val="00FF1587"/>
    <w:rPr>
      <w:color w:val="0000FF"/>
      <w:u w:val="single"/>
    </w:rPr>
  </w:style>
  <w:style w:type="paragraph" w:styleId="TOCHeading">
    <w:name w:val="TOC Heading"/>
    <w:basedOn w:val="Heading1"/>
    <w:next w:val="Normal"/>
    <w:uiPriority w:val="39"/>
    <w:unhideWhenUsed/>
    <w:qFormat/>
    <w:rsid w:val="000402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0213"/>
    <w:pPr>
      <w:spacing w:after="100"/>
    </w:pPr>
  </w:style>
  <w:style w:type="paragraph" w:styleId="TOC2">
    <w:name w:val="toc 2"/>
    <w:basedOn w:val="Normal"/>
    <w:next w:val="Normal"/>
    <w:autoRedefine/>
    <w:uiPriority w:val="39"/>
    <w:unhideWhenUsed/>
    <w:rsid w:val="000402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1drv.ms/w/c/c9414421e32e8042/IQBnEwNkBcGtT6wD2UQnAYezAV2F5GVzecwH9Ly4B_h7BvI?e=o0ztD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AA93-3B95-44AB-B703-DF7A4C92B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4041</Words>
  <Characters>23036</Characters>
  <Application>Microsoft Office Word</Application>
  <DocSecurity>0</DocSecurity>
  <Lines>191</Lines>
  <Paragraphs>54</Paragraphs>
  <ScaleCrop>false</ScaleCrop>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cp:keywords/>
  <dc:description/>
  <cp:lastModifiedBy>John Tittle</cp:lastModifiedBy>
  <cp:revision>8</cp:revision>
  <dcterms:created xsi:type="dcterms:W3CDTF">2026-03-29T22:11:00Z</dcterms:created>
  <dcterms:modified xsi:type="dcterms:W3CDTF">2026-03-29T22:19:00Z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2f22648c-b325-4c0d-aaf4-9517592f00fe</vt:lpwstr>
  </property>
</Properties>
</file>