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10" w:rsidRPr="002E3B62" w:rsidRDefault="00E14C10" w:rsidP="00E14C10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E14C10" w:rsidRPr="002E3B62" w:rsidRDefault="00425804" w:rsidP="00E14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GEOGRAPHY</w:t>
      </w:r>
      <w:r w:rsidR="00E14C10">
        <w:rPr>
          <w:rFonts w:ascii="Times New Roman" w:eastAsia="Times New Roman" w:hAnsi="Times New Roman" w:cs="Times New Roman"/>
        </w:rPr>
        <w:t xml:space="preserve"> </w:t>
      </w:r>
      <w:r w:rsidR="00E14C10" w:rsidRPr="002E3B62">
        <w:rPr>
          <w:rFonts w:ascii="Times New Roman" w:eastAsia="Times New Roman" w:hAnsi="Times New Roman" w:cs="Times New Roman"/>
        </w:rPr>
        <w:t>INTERVIEW QUESTIONS</w:t>
      </w:r>
    </w:p>
    <w:p w:rsidR="00E14C10" w:rsidRDefault="00E14C10" w:rsidP="00E14C10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E14C10" w:rsidRPr="002E3B62" w:rsidRDefault="00E14C10" w:rsidP="00E14C10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E14C10" w:rsidRPr="00E14C10" w:rsidRDefault="00E14C10" w:rsidP="00E14C10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of wearing away rock material by wind, water, or ice is known as: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Weathering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Erosion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Deposition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Sedimentation </w:t>
      </w:r>
    </w:p>
    <w:p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type of volcano is characterized by low, broad slopes and fluid lava flows, like Mauna Loa?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Stratovolcano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Cinder cone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Shield volcano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Caldera </w:t>
      </w:r>
    </w:p>
    <w:p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Richter scale measures earthquake intensity. A magnitude 7 quake is how many times stronger than a magnitude 5 quake in terms of energy release?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100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1,000 times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31.6 times </w:t>
      </w:r>
    </w:p>
    <w:p w:rsidR="00E14C10" w:rsidRPr="00E14C10" w:rsidRDefault="00E14C10" w:rsidP="00E1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Karst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topography is primarily formed by the dissolution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Granite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Limestone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Sandstone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Basalt </w:t>
      </w:r>
    </w:p>
    <w:p w:rsidR="00E14C10" w:rsidRPr="00E14C10" w:rsidRDefault="00E14C10" w:rsidP="00E14C1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by which rivers deepen their valleys through vertical erosion is called: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Lateral erosion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Downcutting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Meandering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Braiding</w:t>
      </w:r>
    </w:p>
    <w:p w:rsidR="00E14C10" w:rsidRPr="00E14C10" w:rsidRDefault="00E14C10" w:rsidP="00E14C1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Köppen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classification ‘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>’ represents a climate that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Cold, arid desert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Hot, humid tropical rainforest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Temperate, with dry winters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Polar tundra </w:t>
      </w:r>
    </w:p>
    <w:p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Coriolis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effect, which influences wind and ocean currents, is caused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Earth’s rotation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Solar radiation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Gravitational pull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Atmospheric pressure differences </w:t>
      </w:r>
    </w:p>
    <w:p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atmospheric layer contains the ozone layer, critical for UV radiation absorption?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Troposphere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Stratosphere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Mesosphere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Thermosphere </w:t>
      </w:r>
    </w:p>
    <w:p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El Niño is characterized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Cooling of Pacific Ocean surface waters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Warming of Pacific Ocean surface waters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Increased Atlantic hurricane activity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Persistent drought in the Sahel </w:t>
      </w:r>
    </w:p>
    <w:p w:rsidR="00E14C10" w:rsidRPr="00E14C10" w:rsidRDefault="00E14C10" w:rsidP="00E14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Intertropical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Convergence Zone (ITCZ) is associated with: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High-pressure systems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Heavy rainfall and low pressure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Polar fronts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Trade wind divergence</w:t>
      </w:r>
    </w:p>
    <w:p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biome with the highest biodiversity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Tundra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Tropical rainforest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Grassland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Desert </w:t>
      </w:r>
    </w:p>
    <w:p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Podzolization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>, a soil-forming process, is most common in: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Arid regions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Coniferous forest regions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Tropical savannas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Coastal marshes </w:t>
      </w:r>
    </w:p>
    <w:p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ecotone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>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A stable ecosystem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 transition zone between two biomes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A type of soil horizon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 conservation strategy </w:t>
      </w:r>
    </w:p>
    <w:p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factor primarily determines the distribution of vegetation in a biome?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Soil pH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Climate (temperature and precipitation)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Altitude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Human activity </w:t>
      </w:r>
    </w:p>
    <w:p w:rsidR="00E14C10" w:rsidRPr="00E14C10" w:rsidRDefault="00E14C10" w:rsidP="00E14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process of desertification is most directly caused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Volcanic activity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Overgrazing and deforestation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Glacial retreat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Tectonic uplift</w:t>
      </w:r>
    </w:p>
    <w:p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demographic transition model stage with high birth rates and declining death rates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Stage 1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Stage 2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Stage 3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Stage 4 </w:t>
      </w:r>
    </w:p>
    <w:p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Ravenstein’s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laws of migration emphasize that most migrants move: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Long distances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Short distances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Randomly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To rural areas </w:t>
      </w:r>
    </w:p>
    <w:p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dependency ratio measures the proportion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Working-age population to total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Non-working age (young and old) to working-age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Urban to rural population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Immigrants to native-born </w:t>
      </w:r>
    </w:p>
    <w:p w:rsidR="00E14C10" w:rsidRPr="00E14C10" w:rsidRDefault="00E14C10" w:rsidP="00E14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megacity is defined as a city with a population exceeding: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5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10 million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20 million </w:t>
      </w:r>
    </w:p>
    <w:p w:rsidR="00E14C10" w:rsidRPr="00E14C10" w:rsidRDefault="00E14C10" w:rsidP="00E14C1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Push factors for migration include: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Job opportunities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Political instability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Better healthcare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Educational access</w:t>
      </w:r>
    </w:p>
    <w:p w:rsidR="00E14C10" w:rsidRPr="00E14C10" w:rsidRDefault="00E14C10" w:rsidP="00E14C1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The von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Thünen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model explains: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Industrial location based on transportation costs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Agricultural land use around a central market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Urban sprawl patterns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Global trade flows </w:t>
      </w:r>
    </w:p>
    <w:p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Which sector of the economy includes activities like mining and agriculture?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Primary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Secondary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Tertiary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Quaternary </w:t>
      </w:r>
    </w:p>
    <w:p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Urbanization is highest in: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Sub-Saharan Africa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North America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South Asia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Antarctica </w:t>
      </w:r>
    </w:p>
    <w:p w:rsidR="00E14C10" w:rsidRPr="00E14C10" w:rsidRDefault="00E14C10" w:rsidP="00E1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rank-size rule predicts that the population of a city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Inversely proportional to its rank in the urban hierarchy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Equal to its rank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Proportional to its GDP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Independent of rank </w:t>
      </w:r>
    </w:p>
    <w:p w:rsidR="00E14C10" w:rsidRPr="00E14C10" w:rsidRDefault="00E14C10" w:rsidP="00E14C1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multiplier effect in economic geography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Increased economic activity from initial investment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Decline in jobs due to automation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Migration reducing local economies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Inflation caused by trade</w:t>
      </w:r>
    </w:p>
    <w:p w:rsidR="00E14C10" w:rsidRPr="00E14C10" w:rsidRDefault="00E14C10" w:rsidP="00E14C1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nation-state is characterized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Cultural homogeneity and political sovereignty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Multiple ethnic groups under one government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Economic dominance globally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No defined borders </w:t>
      </w:r>
    </w:p>
    <w:p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‘gerrymandering’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Redrawing electoral boundaries for political advantage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Establishing trade zones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Dividing urban areas into zones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Allocating resources by region </w:t>
      </w:r>
    </w:p>
    <w:p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Cultural diffusion is best exemplified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Spread of fast-food chains globally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Isolation of indigenous groups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Preservation of local languages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Regional climate variations </w:t>
      </w:r>
    </w:p>
    <w:p w:rsidR="00E14C10" w:rsidRPr="00E14C10" w:rsidRDefault="00E14C10" w:rsidP="00E1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Centrifugal forces in a state promote: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National unity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Division and fragmentation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Economic growth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Cultural assimilation </w:t>
      </w:r>
    </w:p>
    <w:p w:rsidR="00E14C10" w:rsidRPr="00E14C10" w:rsidRDefault="00E14C10" w:rsidP="00E14C1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Human Development Index (HDI) measures: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GDP per capita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Life expectancy, education, and per capita income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Population density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Urbanization rate</w:t>
      </w:r>
    </w:p>
    <w:p w:rsidR="00E14C10" w:rsidRPr="00E14C10" w:rsidRDefault="00E14C10" w:rsidP="00E14C1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A map projection that preserves area but distorts shape is: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Mercator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Robinson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C) Equal-area (e.g.,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Mollweide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Azimuthal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equidistant </w:t>
      </w:r>
    </w:p>
    <w:p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scale 1:100,000 means: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1 cm on the map equals 100,000 cm (1 km) in reality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 cm equals 100 cm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1 km equals 100 km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1 cm equals 10,000 km </w:t>
      </w:r>
    </w:p>
    <w:p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In GIS, a raster data model represents spatial data as: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Vector points and lines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A grid of cells with values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3D topographic models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Attribute tables only </w:t>
      </w:r>
    </w:p>
    <w:p w:rsidR="00E14C10" w:rsidRPr="00E14C10" w:rsidRDefault="00E14C10" w:rsidP="00E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prime meridian is located at: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0° longitude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180° longitude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0° latitude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90° latitude </w:t>
      </w:r>
    </w:p>
    <w:p w:rsidR="00E14C10" w:rsidRPr="00E14C10" w:rsidRDefault="00E14C10" w:rsidP="00E14C1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14C10">
        <w:rPr>
          <w:rFonts w:ascii="Times New Roman" w:eastAsia="Times New Roman" w:hAnsi="Times New Roman" w:cs="Times New Roman"/>
          <w:sz w:val="24"/>
          <w:szCs w:val="24"/>
        </w:rPr>
        <w:t>choropleth</w:t>
      </w:r>
      <w:proofErr w:type="spellEnd"/>
      <w:r w:rsidRPr="00E14C10">
        <w:rPr>
          <w:rFonts w:ascii="Times New Roman" w:eastAsia="Times New Roman" w:hAnsi="Times New Roman" w:cs="Times New Roman"/>
          <w:sz w:val="24"/>
          <w:szCs w:val="24"/>
        </w:rPr>
        <w:t xml:space="preserve"> map displays data using: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Varying colors or shading for areas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Dots representing quantities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lastRenderedPageBreak/>
        <w:t>C) Lines for elevation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Symbols for landmarks</w:t>
      </w:r>
    </w:p>
    <w:p w:rsidR="00E14C10" w:rsidRPr="00E14C10" w:rsidRDefault="00E14C10" w:rsidP="00E14C1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Kyoto Protocol aimed to reduce emissions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Carbon dioxide and other greenhouse gases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Ozone-depleting substances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Sulfur dioxide only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Heavy metals </w:t>
      </w:r>
    </w:p>
    <w:p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term ‘carrying capacity’ refers to: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Maximum population an environment can sustainably support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Total arable land in a region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Water availability per capita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Urban infrastructure limits </w:t>
      </w:r>
    </w:p>
    <w:p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Deforestation contributes to climate change by: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Increasing CO₂ absorption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Releasing stored carbon and reducing CO₂ uptake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Cooling the atmosphere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Increasing soil fertility </w:t>
      </w:r>
    </w:p>
    <w:p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The main source of acid rain is emissions of: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Sulfur dioxide and nitrogen oxides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Carbon monoxide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Methane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 xml:space="preserve">D) Chlorofluorocarbons </w:t>
      </w:r>
    </w:p>
    <w:p w:rsidR="00E14C10" w:rsidRPr="00E14C10" w:rsidRDefault="00E14C10" w:rsidP="00E1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10">
        <w:rPr>
          <w:rFonts w:ascii="Times New Roman" w:eastAsia="Times New Roman" w:hAnsi="Times New Roman" w:cs="Times New Roman"/>
          <w:sz w:val="24"/>
          <w:szCs w:val="24"/>
        </w:rPr>
        <w:t>Sustainable development emphasizes: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A) Economic growth without environmental consideration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B) Balancing economic, social, and environmental needs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C) Short-term resource exploitation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D) Urban expansion only</w:t>
      </w:r>
    </w:p>
    <w:p w:rsidR="00E14C10" w:rsidRPr="00E14C10" w:rsidRDefault="00E14C10" w:rsidP="00E14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4C10">
        <w:rPr>
          <w:rFonts w:ascii="Times New Roman" w:eastAsia="Times New Roman" w:hAnsi="Times New Roman" w:cs="Times New Roman"/>
          <w:b/>
          <w:bCs/>
          <w:sz w:val="27"/>
          <w:szCs w:val="27"/>
        </w:rPr>
        <w:t>Answer Key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1-B, 2-C, 3-D, 4-B, 5-B,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6-B, 7-A, 8-B, 9-B, 10-B,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11-B, 12-B, 13-B, 14-B, 15-B,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16-B, 17-B, 18-B, 19-C, 20-B,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21-B, 22-A, 23-B, 24-A, 25-A,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26-A, 27-A, 28-A, 29-B, 30-B,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31-C, 32-A, 33-B, 34-A, 35-A,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36-A, 37-A, 38-B, 39-A, 40-B</w:t>
      </w:r>
    </w:p>
    <w:p w:rsidR="00793E47" w:rsidRDefault="00793E47"/>
    <w:sectPr w:rsidR="00793E47" w:rsidSect="0079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46BF"/>
    <w:multiLevelType w:val="multilevel"/>
    <w:tmpl w:val="C53C20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120F6"/>
    <w:multiLevelType w:val="multilevel"/>
    <w:tmpl w:val="70806A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B3309"/>
    <w:multiLevelType w:val="multilevel"/>
    <w:tmpl w:val="26A863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40D64"/>
    <w:multiLevelType w:val="multilevel"/>
    <w:tmpl w:val="BA18D4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0A7C2F"/>
    <w:multiLevelType w:val="multilevel"/>
    <w:tmpl w:val="D466F9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E58A3"/>
    <w:multiLevelType w:val="multilevel"/>
    <w:tmpl w:val="796EEE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4B7537"/>
    <w:multiLevelType w:val="multilevel"/>
    <w:tmpl w:val="E744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A75558"/>
    <w:multiLevelType w:val="multilevel"/>
    <w:tmpl w:val="CBF2779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14C10"/>
    <w:rsid w:val="00425804"/>
    <w:rsid w:val="00793E47"/>
    <w:rsid w:val="00E14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47"/>
  </w:style>
  <w:style w:type="paragraph" w:styleId="Heading1">
    <w:name w:val="heading 1"/>
    <w:basedOn w:val="Normal"/>
    <w:link w:val="Heading1Char"/>
    <w:uiPriority w:val="9"/>
    <w:qFormat/>
    <w:rsid w:val="00E14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4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4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4C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2025-09-20T07:11:00Z</dcterms:created>
  <dcterms:modified xsi:type="dcterms:W3CDTF">2025-09-20T07:15:00Z</dcterms:modified>
</cp:coreProperties>
</file>