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(Google Disk)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m1=16,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D7AC3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3D644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cusp-like фильтр (формулы 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96A8E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2: знакомство с синтаксисом Verilog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Quartus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Verilog, описывающий работу D-триггера со входами (d, clk и выходом out).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Параметризовать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*.vwf файл и просимулировать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4: знакомство с САПР Altium Designer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fa8k53gjw6qj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vaqi1blczcrl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ukeh2vyhwf97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4" w:name="h.xhccjj411e14" w:colFirst="0" w:colLast="0"/>
      <w:bookmarkEnd w:id="4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5: знакомство с САПР Altium Designer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(Pcb).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h.4uq6nbm3pwdu" w:colFirst="0" w:colLast="0"/>
      <w:bookmarkEnd w:id="5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f5309w5phytb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gjdgxs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07291">
        <w:rPr>
          <w:rFonts w:ascii="Times New Roman" w:eastAsia="Times New Roman" w:hAnsi="Times New Roman" w:cs="Times New Roman"/>
          <w:sz w:val="24"/>
          <w:szCs w:val="24"/>
        </w:rPr>
        <w:t>Выходные сигналы АЦП должны передаваться дальше через отверстия.</w:t>
      </w:r>
      <w:bookmarkStart w:id="8" w:name="_GoBack"/>
      <w:bookmarkEnd w:id="8"/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096A8E"/>
    <w:rsid w:val="000D7AC3"/>
    <w:rsid w:val="000F6358"/>
    <w:rsid w:val="001815D5"/>
    <w:rsid w:val="001F111B"/>
    <w:rsid w:val="003D644C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07291"/>
    <w:rsid w:val="009A3A93"/>
    <w:rsid w:val="009A49C1"/>
    <w:rsid w:val="009D072A"/>
    <w:rsid w:val="009F4593"/>
    <w:rsid w:val="00A77250"/>
    <w:rsid w:val="00C3710A"/>
    <w:rsid w:val="00C827D1"/>
    <w:rsid w:val="00D24B6B"/>
    <w:rsid w:val="00DA1BF2"/>
    <w:rsid w:val="00E3023A"/>
    <w:rsid w:val="00E764A2"/>
    <w:rsid w:val="00EB03E8"/>
    <w:rsid w:val="00ED7A1C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BINP User</cp:lastModifiedBy>
  <cp:revision>37</cp:revision>
  <dcterms:created xsi:type="dcterms:W3CDTF">2015-09-16T08:03:00Z</dcterms:created>
  <dcterms:modified xsi:type="dcterms:W3CDTF">2020-12-08T04:11:00Z</dcterms:modified>
</cp:coreProperties>
</file>