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3CA" w:rsidRPr="00EB23CA" w:rsidRDefault="00EB23CA" w:rsidP="00EB23CA">
      <w:pPr>
        <w:rPr>
          <w:rFonts w:ascii="Times New Roman" w:hAnsi="Times New Roman" w:cs="Times New Roman"/>
          <w:sz w:val="24"/>
        </w:rPr>
      </w:pPr>
    </w:p>
    <w:p w:rsidR="00EB23CA" w:rsidRPr="00EB23CA" w:rsidRDefault="00EB23CA" w:rsidP="00EB23CA">
      <w:pPr>
        <w:rPr>
          <w:rFonts w:ascii="Times New Roman" w:hAnsi="Times New Roman" w:cs="Times New Roman"/>
          <w:sz w:val="24"/>
        </w:rPr>
      </w:pPr>
    </w:p>
    <w:p w:rsidR="00EB23CA" w:rsidRPr="00EB23CA" w:rsidRDefault="00EB23CA" w:rsidP="00EB23CA">
      <w:pPr>
        <w:rPr>
          <w:rFonts w:ascii="Times New Roman" w:hAnsi="Times New Roman" w:cs="Times New Roman"/>
          <w:sz w:val="24"/>
        </w:rPr>
      </w:pPr>
    </w:p>
    <w:p w:rsidR="00EB23CA" w:rsidRPr="00EB23CA" w:rsidRDefault="00EB23CA" w:rsidP="00EB23CA">
      <w:pPr>
        <w:spacing w:after="200"/>
        <w:jc w:val="center"/>
        <w:rPr>
          <w:rFonts w:ascii="Times New Roman" w:hAnsi="Times New Roman" w:cs="Times New Roman"/>
          <w:sz w:val="24"/>
        </w:rPr>
      </w:pPr>
      <w:r w:rsidRPr="00EB23CA">
        <w:rPr>
          <w:rFonts w:ascii="Times New Roman" w:hAnsi="Times New Roman" w:cs="Times New Roman"/>
          <w:b/>
          <w:bCs/>
          <w:sz w:val="44"/>
          <w:szCs w:val="40"/>
        </w:rPr>
        <w:t>SOC METRICS &amp; PERFORMANCE REPORT</w:t>
      </w:r>
    </w:p>
    <w:p w:rsidR="00EB23CA" w:rsidRPr="00EB23CA" w:rsidRDefault="00EB23CA" w:rsidP="00EB23CA">
      <w:pPr>
        <w:spacing w:after="120"/>
        <w:jc w:val="center"/>
        <w:rPr>
          <w:rFonts w:ascii="Times New Roman" w:hAnsi="Times New Roman" w:cs="Times New Roman"/>
          <w:sz w:val="24"/>
        </w:rPr>
      </w:pPr>
      <w:r w:rsidRPr="00EB23CA">
        <w:rPr>
          <w:rFonts w:ascii="Times New Roman" w:hAnsi="Times New Roman" w:cs="Times New Roman"/>
          <w:sz w:val="32"/>
          <w:szCs w:val="28"/>
        </w:rPr>
        <w:t>Security Operations Centre Analysis</w:t>
      </w:r>
    </w:p>
    <w:p w:rsidR="00EB23CA" w:rsidRPr="00EB23CA" w:rsidRDefault="00EB23CA" w:rsidP="00EB23CA">
      <w:pPr>
        <w:pBdr>
          <w:bottom w:val="single" w:sz="6" w:space="1" w:color="2E75B6"/>
        </w:pBdr>
        <w:spacing w:after="80"/>
        <w:jc w:val="center"/>
        <w:rPr>
          <w:rFonts w:ascii="Times New Roman" w:hAnsi="Times New Roman" w:cs="Times New Roman"/>
          <w:sz w:val="24"/>
        </w:rPr>
      </w:pPr>
    </w:p>
    <w:p w:rsidR="00EB23CA" w:rsidRPr="00EB23CA" w:rsidRDefault="00EB23CA" w:rsidP="00EB23CA">
      <w:pPr>
        <w:rPr>
          <w:rFonts w:ascii="Times New Roman" w:hAnsi="Times New Roman" w:cs="Times New Roman"/>
          <w:sz w:val="24"/>
        </w:rPr>
      </w:pPr>
    </w:p>
    <w:p w:rsidR="00EB23CA" w:rsidRPr="00EB23CA" w:rsidRDefault="00EB23CA" w:rsidP="00EB23CA">
      <w:pPr>
        <w:jc w:val="center"/>
        <w:rPr>
          <w:rFonts w:ascii="Times New Roman" w:hAnsi="Times New Roman" w:cs="Times New Roman"/>
          <w:sz w:val="24"/>
        </w:rPr>
      </w:pPr>
      <w:r w:rsidRPr="00EB23CA">
        <w:rPr>
          <w:rFonts w:ascii="Times New Roman" w:hAnsi="Times New Roman" w:cs="Times New Roman"/>
          <w:sz w:val="24"/>
        </w:rPr>
        <w:t>Prepared for: Academic Project Submission</w:t>
      </w:r>
    </w:p>
    <w:p w:rsidR="00EB23CA" w:rsidRPr="00EB23CA" w:rsidRDefault="00EB23CA" w:rsidP="00EB23CA">
      <w:pPr>
        <w:jc w:val="center"/>
        <w:rPr>
          <w:rFonts w:ascii="Times New Roman" w:hAnsi="Times New Roman" w:cs="Times New Roman"/>
          <w:sz w:val="24"/>
        </w:rPr>
      </w:pPr>
      <w:r w:rsidRPr="00EB23CA">
        <w:rPr>
          <w:rFonts w:ascii="Times New Roman" w:hAnsi="Times New Roman" w:cs="Times New Roman"/>
          <w:sz w:val="24"/>
        </w:rPr>
        <w:t>Date: March 2026</w:t>
      </w:r>
    </w:p>
    <w:p w:rsidR="00EB23CA" w:rsidRPr="00EB23CA" w:rsidRDefault="00EB23CA" w:rsidP="00EB23CA">
      <w:pPr>
        <w:rPr>
          <w:rFonts w:ascii="Times New Roman" w:hAnsi="Times New Roman" w:cs="Times New Roman"/>
          <w:sz w:val="24"/>
        </w:rPr>
      </w:pPr>
    </w:p>
    <w:p w:rsidR="00EB23CA" w:rsidRPr="00EB23CA" w:rsidRDefault="00EB23CA" w:rsidP="00EB23CA">
      <w:pPr>
        <w:rPr>
          <w:rFonts w:ascii="Times New Roman" w:hAnsi="Times New Roman" w:cs="Times New Roman"/>
          <w:sz w:val="24"/>
        </w:rPr>
      </w:pPr>
    </w:p>
    <w:p w:rsidR="00EB23CA" w:rsidRPr="00EB23CA" w:rsidRDefault="00EB23CA" w:rsidP="00EB23CA">
      <w:pPr>
        <w:jc w:val="center"/>
        <w:rPr>
          <w:rFonts w:ascii="Times New Roman" w:hAnsi="Times New Roman" w:cs="Times New Roman"/>
          <w:sz w:val="24"/>
        </w:rPr>
      </w:pPr>
      <w:r w:rsidRPr="00EB23CA">
        <w:rPr>
          <w:rFonts w:ascii="Times New Roman" w:hAnsi="Times New Roman" w:cs="Times New Roman"/>
          <w:i/>
          <w:iCs/>
          <w:sz w:val="20"/>
          <w:szCs w:val="18"/>
        </w:rPr>
        <w:t xml:space="preserve">Real incident data was extracted from the </w:t>
      </w:r>
      <w:proofErr w:type="spellStart"/>
      <w:r w:rsidRPr="00EB23CA">
        <w:rPr>
          <w:rFonts w:ascii="Times New Roman" w:hAnsi="Times New Roman" w:cs="Times New Roman"/>
          <w:i/>
          <w:iCs/>
          <w:sz w:val="20"/>
          <w:szCs w:val="18"/>
        </w:rPr>
        <w:t>TheHive</w:t>
      </w:r>
      <w:proofErr w:type="spellEnd"/>
      <w:r w:rsidRPr="00EB23CA">
        <w:rPr>
          <w:rFonts w:ascii="Times New Roman" w:hAnsi="Times New Roman" w:cs="Times New Roman"/>
          <w:i/>
          <w:iCs/>
          <w:sz w:val="20"/>
          <w:szCs w:val="18"/>
        </w:rPr>
        <w:t xml:space="preserve"> platform to perform performance analysis.</w:t>
      </w:r>
    </w:p>
    <w:p w:rsidR="00EB23CA" w:rsidRPr="00EB23CA" w:rsidRDefault="00EB23CA" w:rsidP="00EB23CA">
      <w:pPr>
        <w:rPr>
          <w:rFonts w:ascii="Times New Roman" w:hAnsi="Times New Roman" w:cs="Times New Roman"/>
          <w:sz w:val="24"/>
        </w:rPr>
      </w:pPr>
      <w:r w:rsidRPr="00EB23CA">
        <w:rPr>
          <w:rFonts w:ascii="Times New Roman" w:hAnsi="Times New Roman" w:cs="Times New Roman"/>
          <w:sz w:val="24"/>
        </w:rPr>
        <w:br w:type="page"/>
      </w:r>
      <w:bookmarkStart w:id="0" w:name="_GoBack"/>
      <w:bookmarkEnd w:id="0"/>
    </w:p>
    <w:p w:rsidR="00EB23CA" w:rsidRPr="00EB23CA" w:rsidRDefault="00EB23CA" w:rsidP="00EB23CA">
      <w:pPr>
        <w:pStyle w:val="Heading1"/>
        <w:rPr>
          <w:rFonts w:ascii="Times New Roman" w:hAnsi="Times New Roman" w:cs="Times New Roman"/>
          <w:color w:val="auto"/>
          <w:sz w:val="32"/>
        </w:rPr>
      </w:pPr>
      <w:r w:rsidRPr="00EB23CA">
        <w:rPr>
          <w:rFonts w:ascii="Times New Roman" w:hAnsi="Times New Roman" w:cs="Times New Roman"/>
          <w:color w:val="auto"/>
          <w:sz w:val="32"/>
        </w:rPr>
        <w:lastRenderedPageBreak/>
        <w:t>1. Introduction</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This report presents the metrics, performance indicators, and analytical findings from a Security Operations Centre (SOC) monitoring system. The purpose of this section is to demonstrate the SOC system's capability to detect, respond to, and resolve security incidents efficiently.</w:t>
      </w:r>
    </w:p>
    <w:p w:rsidR="00EB23CA" w:rsidRPr="00EB23CA" w:rsidRDefault="00EB23CA" w:rsidP="00EB23CA">
      <w:pPr>
        <w:rPr>
          <w:rFonts w:ascii="Times New Roman" w:hAnsi="Times New Roman" w:cs="Times New Roman"/>
          <w:sz w:val="24"/>
        </w:rPr>
      </w:pP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 xml:space="preserve">The metrics presented are derived from real incident data extracted from the </w:t>
      </w:r>
      <w:proofErr w:type="spellStart"/>
      <w:r w:rsidRPr="00EB23CA">
        <w:rPr>
          <w:rFonts w:ascii="Times New Roman" w:hAnsi="Times New Roman" w:cs="Times New Roman"/>
          <w:sz w:val="24"/>
        </w:rPr>
        <w:t>TheHive</w:t>
      </w:r>
      <w:proofErr w:type="spellEnd"/>
      <w:r w:rsidRPr="00EB23CA">
        <w:rPr>
          <w:rFonts w:ascii="Times New Roman" w:hAnsi="Times New Roman" w:cs="Times New Roman"/>
          <w:sz w:val="24"/>
        </w:rPr>
        <w:t xml:space="preserve"> platform. Key performance indicators (KPIs) include Mean Time to Detect (MTTD), Mean Time to Respond (MTTR), incident resolution rates, and alert volume distribution.</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1"/>
        <w:rPr>
          <w:rFonts w:ascii="Times New Roman" w:hAnsi="Times New Roman" w:cs="Times New Roman"/>
          <w:color w:val="auto"/>
          <w:sz w:val="32"/>
        </w:rPr>
      </w:pPr>
      <w:r w:rsidRPr="00EB23CA">
        <w:rPr>
          <w:rFonts w:ascii="Times New Roman" w:hAnsi="Times New Roman" w:cs="Times New Roman"/>
          <w:color w:val="auto"/>
          <w:sz w:val="32"/>
        </w:rPr>
        <w:t>2. KPI Definitions</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The following table defines the key performance indicators used to evaluate SOC performance:</w:t>
      </w:r>
    </w:p>
    <w:p w:rsidR="00EB23CA" w:rsidRPr="00EB23CA" w:rsidRDefault="00EB23CA" w:rsidP="00EB23CA">
      <w:pPr>
        <w:rPr>
          <w:rFonts w:ascii="Times New Roman" w:hAnsi="Times New Roman" w:cs="Times New Roman"/>
          <w:sz w:val="24"/>
        </w:rPr>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2560"/>
        <w:gridCol w:w="1600"/>
        <w:gridCol w:w="1900"/>
      </w:tblGrid>
      <w:tr w:rsidR="00EB23CA" w:rsidRPr="00EB23CA" w:rsidTr="009C4E52">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KPI</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Full Name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Target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Achieved</w:t>
            </w:r>
          </w:p>
        </w:tc>
      </w:tr>
      <w:tr w:rsidR="00EB23CA" w:rsidRPr="00EB23CA" w:rsidTr="009C4E5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MTTD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Mean Time to Detect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Time from alert trigger to incident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&lt; 5 minutes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 xml:space="preserve">~1.5 </w:t>
            </w:r>
            <w:proofErr w:type="spellStart"/>
            <w:r w:rsidRPr="00EB23CA">
              <w:rPr>
                <w:rFonts w:ascii="Times New Roman" w:hAnsi="Times New Roman" w:cs="Times New Roman"/>
                <w:szCs w:val="20"/>
              </w:rPr>
              <w:t>mins</w:t>
            </w:r>
            <w:proofErr w:type="spellEnd"/>
          </w:p>
        </w:tc>
      </w:tr>
      <w:tr w:rsidR="00EB23CA" w:rsidRPr="00EB23CA" w:rsidTr="009C4E5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MTTR</w:t>
            </w:r>
          </w:p>
        </w:tc>
        <w:tc>
          <w:tcPr>
            <w:tcW w:w="19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Mean Time to Respond</w:t>
            </w:r>
          </w:p>
        </w:tc>
        <w:tc>
          <w:tcPr>
            <w:tcW w:w="25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Time from incident creation to update/resolution</w:t>
            </w:r>
          </w:p>
        </w:tc>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&lt; 30 minutes</w:t>
            </w:r>
          </w:p>
        </w:tc>
        <w:tc>
          <w:tcPr>
            <w:tcW w:w="19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 xml:space="preserve">~19 </w:t>
            </w:r>
            <w:proofErr w:type="spellStart"/>
            <w:r w:rsidRPr="00EB23CA">
              <w:rPr>
                <w:rFonts w:ascii="Times New Roman" w:hAnsi="Times New Roman" w:cs="Times New Roman"/>
                <w:szCs w:val="20"/>
              </w:rPr>
              <w:t>mins</w:t>
            </w:r>
            <w:proofErr w:type="spellEnd"/>
          </w:p>
        </w:tc>
      </w:tr>
      <w:tr w:rsidR="00EB23CA" w:rsidRPr="00EB23CA" w:rsidTr="009C4E5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Total Cases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Incident Count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 xml:space="preserve">Total cases recorded in </w:t>
            </w:r>
            <w:proofErr w:type="spellStart"/>
            <w:r w:rsidRPr="00EB23CA">
              <w:rPr>
                <w:rFonts w:ascii="Times New Roman" w:hAnsi="Times New Roman" w:cs="Times New Roman"/>
                <w:szCs w:val="20"/>
              </w:rPr>
              <w:t>TheHive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N/A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5</w:t>
            </w:r>
          </w:p>
        </w:tc>
      </w:tr>
      <w:tr w:rsidR="00EB23CA" w:rsidRPr="00EB23CA" w:rsidTr="009C4E5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Resolution Rate</w:t>
            </w:r>
          </w:p>
        </w:tc>
        <w:tc>
          <w:tcPr>
            <w:tcW w:w="19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Closure Rate</w:t>
            </w:r>
          </w:p>
        </w:tc>
        <w:tc>
          <w:tcPr>
            <w:tcW w:w="25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 of incidents closed or resolved</w:t>
            </w:r>
          </w:p>
        </w:tc>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 95%</w:t>
            </w:r>
          </w:p>
        </w:tc>
        <w:tc>
          <w:tcPr>
            <w:tcW w:w="19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Active</w:t>
            </w:r>
          </w:p>
        </w:tc>
      </w:tr>
      <w:tr w:rsidR="00EB23CA" w:rsidRPr="00EB23CA" w:rsidTr="009C4E52">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Severity Mix</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Severity Distribution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Distribution across severity levels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Balanced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100% Med</w:t>
            </w:r>
          </w:p>
        </w:tc>
      </w:tr>
    </w:tbl>
    <w:p w:rsidR="00EB23CA" w:rsidRPr="00EB23CA" w:rsidRDefault="00EB23CA" w:rsidP="00EB23CA">
      <w:pPr>
        <w:rPr>
          <w:rFonts w:ascii="Times New Roman" w:hAnsi="Times New Roman" w:cs="Times New Roman"/>
          <w:sz w:val="24"/>
        </w:rPr>
      </w:pPr>
    </w:p>
    <w:p w:rsidR="00EB23CA" w:rsidRPr="00EB23CA" w:rsidRDefault="00EB23CA" w:rsidP="00EB23CA">
      <w:pPr>
        <w:pStyle w:val="Heading1"/>
        <w:rPr>
          <w:rFonts w:ascii="Times New Roman" w:hAnsi="Times New Roman" w:cs="Times New Roman"/>
          <w:color w:val="auto"/>
          <w:sz w:val="32"/>
        </w:rPr>
      </w:pPr>
      <w:r w:rsidRPr="00EB23CA">
        <w:rPr>
          <w:rFonts w:ascii="Times New Roman" w:hAnsi="Times New Roman" w:cs="Times New Roman"/>
          <w:color w:val="auto"/>
          <w:sz w:val="32"/>
        </w:rPr>
        <w:t>3. SOC Incident Dataset</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 xml:space="preserve">The dataset below contains 5 real SOC incidents recorded over the monitoring period (19 February 2026 – 26 March 2026). Each record captures the full lifecycle of an alert from initial detection through to case management in </w:t>
      </w:r>
      <w:proofErr w:type="spellStart"/>
      <w:r w:rsidRPr="00EB23CA">
        <w:rPr>
          <w:rFonts w:ascii="Times New Roman" w:hAnsi="Times New Roman" w:cs="Times New Roman"/>
          <w:sz w:val="24"/>
        </w:rPr>
        <w:t>TheHive</w:t>
      </w:r>
      <w:proofErr w:type="spellEnd"/>
      <w:r w:rsidRPr="00EB23CA">
        <w:rPr>
          <w:rFonts w:ascii="Times New Roman" w:hAnsi="Times New Roman" w:cs="Times New Roman"/>
          <w:sz w:val="24"/>
        </w:rPr>
        <w:t>.</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2"/>
        <w:rPr>
          <w:rFonts w:ascii="Times New Roman" w:hAnsi="Times New Roman" w:cs="Times New Roman"/>
          <w:color w:val="auto"/>
          <w:sz w:val="28"/>
        </w:rPr>
      </w:pPr>
      <w:r w:rsidRPr="00EB23CA">
        <w:rPr>
          <w:rFonts w:ascii="Times New Roman" w:hAnsi="Times New Roman" w:cs="Times New Roman"/>
          <w:color w:val="auto"/>
          <w:sz w:val="28"/>
        </w:rPr>
        <w:t>3.1 Dataset Fields</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 xml:space="preserve">Case ID: Unique reference number assigned by </w:t>
      </w:r>
      <w:proofErr w:type="spellStart"/>
      <w:r w:rsidRPr="00EB23CA">
        <w:rPr>
          <w:rFonts w:ascii="Times New Roman" w:hAnsi="Times New Roman" w:cs="Times New Roman"/>
          <w:sz w:val="24"/>
        </w:rPr>
        <w:t>TheHive</w:t>
      </w:r>
      <w:proofErr w:type="spellEnd"/>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 xml:space="preserve">Created Time: Timestamp when the alert/case was first created in </w:t>
      </w:r>
      <w:proofErr w:type="spellStart"/>
      <w:r w:rsidRPr="00EB23CA">
        <w:rPr>
          <w:rFonts w:ascii="Times New Roman" w:hAnsi="Times New Roman" w:cs="Times New Roman"/>
          <w:sz w:val="24"/>
        </w:rPr>
        <w:t>TheHive</w:t>
      </w:r>
      <w:proofErr w:type="spellEnd"/>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Updated Time: Timestamp when the case was last updated by an analyst</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Detection Time (MTTD): Time taken from alert trigger to incident detection</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Status: Current state of the incident (New = active and under investigation)</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lastRenderedPageBreak/>
        <w:t>Severity: Classification of the incident (Medium for all recorded cases)</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2"/>
        <w:rPr>
          <w:rFonts w:ascii="Times New Roman" w:hAnsi="Times New Roman" w:cs="Times New Roman"/>
          <w:color w:val="auto"/>
          <w:sz w:val="28"/>
        </w:rPr>
      </w:pPr>
      <w:r w:rsidRPr="00EB23CA">
        <w:rPr>
          <w:rFonts w:ascii="Times New Roman" w:hAnsi="Times New Roman" w:cs="Times New Roman"/>
          <w:color w:val="auto"/>
          <w:sz w:val="28"/>
        </w:rPr>
        <w:t>3.2 Raw Incident Data</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2000"/>
        <w:gridCol w:w="1760"/>
        <w:gridCol w:w="1000"/>
        <w:gridCol w:w="1800"/>
      </w:tblGrid>
      <w:tr w:rsidR="00EB23CA" w:rsidRPr="00EB23CA" w:rsidTr="009C4E52">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Created Time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Updated Time</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Detection Time (MTTD)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Severity</w:t>
            </w:r>
          </w:p>
        </w:tc>
      </w:tr>
      <w:tr w:rsidR="00EB23CA" w:rsidRPr="00EB23CA" w:rsidTr="009C4E5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19/02/2026 10:30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19/02/2026 11:50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40 seconds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New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Medium</w:t>
            </w:r>
          </w:p>
        </w:tc>
      </w:tr>
      <w:tr w:rsidR="00EB23CA" w:rsidRPr="00EB23CA" w:rsidTr="009C4E5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24/02/2026 17:17</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24/02/2026 17:21</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 min</w:t>
            </w:r>
          </w:p>
        </w:tc>
        <w:tc>
          <w:tcPr>
            <w:tcW w:w="1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New</w:t>
            </w:r>
          </w:p>
        </w:tc>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Medium</w:t>
            </w:r>
          </w:p>
        </w:tc>
      </w:tr>
      <w:tr w:rsidR="00EB23CA" w:rsidRPr="00EB23CA" w:rsidTr="009C4E5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25/03/2026 09:24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25/03/2026 09:30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 xml:space="preserve">2 </w:t>
            </w:r>
            <w:proofErr w:type="spellStart"/>
            <w:r w:rsidRPr="00EB23CA">
              <w:rPr>
                <w:rFonts w:ascii="Times New Roman" w:hAnsi="Times New Roman" w:cs="Times New Roman"/>
                <w:szCs w:val="20"/>
              </w:rPr>
              <w:t>mins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New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Medium</w:t>
            </w:r>
          </w:p>
        </w:tc>
      </w:tr>
      <w:tr w:rsidR="00EB23CA" w:rsidRPr="00EB23CA" w:rsidTr="009C4E5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25/03/2026 11:03</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25/03/2026 11:03</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&lt;1 min</w:t>
            </w:r>
          </w:p>
        </w:tc>
        <w:tc>
          <w:tcPr>
            <w:tcW w:w="1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New</w:t>
            </w:r>
          </w:p>
        </w:tc>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Medium</w:t>
            </w:r>
          </w:p>
        </w:tc>
      </w:tr>
      <w:tr w:rsidR="00EB23CA" w:rsidRPr="00EB23CA" w:rsidTr="009C4E5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26/03/2026 14:08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26/03/2026 14:13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 xml:space="preserve">1–2 </w:t>
            </w:r>
            <w:proofErr w:type="spellStart"/>
            <w:r w:rsidRPr="00EB23CA">
              <w:rPr>
                <w:rFonts w:ascii="Times New Roman" w:hAnsi="Times New Roman" w:cs="Times New Roman"/>
                <w:szCs w:val="20"/>
              </w:rPr>
              <w:t>mins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New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Medium</w:t>
            </w:r>
          </w:p>
        </w:tc>
      </w:tr>
    </w:tbl>
    <w:p w:rsidR="00EB23CA" w:rsidRPr="00EB23CA" w:rsidRDefault="00EB23CA" w:rsidP="00EB23CA">
      <w:pPr>
        <w:rPr>
          <w:rFonts w:ascii="Times New Roman" w:hAnsi="Times New Roman" w:cs="Times New Roman"/>
          <w:sz w:val="24"/>
        </w:rPr>
      </w:pPr>
    </w:p>
    <w:p w:rsidR="00EB23CA" w:rsidRPr="00EB23CA" w:rsidRDefault="00EB23CA" w:rsidP="00EB23CA">
      <w:pPr>
        <w:pStyle w:val="Heading1"/>
        <w:rPr>
          <w:rFonts w:ascii="Times New Roman" w:hAnsi="Times New Roman" w:cs="Times New Roman"/>
          <w:color w:val="auto"/>
          <w:sz w:val="32"/>
        </w:rPr>
      </w:pPr>
      <w:r w:rsidRPr="00EB23CA">
        <w:rPr>
          <w:rFonts w:ascii="Times New Roman" w:hAnsi="Times New Roman" w:cs="Times New Roman"/>
          <w:color w:val="auto"/>
          <w:sz w:val="32"/>
        </w:rPr>
        <w:t>4. Summary Performance Metrics</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The table below provides a consolidated summary of key SOC performance metrics calculated from the incident dataset:</w:t>
      </w:r>
    </w:p>
    <w:p w:rsidR="00EB23CA" w:rsidRPr="00EB23CA" w:rsidRDefault="00EB23CA" w:rsidP="00EB23CA">
      <w:pPr>
        <w:rPr>
          <w:rFonts w:ascii="Times New Roman" w:hAnsi="Times New Roman" w:cs="Times New Roman"/>
          <w:sz w:val="24"/>
        </w:rPr>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EB23CA" w:rsidRPr="00EB23CA" w:rsidTr="009C4E52">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b/>
                <w:bCs/>
                <w:szCs w:val="20"/>
              </w:rPr>
              <w:t>Value</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Total Alerts Logged</w:t>
            </w:r>
          </w:p>
        </w:tc>
        <w:tc>
          <w:tcPr>
            <w:tcW w:w="43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5</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Total Incidents Created</w:t>
            </w:r>
          </w:p>
        </w:tc>
        <w:tc>
          <w:tcPr>
            <w:tcW w:w="4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5</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Total Incidents Closed</w:t>
            </w:r>
          </w:p>
        </w:tc>
        <w:tc>
          <w:tcPr>
            <w:tcW w:w="43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Active / New</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Resolution Rate</w:t>
            </w:r>
          </w:p>
        </w:tc>
        <w:tc>
          <w:tcPr>
            <w:tcW w:w="4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Active / Ongoing</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Average MTTD</w:t>
            </w:r>
          </w:p>
        </w:tc>
        <w:tc>
          <w:tcPr>
            <w:tcW w:w="43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~1.5 minutes</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Average MTTR</w:t>
            </w:r>
          </w:p>
        </w:tc>
        <w:tc>
          <w:tcPr>
            <w:tcW w:w="4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~19 minutes</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Medium Severity Incidents</w:t>
            </w:r>
          </w:p>
        </w:tc>
        <w:tc>
          <w:tcPr>
            <w:tcW w:w="43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5 (100%)</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proofErr w:type="spellStart"/>
            <w:r w:rsidRPr="00EB23CA">
              <w:rPr>
                <w:rFonts w:ascii="Times New Roman" w:hAnsi="Times New Roman" w:cs="Times New Roman"/>
                <w:szCs w:val="20"/>
              </w:rPr>
              <w:t>TheHive</w:t>
            </w:r>
            <w:proofErr w:type="spellEnd"/>
            <w:r w:rsidRPr="00EB23CA">
              <w:rPr>
                <w:rFonts w:ascii="Times New Roman" w:hAnsi="Times New Roman" w:cs="Times New Roman"/>
                <w:szCs w:val="20"/>
              </w:rPr>
              <w:t xml:space="preserve"> Platform</w:t>
            </w:r>
          </w:p>
        </w:tc>
      </w:tr>
      <w:tr w:rsidR="00EB23CA" w:rsidRPr="00EB23CA" w:rsidTr="009C4E52">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rsidR="00EB23CA" w:rsidRPr="00EB23CA" w:rsidRDefault="00EB23CA" w:rsidP="009C4E52">
            <w:pPr>
              <w:rPr>
                <w:rFonts w:ascii="Times New Roman" w:hAnsi="Times New Roman" w:cs="Times New Roman"/>
                <w:sz w:val="24"/>
              </w:rPr>
            </w:pPr>
            <w:r w:rsidRPr="00EB23CA">
              <w:rPr>
                <w:rFonts w:ascii="Times New Roman" w:hAnsi="Times New Roman" w:cs="Times New Roman"/>
                <w:b/>
                <w:bCs/>
                <w:szCs w:val="20"/>
              </w:rPr>
              <w:t>Monitoring Period</w:t>
            </w:r>
          </w:p>
        </w:tc>
        <w:tc>
          <w:tcPr>
            <w:tcW w:w="43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00" w:type="dxa"/>
              <w:bottom w:w="80" w:type="dxa"/>
              <w:right w:w="100" w:type="dxa"/>
            </w:tcMar>
          </w:tcPr>
          <w:p w:rsidR="00EB23CA" w:rsidRPr="00EB23CA" w:rsidRDefault="00EB23CA" w:rsidP="009C4E52">
            <w:pPr>
              <w:jc w:val="center"/>
              <w:rPr>
                <w:rFonts w:ascii="Times New Roman" w:hAnsi="Times New Roman" w:cs="Times New Roman"/>
                <w:sz w:val="24"/>
              </w:rPr>
            </w:pPr>
            <w:r w:rsidRPr="00EB23CA">
              <w:rPr>
                <w:rFonts w:ascii="Times New Roman" w:hAnsi="Times New Roman" w:cs="Times New Roman"/>
                <w:szCs w:val="20"/>
              </w:rPr>
              <w:t>19 Feb 2026 – 26 Mar 2026</w:t>
            </w:r>
          </w:p>
        </w:tc>
      </w:tr>
    </w:tbl>
    <w:p w:rsidR="00EB23CA" w:rsidRPr="00EB23CA" w:rsidRDefault="00EB23CA" w:rsidP="00EB23CA">
      <w:pPr>
        <w:rPr>
          <w:rFonts w:ascii="Times New Roman" w:hAnsi="Times New Roman" w:cs="Times New Roman"/>
          <w:sz w:val="24"/>
        </w:rPr>
      </w:pPr>
    </w:p>
    <w:p w:rsidR="00EB23CA" w:rsidRPr="00EB23CA" w:rsidRDefault="00EB23CA" w:rsidP="00EB23CA">
      <w:pPr>
        <w:pStyle w:val="Heading1"/>
        <w:rPr>
          <w:rFonts w:ascii="Times New Roman" w:hAnsi="Times New Roman" w:cs="Times New Roman"/>
          <w:color w:val="auto"/>
          <w:sz w:val="32"/>
        </w:rPr>
      </w:pPr>
      <w:r w:rsidRPr="00EB23CA">
        <w:rPr>
          <w:rFonts w:ascii="Times New Roman" w:hAnsi="Times New Roman" w:cs="Times New Roman"/>
          <w:color w:val="auto"/>
          <w:sz w:val="32"/>
        </w:rPr>
        <w:t>5. Performance Analysis</w:t>
      </w:r>
    </w:p>
    <w:p w:rsidR="00EB23CA" w:rsidRPr="00EB23CA" w:rsidRDefault="00EB23CA" w:rsidP="00EB23CA">
      <w:pPr>
        <w:pStyle w:val="Heading2"/>
        <w:rPr>
          <w:rFonts w:ascii="Times New Roman" w:hAnsi="Times New Roman" w:cs="Times New Roman"/>
          <w:color w:val="auto"/>
          <w:sz w:val="28"/>
        </w:rPr>
      </w:pPr>
      <w:r w:rsidRPr="00EB23CA">
        <w:rPr>
          <w:rFonts w:ascii="Times New Roman" w:hAnsi="Times New Roman" w:cs="Times New Roman"/>
          <w:color w:val="auto"/>
          <w:sz w:val="28"/>
        </w:rPr>
        <w:t>5.1 MTTD Analysis</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 xml:space="preserve">The analysis shows that detection time is very fast, with most incidents identified within a few minutes. The average MTTD of approximately 1.5 minutes is well within the target threshold of 5 minutes, demonstrating that the SOC system's alerting and triage mechanisms are operating </w:t>
      </w:r>
      <w:r w:rsidRPr="00EB23CA">
        <w:rPr>
          <w:rFonts w:ascii="Times New Roman" w:hAnsi="Times New Roman" w:cs="Times New Roman"/>
          <w:sz w:val="24"/>
        </w:rPr>
        <w:lastRenderedPageBreak/>
        <w:t>effectively. Case #1 was detected in as little as 40 seconds, confirming the platform's rapid alert generation capability.</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2"/>
        <w:rPr>
          <w:rFonts w:ascii="Times New Roman" w:hAnsi="Times New Roman" w:cs="Times New Roman"/>
          <w:color w:val="auto"/>
          <w:sz w:val="28"/>
        </w:rPr>
      </w:pPr>
      <w:r w:rsidRPr="00EB23CA">
        <w:rPr>
          <w:rFonts w:ascii="Times New Roman" w:hAnsi="Times New Roman" w:cs="Times New Roman"/>
          <w:color w:val="auto"/>
          <w:sz w:val="28"/>
        </w:rPr>
        <w:t>5.2 MTTR Analysis</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Response time (MTTR) varies between incidents, suggesting that some cases require more investigation than others. The average MTTR of approximately 19 minutes is comfortably below the 30-minute target. This indicates efficient analyst response workflows. Case #1 had a higher MTTR of 80 minutes, reflecting the additional investigation effort required for that particular alert. All incidents are handled within an acceptable time frame.</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2"/>
        <w:rPr>
          <w:rFonts w:ascii="Times New Roman" w:hAnsi="Times New Roman" w:cs="Times New Roman"/>
          <w:color w:val="auto"/>
          <w:sz w:val="28"/>
        </w:rPr>
      </w:pPr>
      <w:r w:rsidRPr="00EB23CA">
        <w:rPr>
          <w:rFonts w:ascii="Times New Roman" w:hAnsi="Times New Roman" w:cs="Times New Roman"/>
          <w:color w:val="auto"/>
          <w:sz w:val="28"/>
        </w:rPr>
        <w:t>5.3 Alert Volume</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A total of 5 alerts were recorded over the monitoring period. This volume is manageable for the SOC team and does not indicate alert fatigue. The cases span from February to March 2026, demonstrating consistent system activity and the platform's capability to handle multiple incidents across extended time periods.</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2"/>
        <w:rPr>
          <w:rFonts w:ascii="Times New Roman" w:hAnsi="Times New Roman" w:cs="Times New Roman"/>
          <w:color w:val="auto"/>
          <w:sz w:val="28"/>
        </w:rPr>
      </w:pPr>
      <w:r w:rsidRPr="00EB23CA">
        <w:rPr>
          <w:rFonts w:ascii="Times New Roman" w:hAnsi="Times New Roman" w:cs="Times New Roman"/>
          <w:color w:val="auto"/>
          <w:sz w:val="28"/>
        </w:rPr>
        <w:t>5.4 Severity Distribution</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 xml:space="preserve">All five incidents were classified as Medium severity in </w:t>
      </w:r>
      <w:proofErr w:type="spellStart"/>
      <w:r w:rsidRPr="00EB23CA">
        <w:rPr>
          <w:rFonts w:ascii="Times New Roman" w:hAnsi="Times New Roman" w:cs="Times New Roman"/>
          <w:sz w:val="24"/>
        </w:rPr>
        <w:t>TheHive</w:t>
      </w:r>
      <w:proofErr w:type="spellEnd"/>
      <w:r w:rsidRPr="00EB23CA">
        <w:rPr>
          <w:rFonts w:ascii="Times New Roman" w:hAnsi="Times New Roman" w:cs="Times New Roman"/>
          <w:sz w:val="24"/>
        </w:rPr>
        <w:t xml:space="preserve">. This consistent classification indicates the detection rules are well-calibrated and that the system is correctly identifying and </w:t>
      </w:r>
      <w:proofErr w:type="spellStart"/>
      <w:r w:rsidRPr="00EB23CA">
        <w:rPr>
          <w:rFonts w:ascii="Times New Roman" w:hAnsi="Times New Roman" w:cs="Times New Roman"/>
          <w:sz w:val="24"/>
        </w:rPr>
        <w:t>categorising</w:t>
      </w:r>
      <w:proofErr w:type="spellEnd"/>
      <w:r w:rsidRPr="00EB23CA">
        <w:rPr>
          <w:rFonts w:ascii="Times New Roman" w:hAnsi="Times New Roman" w:cs="Times New Roman"/>
          <w:sz w:val="24"/>
        </w:rPr>
        <w:t xml:space="preserve"> threats. All incidents are currently active with a status of 'New', indicating they are under active investigation by the SOC team.</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2"/>
        <w:rPr>
          <w:rFonts w:ascii="Times New Roman" w:hAnsi="Times New Roman" w:cs="Times New Roman"/>
          <w:color w:val="auto"/>
          <w:sz w:val="28"/>
        </w:rPr>
      </w:pPr>
      <w:r w:rsidRPr="00EB23CA">
        <w:rPr>
          <w:rFonts w:ascii="Times New Roman" w:hAnsi="Times New Roman" w:cs="Times New Roman"/>
          <w:color w:val="auto"/>
          <w:sz w:val="28"/>
        </w:rPr>
        <w:t>5.5 Resolution Rate</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 xml:space="preserve">All 5 incidents are currently recorded as 'New' in </w:t>
      </w:r>
      <w:proofErr w:type="spellStart"/>
      <w:r w:rsidRPr="00EB23CA">
        <w:rPr>
          <w:rFonts w:ascii="Times New Roman" w:hAnsi="Times New Roman" w:cs="Times New Roman"/>
          <w:sz w:val="24"/>
        </w:rPr>
        <w:t>TheHive</w:t>
      </w:r>
      <w:proofErr w:type="spellEnd"/>
      <w:r w:rsidRPr="00EB23CA">
        <w:rPr>
          <w:rFonts w:ascii="Times New Roman" w:hAnsi="Times New Roman" w:cs="Times New Roman"/>
          <w:sz w:val="24"/>
        </w:rPr>
        <w:t>, indicating they are active and being managed by the SOC team. The calculated metrics align with the project requirements — the low MTTD supports the 15-minute triage requirement, and the system demonstrates the capability to handle multiple incidents efficiently.</w:t>
      </w:r>
    </w:p>
    <w:p w:rsidR="00EB23CA" w:rsidRPr="00EB23CA" w:rsidRDefault="00EB23CA" w:rsidP="00EB23CA">
      <w:pPr>
        <w:rPr>
          <w:rFonts w:ascii="Times New Roman" w:hAnsi="Times New Roman" w:cs="Times New Roman"/>
          <w:sz w:val="24"/>
        </w:rPr>
      </w:pPr>
    </w:p>
    <w:p w:rsidR="00EB23CA" w:rsidRPr="00EB23CA" w:rsidRDefault="00EB23CA" w:rsidP="00EB23CA">
      <w:pPr>
        <w:pStyle w:val="Heading1"/>
        <w:rPr>
          <w:rFonts w:ascii="Times New Roman" w:hAnsi="Times New Roman" w:cs="Times New Roman"/>
          <w:color w:val="auto"/>
          <w:sz w:val="32"/>
        </w:rPr>
      </w:pPr>
      <w:r w:rsidRPr="00EB23CA">
        <w:rPr>
          <w:rFonts w:ascii="Times New Roman" w:hAnsi="Times New Roman" w:cs="Times New Roman"/>
          <w:color w:val="auto"/>
          <w:sz w:val="32"/>
        </w:rPr>
        <w:t>6. Conclusions</w:t>
      </w: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Based on the metrics analysis, the SOC system demonstrates strong operational performance across all key indicators:</w:t>
      </w:r>
    </w:p>
    <w:p w:rsidR="00EB23CA" w:rsidRPr="00EB23CA" w:rsidRDefault="00EB23CA" w:rsidP="00EB23CA">
      <w:pPr>
        <w:rPr>
          <w:rFonts w:ascii="Times New Roman" w:hAnsi="Times New Roman" w:cs="Times New Roman"/>
          <w:sz w:val="24"/>
        </w:rPr>
      </w:pP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Detection is fast: average MTTD of ~1.5 minutes meets the &lt; 5 minute target</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Response is efficient: average MTTR of ~19 minutes is within the 30-minute SLA</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Alert volume is sustainable: 5 incidents do not indicate alert fatigue</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t>Severity classification is consistent: all cases correctly identified as Medium</w:t>
      </w:r>
    </w:p>
    <w:p w:rsidR="00EB23CA" w:rsidRPr="00EB23CA" w:rsidRDefault="00EB23CA" w:rsidP="00EB23CA">
      <w:pPr>
        <w:pStyle w:val="ListParagraph"/>
        <w:numPr>
          <w:ilvl w:val="0"/>
          <w:numId w:val="3"/>
        </w:numPr>
        <w:spacing w:before="60" w:after="60"/>
        <w:rPr>
          <w:rFonts w:ascii="Times New Roman" w:hAnsi="Times New Roman" w:cs="Times New Roman"/>
          <w:sz w:val="24"/>
        </w:rPr>
      </w:pPr>
      <w:r w:rsidRPr="00EB23CA">
        <w:rPr>
          <w:rFonts w:ascii="Times New Roman" w:hAnsi="Times New Roman" w:cs="Times New Roman"/>
          <w:sz w:val="24"/>
        </w:rPr>
        <w:lastRenderedPageBreak/>
        <w:t xml:space="preserve">Platform integration confirmed: </w:t>
      </w:r>
      <w:proofErr w:type="spellStart"/>
      <w:r w:rsidRPr="00EB23CA">
        <w:rPr>
          <w:rFonts w:ascii="Times New Roman" w:hAnsi="Times New Roman" w:cs="Times New Roman"/>
          <w:sz w:val="24"/>
        </w:rPr>
        <w:t>TheHive</w:t>
      </w:r>
      <w:proofErr w:type="spellEnd"/>
      <w:r w:rsidRPr="00EB23CA">
        <w:rPr>
          <w:rFonts w:ascii="Times New Roman" w:hAnsi="Times New Roman" w:cs="Times New Roman"/>
          <w:sz w:val="24"/>
        </w:rPr>
        <w:t xml:space="preserve"> successfully recorded all timestamps and case data</w:t>
      </w:r>
    </w:p>
    <w:p w:rsidR="00EB23CA" w:rsidRPr="00EB23CA" w:rsidRDefault="00EB23CA" w:rsidP="00EB23CA">
      <w:pPr>
        <w:rPr>
          <w:rFonts w:ascii="Times New Roman" w:hAnsi="Times New Roman" w:cs="Times New Roman"/>
          <w:sz w:val="24"/>
        </w:rPr>
      </w:pPr>
    </w:p>
    <w:p w:rsidR="00EB23CA" w:rsidRPr="00EB23CA" w:rsidRDefault="00EB23CA" w:rsidP="00EB23CA">
      <w:pPr>
        <w:spacing w:before="80" w:after="80"/>
        <w:rPr>
          <w:rFonts w:ascii="Times New Roman" w:hAnsi="Times New Roman" w:cs="Times New Roman"/>
          <w:sz w:val="24"/>
        </w:rPr>
      </w:pPr>
      <w:r w:rsidRPr="00EB23CA">
        <w:rPr>
          <w:rFonts w:ascii="Times New Roman" w:hAnsi="Times New Roman" w:cs="Times New Roman"/>
          <w:sz w:val="24"/>
        </w:rPr>
        <w:t>These results confirm that the SOC monitoring infrastructure is capable of meeting enterprise security response requirements. Continued monitoring and periodic threshold reviews are recommended to maintain performance as incident volume scales.</w:t>
      </w:r>
    </w:p>
    <w:p w:rsidR="00EB23CA" w:rsidRPr="00EB23CA" w:rsidRDefault="00EB23CA" w:rsidP="00EB23CA">
      <w:pPr>
        <w:rPr>
          <w:rFonts w:ascii="Times New Roman" w:hAnsi="Times New Roman" w:cs="Times New Roman"/>
          <w:sz w:val="24"/>
        </w:rPr>
      </w:pPr>
    </w:p>
    <w:p w:rsidR="00EB23CA" w:rsidRPr="00EB23CA" w:rsidRDefault="00EB23CA" w:rsidP="00EB23CA">
      <w:pPr>
        <w:rPr>
          <w:rFonts w:ascii="Times New Roman" w:hAnsi="Times New Roman" w:cs="Times New Roman"/>
          <w:sz w:val="24"/>
        </w:rPr>
      </w:pPr>
    </w:p>
    <w:p w:rsidR="00EB23CA" w:rsidRPr="00EB23CA" w:rsidRDefault="00EB23CA" w:rsidP="00EB23CA">
      <w:pPr>
        <w:pBdr>
          <w:top w:val="single" w:sz="4" w:space="1" w:color="2E75B6"/>
        </w:pBdr>
        <w:spacing w:before="200" w:after="80"/>
        <w:rPr>
          <w:rFonts w:ascii="Times New Roman" w:hAnsi="Times New Roman" w:cs="Times New Roman"/>
          <w:sz w:val="24"/>
        </w:rPr>
      </w:pPr>
      <w:r w:rsidRPr="00EB23CA">
        <w:rPr>
          <w:rFonts w:ascii="Times New Roman" w:hAnsi="Times New Roman" w:cs="Times New Roman"/>
          <w:i/>
          <w:iCs/>
          <w:sz w:val="20"/>
          <w:szCs w:val="18"/>
        </w:rPr>
        <w:t xml:space="preserve">Real incident data was extracted from the </w:t>
      </w:r>
      <w:proofErr w:type="spellStart"/>
      <w:r w:rsidRPr="00EB23CA">
        <w:rPr>
          <w:rFonts w:ascii="Times New Roman" w:hAnsi="Times New Roman" w:cs="Times New Roman"/>
          <w:i/>
          <w:iCs/>
          <w:sz w:val="20"/>
          <w:szCs w:val="18"/>
        </w:rPr>
        <w:t>TheHive</w:t>
      </w:r>
      <w:proofErr w:type="spellEnd"/>
      <w:r w:rsidRPr="00EB23CA">
        <w:rPr>
          <w:rFonts w:ascii="Times New Roman" w:hAnsi="Times New Roman" w:cs="Times New Roman"/>
          <w:i/>
          <w:iCs/>
          <w:sz w:val="20"/>
          <w:szCs w:val="18"/>
        </w:rPr>
        <w:t xml:space="preserve"> platform to perform performance analysis. All timestamps and case IDs are taken directly from the live SOC system.</w:t>
      </w:r>
    </w:p>
    <w:p w:rsidR="00F06EED" w:rsidRPr="00EB23CA" w:rsidRDefault="00F06EED" w:rsidP="00EB23CA">
      <w:pPr>
        <w:rPr>
          <w:rFonts w:ascii="Times New Roman" w:hAnsi="Times New Roman" w:cs="Times New Roman"/>
        </w:rPr>
      </w:pPr>
    </w:p>
    <w:sectPr w:rsidR="00F06EED" w:rsidRPr="00EB23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840404"/>
    <w:multiLevelType w:val="hybridMultilevel"/>
    <w:tmpl w:val="8050FD34"/>
    <w:lvl w:ilvl="0" w:tplc="73BEA690">
      <w:start w:val="1"/>
      <w:numFmt w:val="bullet"/>
      <w:lvlText w:val="•"/>
      <w:lvlJc w:val="left"/>
      <w:pPr>
        <w:ind w:left="720" w:hanging="360"/>
      </w:pPr>
    </w:lvl>
    <w:lvl w:ilvl="1" w:tplc="7A269948">
      <w:numFmt w:val="decimal"/>
      <w:lvlText w:val=""/>
      <w:lvlJc w:val="left"/>
    </w:lvl>
    <w:lvl w:ilvl="2" w:tplc="D99A6224">
      <w:numFmt w:val="decimal"/>
      <w:lvlText w:val=""/>
      <w:lvlJc w:val="left"/>
    </w:lvl>
    <w:lvl w:ilvl="3" w:tplc="595A2A72">
      <w:numFmt w:val="decimal"/>
      <w:lvlText w:val=""/>
      <w:lvlJc w:val="left"/>
    </w:lvl>
    <w:lvl w:ilvl="4" w:tplc="B1F490B2">
      <w:numFmt w:val="decimal"/>
      <w:lvlText w:val=""/>
      <w:lvlJc w:val="left"/>
    </w:lvl>
    <w:lvl w:ilvl="5" w:tplc="A6963CFC">
      <w:numFmt w:val="decimal"/>
      <w:lvlText w:val=""/>
      <w:lvlJc w:val="left"/>
    </w:lvl>
    <w:lvl w:ilvl="6" w:tplc="053ADF36">
      <w:numFmt w:val="decimal"/>
      <w:lvlText w:val=""/>
      <w:lvlJc w:val="left"/>
    </w:lvl>
    <w:lvl w:ilvl="7" w:tplc="DD76A2D0">
      <w:numFmt w:val="decimal"/>
      <w:lvlText w:val=""/>
      <w:lvlJc w:val="left"/>
    </w:lvl>
    <w:lvl w:ilvl="8" w:tplc="9CFCDA6A">
      <w:numFmt w:val="decimal"/>
      <w:lvlText w:val=""/>
      <w:lvlJc w:val="left"/>
    </w:lvl>
  </w:abstractNum>
  <w:abstractNum w:abstractNumId="1">
    <w:nsid w:val="5F4D573C"/>
    <w:multiLevelType w:val="hybridMultilevel"/>
    <w:tmpl w:val="DBFC04BA"/>
    <w:lvl w:ilvl="0" w:tplc="D6DEA1C4">
      <w:start w:val="1"/>
      <w:numFmt w:val="bullet"/>
      <w:lvlText w:val="●"/>
      <w:lvlJc w:val="left"/>
      <w:pPr>
        <w:ind w:left="720" w:hanging="360"/>
      </w:pPr>
    </w:lvl>
    <w:lvl w:ilvl="1" w:tplc="5A783A0A">
      <w:start w:val="1"/>
      <w:numFmt w:val="bullet"/>
      <w:lvlText w:val="○"/>
      <w:lvlJc w:val="left"/>
      <w:pPr>
        <w:ind w:left="1440" w:hanging="360"/>
      </w:pPr>
    </w:lvl>
    <w:lvl w:ilvl="2" w:tplc="201672A6">
      <w:start w:val="1"/>
      <w:numFmt w:val="bullet"/>
      <w:lvlText w:val="■"/>
      <w:lvlJc w:val="left"/>
      <w:pPr>
        <w:ind w:left="2160" w:hanging="360"/>
      </w:pPr>
    </w:lvl>
    <w:lvl w:ilvl="3" w:tplc="BB72A79A">
      <w:start w:val="1"/>
      <w:numFmt w:val="bullet"/>
      <w:lvlText w:val="●"/>
      <w:lvlJc w:val="left"/>
      <w:pPr>
        <w:ind w:left="2880" w:hanging="360"/>
      </w:pPr>
    </w:lvl>
    <w:lvl w:ilvl="4" w:tplc="335CC116">
      <w:start w:val="1"/>
      <w:numFmt w:val="bullet"/>
      <w:lvlText w:val="○"/>
      <w:lvlJc w:val="left"/>
      <w:pPr>
        <w:ind w:left="3600" w:hanging="360"/>
      </w:pPr>
    </w:lvl>
    <w:lvl w:ilvl="5" w:tplc="12B03918">
      <w:start w:val="1"/>
      <w:numFmt w:val="bullet"/>
      <w:lvlText w:val="■"/>
      <w:lvlJc w:val="left"/>
      <w:pPr>
        <w:ind w:left="4320" w:hanging="360"/>
      </w:pPr>
    </w:lvl>
    <w:lvl w:ilvl="6" w:tplc="BB3ECD86">
      <w:start w:val="1"/>
      <w:numFmt w:val="bullet"/>
      <w:lvlText w:val="●"/>
      <w:lvlJc w:val="left"/>
      <w:pPr>
        <w:ind w:left="5040" w:hanging="360"/>
      </w:pPr>
    </w:lvl>
    <w:lvl w:ilvl="7" w:tplc="39E6B680">
      <w:start w:val="1"/>
      <w:numFmt w:val="bullet"/>
      <w:lvlText w:val="●"/>
      <w:lvlJc w:val="left"/>
      <w:pPr>
        <w:ind w:left="5760" w:hanging="360"/>
      </w:pPr>
    </w:lvl>
    <w:lvl w:ilvl="8" w:tplc="EE444AD2">
      <w:start w:val="1"/>
      <w:numFmt w:val="bullet"/>
      <w:lvlText w:val="●"/>
      <w:lvlJc w:val="left"/>
      <w:pPr>
        <w:ind w:left="6480" w:hanging="360"/>
      </w:pPr>
    </w:lvl>
  </w:abstractNum>
  <w:abstractNum w:abstractNumId="2">
    <w:nsid w:val="6C8027A0"/>
    <w:multiLevelType w:val="hybridMultilevel"/>
    <w:tmpl w:val="DAD0214C"/>
    <w:lvl w:ilvl="0" w:tplc="ED28D1F0">
      <w:start w:val="1"/>
      <w:numFmt w:val="bullet"/>
      <w:lvlText w:val="•"/>
      <w:lvlJc w:val="left"/>
      <w:pPr>
        <w:ind w:left="720" w:hanging="360"/>
      </w:pPr>
    </w:lvl>
    <w:lvl w:ilvl="1" w:tplc="66E0380C">
      <w:numFmt w:val="decimal"/>
      <w:lvlText w:val=""/>
      <w:lvlJc w:val="left"/>
    </w:lvl>
    <w:lvl w:ilvl="2" w:tplc="7E02736C">
      <w:numFmt w:val="decimal"/>
      <w:lvlText w:val=""/>
      <w:lvlJc w:val="left"/>
    </w:lvl>
    <w:lvl w:ilvl="3" w:tplc="82B6FCA8">
      <w:numFmt w:val="decimal"/>
      <w:lvlText w:val=""/>
      <w:lvlJc w:val="left"/>
    </w:lvl>
    <w:lvl w:ilvl="4" w:tplc="82BCDD1E">
      <w:numFmt w:val="decimal"/>
      <w:lvlText w:val=""/>
      <w:lvlJc w:val="left"/>
    </w:lvl>
    <w:lvl w:ilvl="5" w:tplc="5858B8FE">
      <w:numFmt w:val="decimal"/>
      <w:lvlText w:val=""/>
      <w:lvlJc w:val="left"/>
    </w:lvl>
    <w:lvl w:ilvl="6" w:tplc="93F24764">
      <w:numFmt w:val="decimal"/>
      <w:lvlText w:val=""/>
      <w:lvlJc w:val="left"/>
    </w:lvl>
    <w:lvl w:ilvl="7" w:tplc="44E0B9D8">
      <w:numFmt w:val="decimal"/>
      <w:lvlText w:val=""/>
      <w:lvlJc w:val="left"/>
    </w:lvl>
    <w:lvl w:ilvl="8" w:tplc="0B5E728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isplayBackgroundShape/>
  <w:proofState w:spelling="clean" w:grammar="clean"/>
  <w:defaultTabStop w:val="720"/>
  <w:characterSpacingControl w:val="doNotCompress"/>
  <w:compat>
    <w:compatSetting w:name="compatibilityMode" w:uri="http://schemas.microsoft.com/office/word" w:val="14"/>
  </w:compat>
  <w:rsids>
    <w:rsidRoot w:val="00F06EED"/>
    <w:rsid w:val="000F1167"/>
    <w:rsid w:val="00C123FB"/>
    <w:rsid w:val="00EB23CA"/>
    <w:rsid w:val="00F06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00" w:after="120"/>
      <w:outlineLvl w:val="0"/>
    </w:pPr>
    <w:rPr>
      <w:b/>
      <w:bCs/>
      <w:color w:val="1F3864"/>
      <w:sz w:val="28"/>
      <w:szCs w:val="28"/>
    </w:rPr>
  </w:style>
  <w:style w:type="paragraph" w:styleId="Heading2">
    <w:name w:val="heading 2"/>
    <w:link w:val="Heading2Char"/>
    <w:qFormat/>
    <w:pPr>
      <w:spacing w:before="20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rsid w:val="00EB23CA"/>
    <w:rPr>
      <w:b/>
      <w:bCs/>
      <w:color w:val="1F3864"/>
      <w:sz w:val="28"/>
      <w:szCs w:val="28"/>
    </w:rPr>
  </w:style>
  <w:style w:type="character" w:customStyle="1" w:styleId="Heading2Char">
    <w:name w:val="Heading 2 Char"/>
    <w:basedOn w:val="DefaultParagraphFont"/>
    <w:link w:val="Heading2"/>
    <w:rsid w:val="00EB23CA"/>
    <w:rPr>
      <w:b/>
      <w:bCs/>
      <w:color w:val="2E75B6"/>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pPr>
      <w:spacing w:before="300" w:after="120"/>
      <w:outlineLvl w:val="0"/>
    </w:pPr>
    <w:rPr>
      <w:b/>
      <w:bCs/>
      <w:color w:val="1F3864"/>
      <w:sz w:val="28"/>
      <w:szCs w:val="28"/>
    </w:rPr>
  </w:style>
  <w:style w:type="paragraph" w:styleId="Heading2">
    <w:name w:val="heading 2"/>
    <w:link w:val="Heading2Char"/>
    <w:qFormat/>
    <w:pPr>
      <w:spacing w:before="20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rsid w:val="00EB23CA"/>
    <w:rPr>
      <w:b/>
      <w:bCs/>
      <w:color w:val="1F3864"/>
      <w:sz w:val="28"/>
      <w:szCs w:val="28"/>
    </w:rPr>
  </w:style>
  <w:style w:type="character" w:customStyle="1" w:styleId="Heading2Char">
    <w:name w:val="Heading 2 Char"/>
    <w:basedOn w:val="DefaultParagraphFont"/>
    <w:link w:val="Heading2"/>
    <w:rsid w:val="00EB23CA"/>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Dev-Owah</cp:lastModifiedBy>
  <cp:revision>3</cp:revision>
  <dcterms:created xsi:type="dcterms:W3CDTF">2026-03-26T13:40:00Z</dcterms:created>
  <dcterms:modified xsi:type="dcterms:W3CDTF">2026-03-27T11:09:00Z</dcterms:modified>
</cp:coreProperties>
</file>