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trabajo trata sobre el </w:t>
      </w:r>
      <w:r w:rsidDel="00000000" w:rsidR="00000000" w:rsidRPr="00000000">
        <w:rPr>
          <w:rtl w:val="0"/>
        </w:rPr>
        <w:t xml:space="preserve">análisis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los jugadores del juego FIFA 21, contiene 18944 filas y 106 columnas.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Hare </w:t>
      </w:r>
      <w:r w:rsidDel="00000000" w:rsidR="00000000" w:rsidRPr="00000000">
        <w:rPr>
          <w:rtl w:val="0"/>
        </w:rPr>
        <w:t xml:space="preserve">análisis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descriptivos </w:t>
      </w:r>
      <w:r w:rsidDel="00000000" w:rsidR="00000000" w:rsidRPr="00000000">
        <w:rPr>
          <w:rtl w:val="0"/>
        </w:rPr>
        <w:t xml:space="preserve">básicos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sobre la edad de los jugadores, su altura, su peso y nacionalidad.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Entiendo que </w:t>
      </w:r>
      <w:r w:rsidDel="00000000" w:rsidR="00000000" w:rsidRPr="00000000">
        <w:rPr>
          <w:rtl w:val="0"/>
        </w:rPr>
        <w:t xml:space="preserve">podría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evaluar </w:t>
      </w:r>
      <w:r w:rsidDel="00000000" w:rsidR="00000000" w:rsidRPr="00000000">
        <w:rPr>
          <w:rtl w:val="0"/>
        </w:rPr>
        <w:t xml:space="preserve">más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variables como la </w:t>
      </w:r>
      <w:r w:rsidDel="00000000" w:rsidR="00000000" w:rsidRPr="00000000">
        <w:rPr>
          <w:rtl w:val="0"/>
        </w:rPr>
        <w:t xml:space="preserve">relación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entre Edad y </w:t>
      </w:r>
      <w:r w:rsidDel="00000000" w:rsidR="00000000" w:rsidRPr="00000000">
        <w:rPr>
          <w:rtl w:val="0"/>
        </w:rPr>
        <w:t xml:space="preserve">Valoración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el impacto de la Nacionalidad en el Valor de Mercado.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objetivo </w:t>
      </w:r>
      <w:r w:rsidDel="00000000" w:rsidR="00000000" w:rsidRPr="00000000">
        <w:rPr>
          <w:rtl w:val="0"/>
        </w:rPr>
        <w:t xml:space="preserve">es mostrar la relación que existe entre las características de los jugadores y su valoración económica o valor de mercado.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identificar esa relación baso mi análisis en la capacidad de Dribleo de cada jugador como indicador de habilidad entendiendo que debería existir una lógica al respecto.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Dada la gran cantidad de posiciones en el campo de juego, para generar mayor contraste elijo 2 ubicaciones disímiles como son un Centrodelantero, identificado como ST y CB que es el Defensor Central.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Durante el proceso de selección y limpieza de datos logro identificar que existe una relación pero la misma es más marcada a medida que aumenta el valor de mercado asi que por tal motivo encuentro más acertado basarme en la relación con la condición de que el valor de mercado de todos los jugadores sea superior a los 3 Millones de Euros.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