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198828305" w:history="1">
            <w:r w:rsidR="00942915" w:rsidRPr="00031112">
              <w:rPr>
                <w:rStyle w:val="Lienhypertexte"/>
                <w:noProof/>
              </w:rPr>
              <w:t>1.</w:t>
            </w:r>
            <w:r w:rsidR="00942915">
              <w:rPr>
                <w:rFonts w:eastAsiaTheme="minorEastAsia"/>
                <w:noProof/>
                <w:sz w:val="24"/>
                <w:szCs w:val="24"/>
                <w:lang w:eastAsia="fr-FR"/>
              </w:rPr>
              <w:tab/>
            </w:r>
            <w:r w:rsidR="00942915" w:rsidRPr="00031112">
              <w:rPr>
                <w:rStyle w:val="Lienhypertexte"/>
                <w:noProof/>
              </w:rPr>
              <w:t>La liste des compétences mises en œuvre dans le cadre du projet</w:t>
            </w:r>
            <w:r w:rsidR="00942915">
              <w:rPr>
                <w:noProof/>
                <w:webHidden/>
              </w:rPr>
              <w:tab/>
            </w:r>
            <w:r w:rsidR="00942915">
              <w:rPr>
                <w:noProof/>
                <w:webHidden/>
              </w:rPr>
              <w:fldChar w:fldCharType="begin"/>
            </w:r>
            <w:r w:rsidR="00942915">
              <w:rPr>
                <w:noProof/>
                <w:webHidden/>
              </w:rPr>
              <w:instrText xml:space="preserve"> PAGEREF _Toc198828305 \h </w:instrText>
            </w:r>
            <w:r w:rsidR="00942915">
              <w:rPr>
                <w:noProof/>
                <w:webHidden/>
              </w:rPr>
            </w:r>
            <w:r w:rsidR="00942915">
              <w:rPr>
                <w:noProof/>
                <w:webHidden/>
              </w:rPr>
              <w:fldChar w:fldCharType="separate"/>
            </w:r>
            <w:r w:rsidR="00942915">
              <w:rPr>
                <w:noProof/>
                <w:webHidden/>
              </w:rPr>
              <w:t>3</w:t>
            </w:r>
            <w:r w:rsidR="00942915">
              <w:rPr>
                <w:noProof/>
                <w:webHidden/>
              </w:rPr>
              <w:fldChar w:fldCharType="end"/>
            </w:r>
          </w:hyperlink>
        </w:p>
        <w:p w14:paraId="445FCB61" w14:textId="3347CF03" w:rsidR="00942915" w:rsidRDefault="00942915">
          <w:pPr>
            <w:pStyle w:val="TM1"/>
            <w:tabs>
              <w:tab w:val="left" w:pos="440"/>
              <w:tab w:val="right" w:leader="dot" w:pos="9062"/>
            </w:tabs>
            <w:rPr>
              <w:rFonts w:eastAsiaTheme="minorEastAsia"/>
              <w:noProof/>
              <w:sz w:val="24"/>
              <w:szCs w:val="24"/>
              <w:lang w:eastAsia="fr-FR"/>
            </w:rPr>
          </w:pPr>
          <w:hyperlink w:anchor="_Toc198828306" w:history="1">
            <w:r w:rsidRPr="00031112">
              <w:rPr>
                <w:rStyle w:val="Lienhypertexte"/>
                <w:noProof/>
              </w:rPr>
              <w:t>2.</w:t>
            </w:r>
            <w:r>
              <w:rPr>
                <w:rFonts w:eastAsiaTheme="minorEastAsia"/>
                <w:noProof/>
                <w:sz w:val="24"/>
                <w:szCs w:val="24"/>
                <w:lang w:eastAsia="fr-FR"/>
              </w:rPr>
              <w:tab/>
            </w:r>
            <w:r w:rsidRPr="00031112">
              <w:rPr>
                <w:rStyle w:val="Lienhypertexte"/>
                <w:noProof/>
              </w:rPr>
              <w:t>Le cahier des charges ou l’expression des besoins du projet</w:t>
            </w:r>
            <w:r>
              <w:rPr>
                <w:noProof/>
                <w:webHidden/>
              </w:rPr>
              <w:tab/>
            </w:r>
            <w:r>
              <w:rPr>
                <w:noProof/>
                <w:webHidden/>
              </w:rPr>
              <w:fldChar w:fldCharType="begin"/>
            </w:r>
            <w:r>
              <w:rPr>
                <w:noProof/>
                <w:webHidden/>
              </w:rPr>
              <w:instrText xml:space="preserve"> PAGEREF _Toc198828306 \h </w:instrText>
            </w:r>
            <w:r>
              <w:rPr>
                <w:noProof/>
                <w:webHidden/>
              </w:rPr>
            </w:r>
            <w:r>
              <w:rPr>
                <w:noProof/>
                <w:webHidden/>
              </w:rPr>
              <w:fldChar w:fldCharType="separate"/>
            </w:r>
            <w:r>
              <w:rPr>
                <w:noProof/>
                <w:webHidden/>
              </w:rPr>
              <w:t>4</w:t>
            </w:r>
            <w:r>
              <w:rPr>
                <w:noProof/>
                <w:webHidden/>
              </w:rPr>
              <w:fldChar w:fldCharType="end"/>
            </w:r>
          </w:hyperlink>
        </w:p>
        <w:p w14:paraId="2A0A16C4" w14:textId="7CF2327A" w:rsidR="00942915" w:rsidRDefault="00942915">
          <w:pPr>
            <w:pStyle w:val="TM1"/>
            <w:tabs>
              <w:tab w:val="left" w:pos="440"/>
              <w:tab w:val="right" w:leader="dot" w:pos="9062"/>
            </w:tabs>
            <w:rPr>
              <w:rFonts w:eastAsiaTheme="minorEastAsia"/>
              <w:noProof/>
              <w:sz w:val="24"/>
              <w:szCs w:val="24"/>
              <w:lang w:eastAsia="fr-FR"/>
            </w:rPr>
          </w:pPr>
          <w:hyperlink w:anchor="_Toc198828307" w:history="1">
            <w:r w:rsidRPr="00031112">
              <w:rPr>
                <w:rStyle w:val="Lienhypertexte"/>
                <w:noProof/>
              </w:rPr>
              <w:t>3.</w:t>
            </w:r>
            <w:r>
              <w:rPr>
                <w:rFonts w:eastAsiaTheme="minorEastAsia"/>
                <w:noProof/>
                <w:sz w:val="24"/>
                <w:szCs w:val="24"/>
                <w:lang w:eastAsia="fr-FR"/>
              </w:rPr>
              <w:tab/>
            </w:r>
            <w:r w:rsidRPr="00031112">
              <w:rPr>
                <w:rStyle w:val="Lienhypertexte"/>
                <w:noProof/>
              </w:rPr>
              <w:t>- la présentation de l’entreprise et du service</w:t>
            </w:r>
            <w:r>
              <w:rPr>
                <w:noProof/>
                <w:webHidden/>
              </w:rPr>
              <w:tab/>
            </w:r>
            <w:r>
              <w:rPr>
                <w:noProof/>
                <w:webHidden/>
              </w:rPr>
              <w:fldChar w:fldCharType="begin"/>
            </w:r>
            <w:r>
              <w:rPr>
                <w:noProof/>
                <w:webHidden/>
              </w:rPr>
              <w:instrText xml:space="preserve"> PAGEREF _Toc198828307 \h </w:instrText>
            </w:r>
            <w:r>
              <w:rPr>
                <w:noProof/>
                <w:webHidden/>
              </w:rPr>
            </w:r>
            <w:r>
              <w:rPr>
                <w:noProof/>
                <w:webHidden/>
              </w:rPr>
              <w:fldChar w:fldCharType="separate"/>
            </w:r>
            <w:r>
              <w:rPr>
                <w:noProof/>
                <w:webHidden/>
              </w:rPr>
              <w:t>6</w:t>
            </w:r>
            <w:r>
              <w:rPr>
                <w:noProof/>
                <w:webHidden/>
              </w:rPr>
              <w:fldChar w:fldCharType="end"/>
            </w:r>
          </w:hyperlink>
        </w:p>
        <w:p w14:paraId="60181E77" w14:textId="5D7B15DD" w:rsidR="00942915" w:rsidRDefault="00942915">
          <w:pPr>
            <w:pStyle w:val="TM1"/>
            <w:tabs>
              <w:tab w:val="left" w:pos="440"/>
              <w:tab w:val="right" w:leader="dot" w:pos="9062"/>
            </w:tabs>
            <w:rPr>
              <w:rFonts w:eastAsiaTheme="minorEastAsia"/>
              <w:noProof/>
              <w:sz w:val="24"/>
              <w:szCs w:val="24"/>
              <w:lang w:eastAsia="fr-FR"/>
            </w:rPr>
          </w:pPr>
          <w:hyperlink w:anchor="_Toc198828308" w:history="1">
            <w:r w:rsidRPr="00031112">
              <w:rPr>
                <w:rStyle w:val="Lienhypertexte"/>
                <w:noProof/>
              </w:rPr>
              <w:t>4.</w:t>
            </w:r>
            <w:r>
              <w:rPr>
                <w:rFonts w:eastAsiaTheme="minorEastAsia"/>
                <w:noProof/>
                <w:sz w:val="24"/>
                <w:szCs w:val="24"/>
                <w:lang w:eastAsia="fr-FR"/>
              </w:rPr>
              <w:tab/>
            </w:r>
            <w:r w:rsidRPr="00031112">
              <w:rPr>
                <w:rStyle w:val="Lienhypertexte"/>
                <w:noProof/>
              </w:rPr>
              <w:t>La gestion de projet</w:t>
            </w:r>
            <w:r>
              <w:rPr>
                <w:noProof/>
                <w:webHidden/>
              </w:rPr>
              <w:tab/>
            </w:r>
            <w:r>
              <w:rPr>
                <w:noProof/>
                <w:webHidden/>
              </w:rPr>
              <w:fldChar w:fldCharType="begin"/>
            </w:r>
            <w:r>
              <w:rPr>
                <w:noProof/>
                <w:webHidden/>
              </w:rPr>
              <w:instrText xml:space="preserve"> PAGEREF _Toc198828308 \h </w:instrText>
            </w:r>
            <w:r>
              <w:rPr>
                <w:noProof/>
                <w:webHidden/>
              </w:rPr>
            </w:r>
            <w:r>
              <w:rPr>
                <w:noProof/>
                <w:webHidden/>
              </w:rPr>
              <w:fldChar w:fldCharType="separate"/>
            </w:r>
            <w:r>
              <w:rPr>
                <w:noProof/>
                <w:webHidden/>
              </w:rPr>
              <w:t>6</w:t>
            </w:r>
            <w:r>
              <w:rPr>
                <w:noProof/>
                <w:webHidden/>
              </w:rPr>
              <w:fldChar w:fldCharType="end"/>
            </w:r>
          </w:hyperlink>
        </w:p>
        <w:p w14:paraId="18559D17" w14:textId="2D9F304C" w:rsidR="00942915" w:rsidRDefault="00942915">
          <w:pPr>
            <w:pStyle w:val="TM1"/>
            <w:tabs>
              <w:tab w:val="left" w:pos="440"/>
              <w:tab w:val="right" w:leader="dot" w:pos="9062"/>
            </w:tabs>
            <w:rPr>
              <w:rFonts w:eastAsiaTheme="minorEastAsia"/>
              <w:noProof/>
              <w:sz w:val="24"/>
              <w:szCs w:val="24"/>
              <w:lang w:eastAsia="fr-FR"/>
            </w:rPr>
          </w:pPr>
          <w:hyperlink w:anchor="_Toc198828309" w:history="1">
            <w:r w:rsidRPr="00031112">
              <w:rPr>
                <w:rStyle w:val="Lienhypertexte"/>
                <w:noProof/>
              </w:rPr>
              <w:t>5.</w:t>
            </w:r>
            <w:r>
              <w:rPr>
                <w:rFonts w:eastAsiaTheme="minorEastAsia"/>
                <w:noProof/>
                <w:sz w:val="24"/>
                <w:szCs w:val="24"/>
                <w:lang w:eastAsia="fr-FR"/>
              </w:rPr>
              <w:tab/>
            </w:r>
            <w:r w:rsidRPr="00031112">
              <w:rPr>
                <w:rStyle w:val="Lienhypertexte"/>
                <w:noProof/>
              </w:rPr>
              <w:t>Les spécifications fonctionnelles du projet</w:t>
            </w:r>
            <w:r>
              <w:rPr>
                <w:noProof/>
                <w:webHidden/>
              </w:rPr>
              <w:tab/>
            </w:r>
            <w:r>
              <w:rPr>
                <w:noProof/>
                <w:webHidden/>
              </w:rPr>
              <w:fldChar w:fldCharType="begin"/>
            </w:r>
            <w:r>
              <w:rPr>
                <w:noProof/>
                <w:webHidden/>
              </w:rPr>
              <w:instrText xml:space="preserve"> PAGEREF _Toc198828309 \h </w:instrText>
            </w:r>
            <w:r>
              <w:rPr>
                <w:noProof/>
                <w:webHidden/>
              </w:rPr>
            </w:r>
            <w:r>
              <w:rPr>
                <w:noProof/>
                <w:webHidden/>
              </w:rPr>
              <w:fldChar w:fldCharType="separate"/>
            </w:r>
            <w:r>
              <w:rPr>
                <w:noProof/>
                <w:webHidden/>
              </w:rPr>
              <w:t>9</w:t>
            </w:r>
            <w:r>
              <w:rPr>
                <w:noProof/>
                <w:webHidden/>
              </w:rPr>
              <w:fldChar w:fldCharType="end"/>
            </w:r>
          </w:hyperlink>
        </w:p>
        <w:p w14:paraId="27783760" w14:textId="4324749B" w:rsidR="00942915" w:rsidRDefault="00942915">
          <w:pPr>
            <w:pStyle w:val="TM1"/>
            <w:tabs>
              <w:tab w:val="left" w:pos="720"/>
              <w:tab w:val="right" w:leader="dot" w:pos="9062"/>
            </w:tabs>
            <w:rPr>
              <w:rFonts w:eastAsiaTheme="minorEastAsia"/>
              <w:noProof/>
              <w:sz w:val="24"/>
              <w:szCs w:val="24"/>
              <w:lang w:eastAsia="fr-FR"/>
            </w:rPr>
          </w:pPr>
          <w:hyperlink w:anchor="_Toc198828310" w:history="1">
            <w:r w:rsidRPr="00031112">
              <w:rPr>
                <w:rStyle w:val="Lienhypertexte"/>
                <w:noProof/>
              </w:rPr>
              <w:t>5.1.</w:t>
            </w:r>
            <w:r>
              <w:rPr>
                <w:rFonts w:eastAsiaTheme="minorEastAsia"/>
                <w:noProof/>
                <w:sz w:val="24"/>
                <w:szCs w:val="24"/>
                <w:lang w:eastAsia="fr-FR"/>
              </w:rPr>
              <w:tab/>
            </w:r>
            <w:r w:rsidRPr="00031112">
              <w:rPr>
                <w:rStyle w:val="Lienhypertexte"/>
                <w:noProof/>
              </w:rPr>
              <w:t>Les contraintes du projet et livrables attendus</w:t>
            </w:r>
            <w:r>
              <w:rPr>
                <w:noProof/>
                <w:webHidden/>
              </w:rPr>
              <w:tab/>
            </w:r>
            <w:r>
              <w:rPr>
                <w:noProof/>
                <w:webHidden/>
              </w:rPr>
              <w:fldChar w:fldCharType="begin"/>
            </w:r>
            <w:r>
              <w:rPr>
                <w:noProof/>
                <w:webHidden/>
              </w:rPr>
              <w:instrText xml:space="preserve"> PAGEREF _Toc198828310 \h </w:instrText>
            </w:r>
            <w:r>
              <w:rPr>
                <w:noProof/>
                <w:webHidden/>
              </w:rPr>
            </w:r>
            <w:r>
              <w:rPr>
                <w:noProof/>
                <w:webHidden/>
              </w:rPr>
              <w:fldChar w:fldCharType="separate"/>
            </w:r>
            <w:r>
              <w:rPr>
                <w:noProof/>
                <w:webHidden/>
              </w:rPr>
              <w:t>10</w:t>
            </w:r>
            <w:r>
              <w:rPr>
                <w:noProof/>
                <w:webHidden/>
              </w:rPr>
              <w:fldChar w:fldCharType="end"/>
            </w:r>
          </w:hyperlink>
        </w:p>
        <w:p w14:paraId="49F1244F" w14:textId="6A9AAADB" w:rsidR="00942915" w:rsidRDefault="00942915">
          <w:pPr>
            <w:pStyle w:val="TM1"/>
            <w:tabs>
              <w:tab w:val="left" w:pos="720"/>
              <w:tab w:val="right" w:leader="dot" w:pos="9062"/>
            </w:tabs>
            <w:rPr>
              <w:rFonts w:eastAsiaTheme="minorEastAsia"/>
              <w:noProof/>
              <w:sz w:val="24"/>
              <w:szCs w:val="24"/>
              <w:lang w:eastAsia="fr-FR"/>
            </w:rPr>
          </w:pPr>
          <w:hyperlink w:anchor="_Toc198828311" w:history="1">
            <w:r w:rsidRPr="00031112">
              <w:rPr>
                <w:rStyle w:val="Lienhypertexte"/>
                <w:noProof/>
              </w:rPr>
              <w:t>5.2.</w:t>
            </w:r>
            <w:r>
              <w:rPr>
                <w:rFonts w:eastAsiaTheme="minorEastAsia"/>
                <w:noProof/>
                <w:sz w:val="24"/>
                <w:szCs w:val="24"/>
                <w:lang w:eastAsia="fr-FR"/>
              </w:rPr>
              <w:tab/>
            </w:r>
            <w:r w:rsidRPr="00031112">
              <w:rPr>
                <w:rStyle w:val="Lienhypertexte"/>
                <w:noProof/>
              </w:rPr>
              <w:t>L’architecture logicielle du projet</w:t>
            </w:r>
            <w:r>
              <w:rPr>
                <w:noProof/>
                <w:webHidden/>
              </w:rPr>
              <w:tab/>
            </w:r>
            <w:r>
              <w:rPr>
                <w:noProof/>
                <w:webHidden/>
              </w:rPr>
              <w:fldChar w:fldCharType="begin"/>
            </w:r>
            <w:r>
              <w:rPr>
                <w:noProof/>
                <w:webHidden/>
              </w:rPr>
              <w:instrText xml:space="preserve"> PAGEREF _Toc198828311 \h </w:instrText>
            </w:r>
            <w:r>
              <w:rPr>
                <w:noProof/>
                <w:webHidden/>
              </w:rPr>
            </w:r>
            <w:r>
              <w:rPr>
                <w:noProof/>
                <w:webHidden/>
              </w:rPr>
              <w:fldChar w:fldCharType="separate"/>
            </w:r>
            <w:r>
              <w:rPr>
                <w:noProof/>
                <w:webHidden/>
              </w:rPr>
              <w:t>11</w:t>
            </w:r>
            <w:r>
              <w:rPr>
                <w:noProof/>
                <w:webHidden/>
              </w:rPr>
              <w:fldChar w:fldCharType="end"/>
            </w:r>
          </w:hyperlink>
        </w:p>
        <w:p w14:paraId="430ABAA6" w14:textId="48D589D5" w:rsidR="00942915" w:rsidRDefault="00942915">
          <w:pPr>
            <w:pStyle w:val="TM1"/>
            <w:tabs>
              <w:tab w:val="left" w:pos="720"/>
              <w:tab w:val="right" w:leader="dot" w:pos="9062"/>
            </w:tabs>
            <w:rPr>
              <w:rFonts w:eastAsiaTheme="minorEastAsia"/>
              <w:noProof/>
              <w:sz w:val="24"/>
              <w:szCs w:val="24"/>
              <w:lang w:eastAsia="fr-FR"/>
            </w:rPr>
          </w:pPr>
          <w:hyperlink w:anchor="_Toc198828312" w:history="1">
            <w:r w:rsidRPr="00031112">
              <w:rPr>
                <w:rStyle w:val="Lienhypertexte"/>
                <w:noProof/>
              </w:rPr>
              <w:t>5.3.</w:t>
            </w:r>
            <w:r>
              <w:rPr>
                <w:rFonts w:eastAsiaTheme="minorEastAsia"/>
                <w:noProof/>
                <w:sz w:val="24"/>
                <w:szCs w:val="24"/>
                <w:lang w:eastAsia="fr-FR"/>
              </w:rPr>
              <w:tab/>
            </w:r>
            <w:r w:rsidRPr="00031112">
              <w:rPr>
                <w:rStyle w:val="Lienhypertexte"/>
                <w:noProof/>
              </w:rPr>
              <w:t>Les maquettes et enchaînement des maquettes</w:t>
            </w:r>
            <w:r>
              <w:rPr>
                <w:noProof/>
                <w:webHidden/>
              </w:rPr>
              <w:tab/>
            </w:r>
            <w:r>
              <w:rPr>
                <w:noProof/>
                <w:webHidden/>
              </w:rPr>
              <w:fldChar w:fldCharType="begin"/>
            </w:r>
            <w:r>
              <w:rPr>
                <w:noProof/>
                <w:webHidden/>
              </w:rPr>
              <w:instrText xml:space="preserve"> PAGEREF _Toc198828312 \h </w:instrText>
            </w:r>
            <w:r>
              <w:rPr>
                <w:noProof/>
                <w:webHidden/>
              </w:rPr>
            </w:r>
            <w:r>
              <w:rPr>
                <w:noProof/>
                <w:webHidden/>
              </w:rPr>
              <w:fldChar w:fldCharType="separate"/>
            </w:r>
            <w:r>
              <w:rPr>
                <w:noProof/>
                <w:webHidden/>
              </w:rPr>
              <w:t>13</w:t>
            </w:r>
            <w:r>
              <w:rPr>
                <w:noProof/>
                <w:webHidden/>
              </w:rPr>
              <w:fldChar w:fldCharType="end"/>
            </w:r>
          </w:hyperlink>
        </w:p>
        <w:p w14:paraId="0DA744E1" w14:textId="385D0477" w:rsidR="00942915" w:rsidRDefault="00942915">
          <w:pPr>
            <w:pStyle w:val="TM1"/>
            <w:tabs>
              <w:tab w:val="left" w:pos="720"/>
              <w:tab w:val="right" w:leader="dot" w:pos="9062"/>
            </w:tabs>
            <w:rPr>
              <w:rFonts w:eastAsiaTheme="minorEastAsia"/>
              <w:noProof/>
              <w:sz w:val="24"/>
              <w:szCs w:val="24"/>
              <w:lang w:eastAsia="fr-FR"/>
            </w:rPr>
          </w:pPr>
          <w:hyperlink w:anchor="_Toc198828313" w:history="1">
            <w:r w:rsidRPr="00031112">
              <w:rPr>
                <w:rStyle w:val="Lienhypertexte"/>
                <w:noProof/>
              </w:rPr>
              <w:t>5.4.</w:t>
            </w:r>
            <w:r>
              <w:rPr>
                <w:rFonts w:eastAsiaTheme="minorEastAsia"/>
                <w:noProof/>
                <w:sz w:val="24"/>
                <w:szCs w:val="24"/>
                <w:lang w:eastAsia="fr-FR"/>
              </w:rPr>
              <w:tab/>
            </w:r>
            <w:r w:rsidRPr="00031112">
              <w:rPr>
                <w:rStyle w:val="Lienhypertexte"/>
                <w:noProof/>
              </w:rPr>
              <w:t>Le modèle entités-associations et modèle physique de la base de données</w:t>
            </w:r>
            <w:r>
              <w:rPr>
                <w:noProof/>
                <w:webHidden/>
              </w:rPr>
              <w:tab/>
            </w:r>
            <w:r>
              <w:rPr>
                <w:noProof/>
                <w:webHidden/>
              </w:rPr>
              <w:fldChar w:fldCharType="begin"/>
            </w:r>
            <w:r>
              <w:rPr>
                <w:noProof/>
                <w:webHidden/>
              </w:rPr>
              <w:instrText xml:space="preserve"> PAGEREF _Toc198828313 \h </w:instrText>
            </w:r>
            <w:r>
              <w:rPr>
                <w:noProof/>
                <w:webHidden/>
              </w:rPr>
            </w:r>
            <w:r>
              <w:rPr>
                <w:noProof/>
                <w:webHidden/>
              </w:rPr>
              <w:fldChar w:fldCharType="separate"/>
            </w:r>
            <w:r>
              <w:rPr>
                <w:noProof/>
                <w:webHidden/>
              </w:rPr>
              <w:t>18</w:t>
            </w:r>
            <w:r>
              <w:rPr>
                <w:noProof/>
                <w:webHidden/>
              </w:rPr>
              <w:fldChar w:fldCharType="end"/>
            </w:r>
          </w:hyperlink>
        </w:p>
        <w:p w14:paraId="650A25A8" w14:textId="10B70B16" w:rsidR="00942915" w:rsidRDefault="00942915">
          <w:pPr>
            <w:pStyle w:val="TM1"/>
            <w:tabs>
              <w:tab w:val="left" w:pos="720"/>
              <w:tab w:val="right" w:leader="dot" w:pos="9062"/>
            </w:tabs>
            <w:rPr>
              <w:rFonts w:eastAsiaTheme="minorEastAsia"/>
              <w:noProof/>
              <w:sz w:val="24"/>
              <w:szCs w:val="24"/>
              <w:lang w:eastAsia="fr-FR"/>
            </w:rPr>
          </w:pPr>
          <w:hyperlink w:anchor="_Toc198828314" w:history="1">
            <w:r w:rsidRPr="00031112">
              <w:rPr>
                <w:rStyle w:val="Lienhypertexte"/>
                <w:noProof/>
              </w:rPr>
              <w:t>5.5.</w:t>
            </w:r>
            <w:r>
              <w:rPr>
                <w:rFonts w:eastAsiaTheme="minorEastAsia"/>
                <w:noProof/>
                <w:sz w:val="24"/>
                <w:szCs w:val="24"/>
                <w:lang w:eastAsia="fr-FR"/>
              </w:rPr>
              <w:tab/>
            </w:r>
            <w:r w:rsidRPr="00031112">
              <w:rPr>
                <w:rStyle w:val="Lienhypertexte"/>
                <w:noProof/>
              </w:rPr>
              <w:t>Le script de création ou de modification de la base de données</w:t>
            </w:r>
            <w:r>
              <w:rPr>
                <w:noProof/>
                <w:webHidden/>
              </w:rPr>
              <w:tab/>
            </w:r>
            <w:r>
              <w:rPr>
                <w:noProof/>
                <w:webHidden/>
              </w:rPr>
              <w:fldChar w:fldCharType="begin"/>
            </w:r>
            <w:r>
              <w:rPr>
                <w:noProof/>
                <w:webHidden/>
              </w:rPr>
              <w:instrText xml:space="preserve"> PAGEREF _Toc198828314 \h </w:instrText>
            </w:r>
            <w:r>
              <w:rPr>
                <w:noProof/>
                <w:webHidden/>
              </w:rPr>
            </w:r>
            <w:r>
              <w:rPr>
                <w:noProof/>
                <w:webHidden/>
              </w:rPr>
              <w:fldChar w:fldCharType="separate"/>
            </w:r>
            <w:r>
              <w:rPr>
                <w:noProof/>
                <w:webHidden/>
              </w:rPr>
              <w:t>24</w:t>
            </w:r>
            <w:r>
              <w:rPr>
                <w:noProof/>
                <w:webHidden/>
              </w:rPr>
              <w:fldChar w:fldCharType="end"/>
            </w:r>
          </w:hyperlink>
        </w:p>
        <w:p w14:paraId="51538788" w14:textId="1D4BC738" w:rsidR="00942915" w:rsidRDefault="00942915">
          <w:pPr>
            <w:pStyle w:val="TM1"/>
            <w:tabs>
              <w:tab w:val="left" w:pos="720"/>
              <w:tab w:val="right" w:leader="dot" w:pos="9062"/>
            </w:tabs>
            <w:rPr>
              <w:rFonts w:eastAsiaTheme="minorEastAsia"/>
              <w:noProof/>
              <w:sz w:val="24"/>
              <w:szCs w:val="24"/>
              <w:lang w:eastAsia="fr-FR"/>
            </w:rPr>
          </w:pPr>
          <w:hyperlink w:anchor="_Toc198828315" w:history="1">
            <w:r w:rsidRPr="00031112">
              <w:rPr>
                <w:rStyle w:val="Lienhypertexte"/>
                <w:noProof/>
              </w:rPr>
              <w:t>5.6.</w:t>
            </w:r>
            <w:r>
              <w:rPr>
                <w:rFonts w:eastAsiaTheme="minorEastAsia"/>
                <w:noProof/>
                <w:sz w:val="24"/>
                <w:szCs w:val="24"/>
                <w:lang w:eastAsia="fr-FR"/>
              </w:rPr>
              <w:tab/>
            </w:r>
            <w:r w:rsidRPr="00031112">
              <w:rPr>
                <w:rStyle w:val="Lienhypertexte"/>
                <w:noProof/>
              </w:rPr>
              <w:t>Le diagramme du comportement des fonctionnalités de type cas d’utilisations</w:t>
            </w:r>
            <w:r>
              <w:rPr>
                <w:noProof/>
                <w:webHidden/>
              </w:rPr>
              <w:tab/>
            </w:r>
            <w:r>
              <w:rPr>
                <w:noProof/>
                <w:webHidden/>
              </w:rPr>
              <w:fldChar w:fldCharType="begin"/>
            </w:r>
            <w:r>
              <w:rPr>
                <w:noProof/>
                <w:webHidden/>
              </w:rPr>
              <w:instrText xml:space="preserve"> PAGEREF _Toc198828315 \h </w:instrText>
            </w:r>
            <w:r>
              <w:rPr>
                <w:noProof/>
                <w:webHidden/>
              </w:rPr>
            </w:r>
            <w:r>
              <w:rPr>
                <w:noProof/>
                <w:webHidden/>
              </w:rPr>
              <w:fldChar w:fldCharType="separate"/>
            </w:r>
            <w:r>
              <w:rPr>
                <w:noProof/>
                <w:webHidden/>
              </w:rPr>
              <w:t>26</w:t>
            </w:r>
            <w:r>
              <w:rPr>
                <w:noProof/>
                <w:webHidden/>
              </w:rPr>
              <w:fldChar w:fldCharType="end"/>
            </w:r>
          </w:hyperlink>
        </w:p>
        <w:p w14:paraId="0C833CA8" w14:textId="01C9076B" w:rsidR="00942915" w:rsidRDefault="00942915">
          <w:pPr>
            <w:pStyle w:val="TM1"/>
            <w:tabs>
              <w:tab w:val="left" w:pos="720"/>
              <w:tab w:val="right" w:leader="dot" w:pos="9062"/>
            </w:tabs>
            <w:rPr>
              <w:rFonts w:eastAsiaTheme="minorEastAsia"/>
              <w:noProof/>
              <w:sz w:val="24"/>
              <w:szCs w:val="24"/>
              <w:lang w:eastAsia="fr-FR"/>
            </w:rPr>
          </w:pPr>
          <w:hyperlink w:anchor="_Toc198828316" w:history="1">
            <w:r w:rsidRPr="00031112">
              <w:rPr>
                <w:rStyle w:val="Lienhypertexte"/>
                <w:noProof/>
              </w:rPr>
              <w:t>5.7.</w:t>
            </w:r>
            <w:r>
              <w:rPr>
                <w:rFonts w:eastAsiaTheme="minorEastAsia"/>
                <w:noProof/>
                <w:sz w:val="24"/>
                <w:szCs w:val="24"/>
                <w:lang w:eastAsia="fr-FR"/>
              </w:rPr>
              <w:tab/>
            </w:r>
            <w:r w:rsidRPr="00031112">
              <w:rPr>
                <w:rStyle w:val="Lienhypertexte"/>
                <w:noProof/>
              </w:rPr>
              <w:t>Le diagramme du détail des cas d’utilisations les plus significatifs de type diagramme de séquence.</w:t>
            </w:r>
            <w:r>
              <w:rPr>
                <w:noProof/>
                <w:webHidden/>
              </w:rPr>
              <w:tab/>
            </w:r>
            <w:r>
              <w:rPr>
                <w:noProof/>
                <w:webHidden/>
              </w:rPr>
              <w:fldChar w:fldCharType="begin"/>
            </w:r>
            <w:r>
              <w:rPr>
                <w:noProof/>
                <w:webHidden/>
              </w:rPr>
              <w:instrText xml:space="preserve"> PAGEREF _Toc198828316 \h </w:instrText>
            </w:r>
            <w:r>
              <w:rPr>
                <w:noProof/>
                <w:webHidden/>
              </w:rPr>
            </w:r>
            <w:r>
              <w:rPr>
                <w:noProof/>
                <w:webHidden/>
              </w:rPr>
              <w:fldChar w:fldCharType="separate"/>
            </w:r>
            <w:r>
              <w:rPr>
                <w:noProof/>
                <w:webHidden/>
              </w:rPr>
              <w:t>28</w:t>
            </w:r>
            <w:r>
              <w:rPr>
                <w:noProof/>
                <w:webHidden/>
              </w:rPr>
              <w:fldChar w:fldCharType="end"/>
            </w:r>
          </w:hyperlink>
        </w:p>
        <w:p w14:paraId="21BAC11D" w14:textId="79889A4F" w:rsidR="00942915" w:rsidRDefault="00942915">
          <w:pPr>
            <w:pStyle w:val="TM1"/>
            <w:tabs>
              <w:tab w:val="left" w:pos="720"/>
              <w:tab w:val="right" w:leader="dot" w:pos="9062"/>
            </w:tabs>
            <w:rPr>
              <w:rFonts w:eastAsiaTheme="minorEastAsia"/>
              <w:noProof/>
              <w:sz w:val="24"/>
              <w:szCs w:val="24"/>
              <w:lang w:eastAsia="fr-FR"/>
            </w:rPr>
          </w:pPr>
          <w:hyperlink w:anchor="_Toc198828317" w:history="1">
            <w:r w:rsidRPr="00031112">
              <w:rPr>
                <w:rStyle w:val="Lienhypertexte"/>
                <w:noProof/>
              </w:rPr>
              <w:t>7.1.</w:t>
            </w:r>
            <w:r>
              <w:rPr>
                <w:rFonts w:eastAsiaTheme="minorEastAsia"/>
                <w:noProof/>
                <w:sz w:val="24"/>
                <w:szCs w:val="24"/>
                <w:lang w:eastAsia="fr-FR"/>
              </w:rPr>
              <w:tab/>
            </w:r>
            <w:r w:rsidRPr="00031112">
              <w:rPr>
                <w:rStyle w:val="Lienhypertexte"/>
                <w:noProof/>
              </w:rPr>
              <w:t>Les captures d’écran d’interfaces utilisateur et le code correspondant</w:t>
            </w:r>
            <w:r>
              <w:rPr>
                <w:noProof/>
                <w:webHidden/>
              </w:rPr>
              <w:tab/>
            </w:r>
            <w:r>
              <w:rPr>
                <w:noProof/>
                <w:webHidden/>
              </w:rPr>
              <w:fldChar w:fldCharType="begin"/>
            </w:r>
            <w:r>
              <w:rPr>
                <w:noProof/>
                <w:webHidden/>
              </w:rPr>
              <w:instrText xml:space="preserve"> PAGEREF _Toc198828317 \h </w:instrText>
            </w:r>
            <w:r>
              <w:rPr>
                <w:noProof/>
                <w:webHidden/>
              </w:rPr>
            </w:r>
            <w:r>
              <w:rPr>
                <w:noProof/>
                <w:webHidden/>
              </w:rPr>
              <w:fldChar w:fldCharType="separate"/>
            </w:r>
            <w:r>
              <w:rPr>
                <w:noProof/>
                <w:webHidden/>
              </w:rPr>
              <w:t>35</w:t>
            </w:r>
            <w:r>
              <w:rPr>
                <w:noProof/>
                <w:webHidden/>
              </w:rPr>
              <w:fldChar w:fldCharType="end"/>
            </w:r>
          </w:hyperlink>
        </w:p>
        <w:p w14:paraId="148F4556" w14:textId="1D854A1C" w:rsidR="00942915" w:rsidRDefault="00942915">
          <w:pPr>
            <w:pStyle w:val="TM1"/>
            <w:tabs>
              <w:tab w:val="left" w:pos="720"/>
              <w:tab w:val="right" w:leader="dot" w:pos="9062"/>
            </w:tabs>
            <w:rPr>
              <w:rFonts w:eastAsiaTheme="minorEastAsia"/>
              <w:noProof/>
              <w:sz w:val="24"/>
              <w:szCs w:val="24"/>
              <w:lang w:eastAsia="fr-FR"/>
            </w:rPr>
          </w:pPr>
          <w:hyperlink w:anchor="_Toc198828318" w:history="1">
            <w:r w:rsidRPr="00031112">
              <w:rPr>
                <w:rStyle w:val="Lienhypertexte"/>
                <w:noProof/>
              </w:rPr>
              <w:t>7.2.</w:t>
            </w:r>
            <w:r>
              <w:rPr>
                <w:rFonts w:eastAsiaTheme="minorEastAsia"/>
                <w:noProof/>
                <w:sz w:val="24"/>
                <w:szCs w:val="24"/>
                <w:lang w:eastAsia="fr-FR"/>
              </w:rPr>
              <w:tab/>
            </w:r>
            <w:r w:rsidRPr="00031112">
              <w:rPr>
                <w:rStyle w:val="Lienhypertexte"/>
                <w:noProof/>
              </w:rPr>
              <w:t>Des extraits de code de composants métier</w:t>
            </w:r>
            <w:r>
              <w:rPr>
                <w:noProof/>
                <w:webHidden/>
              </w:rPr>
              <w:tab/>
            </w:r>
            <w:r>
              <w:rPr>
                <w:noProof/>
                <w:webHidden/>
              </w:rPr>
              <w:fldChar w:fldCharType="begin"/>
            </w:r>
            <w:r>
              <w:rPr>
                <w:noProof/>
                <w:webHidden/>
              </w:rPr>
              <w:instrText xml:space="preserve"> PAGEREF _Toc198828318 \h </w:instrText>
            </w:r>
            <w:r>
              <w:rPr>
                <w:noProof/>
                <w:webHidden/>
              </w:rPr>
            </w:r>
            <w:r>
              <w:rPr>
                <w:noProof/>
                <w:webHidden/>
              </w:rPr>
              <w:fldChar w:fldCharType="separate"/>
            </w:r>
            <w:r>
              <w:rPr>
                <w:noProof/>
                <w:webHidden/>
              </w:rPr>
              <w:t>38</w:t>
            </w:r>
            <w:r>
              <w:rPr>
                <w:noProof/>
                <w:webHidden/>
              </w:rPr>
              <w:fldChar w:fldCharType="end"/>
            </w:r>
          </w:hyperlink>
        </w:p>
        <w:p w14:paraId="5763B8E0" w14:textId="00944032" w:rsidR="00942915" w:rsidRDefault="00942915">
          <w:pPr>
            <w:pStyle w:val="TM1"/>
            <w:tabs>
              <w:tab w:val="left" w:pos="720"/>
              <w:tab w:val="right" w:leader="dot" w:pos="9062"/>
            </w:tabs>
            <w:rPr>
              <w:rFonts w:eastAsiaTheme="minorEastAsia"/>
              <w:noProof/>
              <w:sz w:val="24"/>
              <w:szCs w:val="24"/>
              <w:lang w:eastAsia="fr-FR"/>
            </w:rPr>
          </w:pPr>
          <w:hyperlink w:anchor="_Toc198828319" w:history="1">
            <w:r w:rsidRPr="00031112">
              <w:rPr>
                <w:rStyle w:val="Lienhypertexte"/>
                <w:noProof/>
              </w:rPr>
              <w:t>7.3.</w:t>
            </w:r>
            <w:r>
              <w:rPr>
                <w:rFonts w:eastAsiaTheme="minorEastAsia"/>
                <w:noProof/>
                <w:sz w:val="24"/>
                <w:szCs w:val="24"/>
                <w:lang w:eastAsia="fr-FR"/>
              </w:rPr>
              <w:tab/>
            </w:r>
            <w:r w:rsidRPr="00031112">
              <w:rPr>
                <w:rStyle w:val="Lienhypertexte"/>
                <w:noProof/>
              </w:rPr>
              <w:t>Des extraits de code de composants d’accès aux données</w:t>
            </w:r>
            <w:r>
              <w:rPr>
                <w:noProof/>
                <w:webHidden/>
              </w:rPr>
              <w:tab/>
            </w:r>
            <w:r>
              <w:rPr>
                <w:noProof/>
                <w:webHidden/>
              </w:rPr>
              <w:fldChar w:fldCharType="begin"/>
            </w:r>
            <w:r>
              <w:rPr>
                <w:noProof/>
                <w:webHidden/>
              </w:rPr>
              <w:instrText xml:space="preserve"> PAGEREF _Toc198828319 \h </w:instrText>
            </w:r>
            <w:r>
              <w:rPr>
                <w:noProof/>
                <w:webHidden/>
              </w:rPr>
            </w:r>
            <w:r>
              <w:rPr>
                <w:noProof/>
                <w:webHidden/>
              </w:rPr>
              <w:fldChar w:fldCharType="separate"/>
            </w:r>
            <w:r>
              <w:rPr>
                <w:noProof/>
                <w:webHidden/>
              </w:rPr>
              <w:t>40</w:t>
            </w:r>
            <w:r>
              <w:rPr>
                <w:noProof/>
                <w:webHidden/>
              </w:rPr>
              <w:fldChar w:fldCharType="end"/>
            </w:r>
          </w:hyperlink>
        </w:p>
        <w:p w14:paraId="27B851E7" w14:textId="33D264E8" w:rsidR="00942915" w:rsidRDefault="00942915">
          <w:pPr>
            <w:pStyle w:val="TM1"/>
            <w:tabs>
              <w:tab w:val="left" w:pos="720"/>
              <w:tab w:val="right" w:leader="dot" w:pos="9062"/>
            </w:tabs>
            <w:rPr>
              <w:rFonts w:eastAsiaTheme="minorEastAsia"/>
              <w:noProof/>
              <w:sz w:val="24"/>
              <w:szCs w:val="24"/>
              <w:lang w:eastAsia="fr-FR"/>
            </w:rPr>
          </w:pPr>
          <w:hyperlink w:anchor="_Toc198828320" w:history="1">
            <w:r w:rsidRPr="00031112">
              <w:rPr>
                <w:rStyle w:val="Lienhypertexte"/>
                <w:noProof/>
              </w:rPr>
              <w:t>7.4.</w:t>
            </w:r>
            <w:r>
              <w:rPr>
                <w:rFonts w:eastAsiaTheme="minorEastAsia"/>
                <w:noProof/>
                <w:sz w:val="24"/>
                <w:szCs w:val="24"/>
                <w:lang w:eastAsia="fr-FR"/>
              </w:rPr>
              <w:tab/>
            </w:r>
            <w:r w:rsidRPr="00031112">
              <w:rPr>
                <w:rStyle w:val="Lienhypertexte"/>
                <w:noProof/>
              </w:rPr>
              <w:t>Des extraits de code d’autres composants</w:t>
            </w:r>
            <w:r>
              <w:rPr>
                <w:noProof/>
                <w:webHidden/>
              </w:rPr>
              <w:tab/>
            </w:r>
            <w:r>
              <w:rPr>
                <w:noProof/>
                <w:webHidden/>
              </w:rPr>
              <w:fldChar w:fldCharType="begin"/>
            </w:r>
            <w:r>
              <w:rPr>
                <w:noProof/>
                <w:webHidden/>
              </w:rPr>
              <w:instrText xml:space="preserve"> PAGEREF _Toc198828320 \h </w:instrText>
            </w:r>
            <w:r>
              <w:rPr>
                <w:noProof/>
                <w:webHidden/>
              </w:rPr>
            </w:r>
            <w:r>
              <w:rPr>
                <w:noProof/>
                <w:webHidden/>
              </w:rPr>
              <w:fldChar w:fldCharType="separate"/>
            </w:r>
            <w:r>
              <w:rPr>
                <w:noProof/>
                <w:webHidden/>
              </w:rPr>
              <w:t>42</w:t>
            </w:r>
            <w:r>
              <w:rPr>
                <w:noProof/>
                <w:webHidden/>
              </w:rPr>
              <w:fldChar w:fldCharType="end"/>
            </w:r>
          </w:hyperlink>
        </w:p>
        <w:p w14:paraId="652ACD4D" w14:textId="2F96DCDA" w:rsidR="00942915" w:rsidRDefault="00942915">
          <w:pPr>
            <w:pStyle w:val="TM1"/>
            <w:tabs>
              <w:tab w:val="left" w:pos="720"/>
              <w:tab w:val="right" w:leader="dot" w:pos="9062"/>
            </w:tabs>
            <w:rPr>
              <w:rFonts w:eastAsiaTheme="minorEastAsia"/>
              <w:noProof/>
              <w:sz w:val="24"/>
              <w:szCs w:val="24"/>
              <w:lang w:eastAsia="fr-FR"/>
            </w:rPr>
          </w:pPr>
          <w:hyperlink w:anchor="_Toc198828321" w:history="1">
            <w:r w:rsidRPr="00031112">
              <w:rPr>
                <w:rStyle w:val="Lienhypertexte"/>
                <w:noProof/>
              </w:rPr>
              <w:t>12.1.</w:t>
            </w:r>
            <w:r>
              <w:rPr>
                <w:rFonts w:eastAsiaTheme="minorEastAsia"/>
                <w:noProof/>
                <w:sz w:val="24"/>
                <w:szCs w:val="24"/>
                <w:lang w:eastAsia="fr-FR"/>
              </w:rPr>
              <w:tab/>
            </w:r>
            <w:r w:rsidRPr="00031112">
              <w:rPr>
                <w:rStyle w:val="Lienhypertexte"/>
                <w:noProof/>
              </w:rPr>
              <w:t>Les maquettes des interfaces utilisateur</w:t>
            </w:r>
            <w:r>
              <w:rPr>
                <w:noProof/>
                <w:webHidden/>
              </w:rPr>
              <w:tab/>
            </w:r>
            <w:r>
              <w:rPr>
                <w:noProof/>
                <w:webHidden/>
              </w:rPr>
              <w:fldChar w:fldCharType="begin"/>
            </w:r>
            <w:r>
              <w:rPr>
                <w:noProof/>
                <w:webHidden/>
              </w:rPr>
              <w:instrText xml:space="preserve"> PAGEREF _Toc198828321 \h </w:instrText>
            </w:r>
            <w:r>
              <w:rPr>
                <w:noProof/>
                <w:webHidden/>
              </w:rPr>
            </w:r>
            <w:r>
              <w:rPr>
                <w:noProof/>
                <w:webHidden/>
              </w:rPr>
              <w:fldChar w:fldCharType="separate"/>
            </w:r>
            <w:r>
              <w:rPr>
                <w:noProof/>
                <w:webHidden/>
              </w:rPr>
              <w:t>63</w:t>
            </w:r>
            <w:r>
              <w:rPr>
                <w:noProof/>
                <w:webHidden/>
              </w:rPr>
              <w:fldChar w:fldCharType="end"/>
            </w:r>
          </w:hyperlink>
        </w:p>
        <w:p w14:paraId="361300A1" w14:textId="75DF3A18" w:rsidR="00942915" w:rsidRDefault="00942915">
          <w:pPr>
            <w:pStyle w:val="TM1"/>
            <w:tabs>
              <w:tab w:val="left" w:pos="720"/>
              <w:tab w:val="right" w:leader="dot" w:pos="9062"/>
            </w:tabs>
            <w:rPr>
              <w:rFonts w:eastAsiaTheme="minorEastAsia"/>
              <w:noProof/>
              <w:sz w:val="24"/>
              <w:szCs w:val="24"/>
              <w:lang w:eastAsia="fr-FR"/>
            </w:rPr>
          </w:pPr>
          <w:hyperlink w:anchor="_Toc198828322" w:history="1">
            <w:r w:rsidRPr="00031112">
              <w:rPr>
                <w:rStyle w:val="Lienhypertexte"/>
                <w:noProof/>
              </w:rPr>
              <w:t>12.2.</w:t>
            </w:r>
            <w:r>
              <w:rPr>
                <w:rFonts w:eastAsiaTheme="minorEastAsia"/>
                <w:noProof/>
                <w:sz w:val="24"/>
                <w:szCs w:val="24"/>
                <w:lang w:eastAsia="fr-FR"/>
              </w:rPr>
              <w:tab/>
            </w:r>
            <w:r w:rsidRPr="00031112">
              <w:rPr>
                <w:rStyle w:val="Lienhypertexte"/>
                <w:noProof/>
              </w:rPr>
              <w:t>Les captures d’écrans d’interfaces utilisateurs et le code correspondant</w:t>
            </w:r>
            <w:r>
              <w:rPr>
                <w:noProof/>
                <w:webHidden/>
              </w:rPr>
              <w:tab/>
            </w:r>
            <w:r>
              <w:rPr>
                <w:noProof/>
                <w:webHidden/>
              </w:rPr>
              <w:fldChar w:fldCharType="begin"/>
            </w:r>
            <w:r>
              <w:rPr>
                <w:noProof/>
                <w:webHidden/>
              </w:rPr>
              <w:instrText xml:space="preserve"> PAGEREF _Toc198828322 \h </w:instrText>
            </w:r>
            <w:r>
              <w:rPr>
                <w:noProof/>
                <w:webHidden/>
              </w:rPr>
            </w:r>
            <w:r>
              <w:rPr>
                <w:noProof/>
                <w:webHidden/>
              </w:rPr>
              <w:fldChar w:fldCharType="separate"/>
            </w:r>
            <w:r>
              <w:rPr>
                <w:noProof/>
                <w:webHidden/>
              </w:rPr>
              <w:t>67</w:t>
            </w:r>
            <w:r>
              <w:rPr>
                <w:noProof/>
                <w:webHidden/>
              </w:rPr>
              <w:fldChar w:fldCharType="end"/>
            </w:r>
          </w:hyperlink>
        </w:p>
        <w:p w14:paraId="120BEB6B" w14:textId="6EA407A1" w:rsidR="00942915" w:rsidRDefault="00942915">
          <w:pPr>
            <w:pStyle w:val="TM1"/>
            <w:tabs>
              <w:tab w:val="left" w:pos="720"/>
              <w:tab w:val="right" w:leader="dot" w:pos="9062"/>
            </w:tabs>
            <w:rPr>
              <w:rFonts w:eastAsiaTheme="minorEastAsia"/>
              <w:noProof/>
              <w:sz w:val="24"/>
              <w:szCs w:val="24"/>
              <w:lang w:eastAsia="fr-FR"/>
            </w:rPr>
          </w:pPr>
          <w:hyperlink w:anchor="_Toc198828323" w:history="1">
            <w:r w:rsidRPr="00031112">
              <w:rPr>
                <w:rStyle w:val="Lienhypertexte"/>
                <w:noProof/>
              </w:rPr>
              <w:t>12.3.</w:t>
            </w:r>
            <w:r>
              <w:rPr>
                <w:rFonts w:eastAsiaTheme="minorEastAsia"/>
                <w:noProof/>
                <w:sz w:val="24"/>
                <w:szCs w:val="24"/>
                <w:lang w:eastAsia="fr-FR"/>
              </w:rPr>
              <w:tab/>
            </w:r>
            <w:r w:rsidRPr="00031112">
              <w:rPr>
                <w:rStyle w:val="Lienhypertexte"/>
                <w:noProof/>
              </w:rPr>
              <w:t>Le code de composants métier les plus significatifs</w:t>
            </w:r>
            <w:r>
              <w:rPr>
                <w:noProof/>
                <w:webHidden/>
              </w:rPr>
              <w:tab/>
            </w:r>
            <w:r>
              <w:rPr>
                <w:noProof/>
                <w:webHidden/>
              </w:rPr>
              <w:fldChar w:fldCharType="begin"/>
            </w:r>
            <w:r>
              <w:rPr>
                <w:noProof/>
                <w:webHidden/>
              </w:rPr>
              <w:instrText xml:space="preserve"> PAGEREF _Toc198828323 \h </w:instrText>
            </w:r>
            <w:r>
              <w:rPr>
                <w:noProof/>
                <w:webHidden/>
              </w:rPr>
            </w:r>
            <w:r>
              <w:rPr>
                <w:noProof/>
                <w:webHidden/>
              </w:rPr>
              <w:fldChar w:fldCharType="separate"/>
            </w:r>
            <w:r>
              <w:rPr>
                <w:noProof/>
                <w:webHidden/>
              </w:rPr>
              <w:t>68</w:t>
            </w:r>
            <w:r>
              <w:rPr>
                <w:noProof/>
                <w:webHidden/>
              </w:rPr>
              <w:fldChar w:fldCharType="end"/>
            </w:r>
          </w:hyperlink>
        </w:p>
        <w:p w14:paraId="6E5333EC" w14:textId="7B3F7DCC" w:rsidR="00942915" w:rsidRDefault="00942915">
          <w:pPr>
            <w:pStyle w:val="TM1"/>
            <w:tabs>
              <w:tab w:val="left" w:pos="720"/>
              <w:tab w:val="right" w:leader="dot" w:pos="9062"/>
            </w:tabs>
            <w:rPr>
              <w:rFonts w:eastAsiaTheme="minorEastAsia"/>
              <w:noProof/>
              <w:sz w:val="24"/>
              <w:szCs w:val="24"/>
              <w:lang w:eastAsia="fr-FR"/>
            </w:rPr>
          </w:pPr>
          <w:hyperlink w:anchor="_Toc198828324" w:history="1">
            <w:r w:rsidRPr="00031112">
              <w:rPr>
                <w:rStyle w:val="Lienhypertexte"/>
                <w:noProof/>
              </w:rPr>
              <w:t>12.4.</w:t>
            </w:r>
            <w:r>
              <w:rPr>
                <w:rFonts w:eastAsiaTheme="minorEastAsia"/>
                <w:noProof/>
                <w:sz w:val="24"/>
                <w:szCs w:val="24"/>
                <w:lang w:eastAsia="fr-FR"/>
              </w:rPr>
              <w:tab/>
            </w:r>
            <w:r w:rsidRPr="00031112">
              <w:rPr>
                <w:rStyle w:val="Lienhypertexte"/>
                <w:noProof/>
              </w:rPr>
              <w:t>Le code de composants d’accès aux données les plus significatifs</w:t>
            </w:r>
            <w:r>
              <w:rPr>
                <w:noProof/>
                <w:webHidden/>
              </w:rPr>
              <w:tab/>
            </w:r>
            <w:r>
              <w:rPr>
                <w:noProof/>
                <w:webHidden/>
              </w:rPr>
              <w:fldChar w:fldCharType="begin"/>
            </w:r>
            <w:r>
              <w:rPr>
                <w:noProof/>
                <w:webHidden/>
              </w:rPr>
              <w:instrText xml:space="preserve"> PAGEREF _Toc198828324 \h </w:instrText>
            </w:r>
            <w:r>
              <w:rPr>
                <w:noProof/>
                <w:webHidden/>
              </w:rPr>
            </w:r>
            <w:r>
              <w:rPr>
                <w:noProof/>
                <w:webHidden/>
              </w:rPr>
              <w:fldChar w:fldCharType="separate"/>
            </w:r>
            <w:r>
              <w:rPr>
                <w:noProof/>
                <w:webHidden/>
              </w:rPr>
              <w:t>73</w:t>
            </w:r>
            <w:r>
              <w:rPr>
                <w:noProof/>
                <w:webHidden/>
              </w:rPr>
              <w:fldChar w:fldCharType="end"/>
            </w:r>
          </w:hyperlink>
        </w:p>
        <w:p w14:paraId="08FBCC97" w14:textId="7CD03297" w:rsidR="00942915" w:rsidRDefault="00942915">
          <w:pPr>
            <w:pStyle w:val="TM1"/>
            <w:tabs>
              <w:tab w:val="left" w:pos="720"/>
              <w:tab w:val="right" w:leader="dot" w:pos="9062"/>
            </w:tabs>
            <w:rPr>
              <w:rFonts w:eastAsiaTheme="minorEastAsia"/>
              <w:noProof/>
              <w:sz w:val="24"/>
              <w:szCs w:val="24"/>
              <w:lang w:eastAsia="fr-FR"/>
            </w:rPr>
          </w:pPr>
          <w:hyperlink w:anchor="_Toc198828325" w:history="1">
            <w:r w:rsidRPr="00031112">
              <w:rPr>
                <w:rStyle w:val="Lienhypertexte"/>
                <w:noProof/>
              </w:rPr>
              <w:t>12.5.</w:t>
            </w:r>
            <w:r>
              <w:rPr>
                <w:rFonts w:eastAsiaTheme="minorEastAsia"/>
                <w:noProof/>
                <w:sz w:val="24"/>
                <w:szCs w:val="24"/>
                <w:lang w:eastAsia="fr-FR"/>
              </w:rPr>
              <w:tab/>
            </w:r>
            <w:r w:rsidRPr="00031112">
              <w:rPr>
                <w:rStyle w:val="Lienhypertexte"/>
                <w:noProof/>
              </w:rPr>
              <w:t>Le code d’autres composants</w:t>
            </w:r>
            <w:r>
              <w:rPr>
                <w:noProof/>
                <w:webHidden/>
              </w:rPr>
              <w:tab/>
            </w:r>
            <w:r>
              <w:rPr>
                <w:noProof/>
                <w:webHidden/>
              </w:rPr>
              <w:fldChar w:fldCharType="begin"/>
            </w:r>
            <w:r>
              <w:rPr>
                <w:noProof/>
                <w:webHidden/>
              </w:rPr>
              <w:instrText xml:space="preserve"> PAGEREF _Toc198828325 \h </w:instrText>
            </w:r>
            <w:r>
              <w:rPr>
                <w:noProof/>
                <w:webHidden/>
              </w:rPr>
            </w:r>
            <w:r>
              <w:rPr>
                <w:noProof/>
                <w:webHidden/>
              </w:rPr>
              <w:fldChar w:fldCharType="separate"/>
            </w:r>
            <w:r>
              <w:rPr>
                <w:noProof/>
                <w:webHidden/>
              </w:rPr>
              <w:t>76</w:t>
            </w:r>
            <w:r>
              <w:rPr>
                <w:noProof/>
                <w:webHidden/>
              </w:rPr>
              <w:fldChar w:fldCharType="end"/>
            </w:r>
          </w:hyperlink>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0"/>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xml:space="preserve">§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xml:space="preserve">§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xml:space="preserve">§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xml:space="preserve">§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xml:space="preserve">§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xml:space="preserve">§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xml:space="preserve">§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xml:space="preserve">§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xml:space="preserve">§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xml:space="preserve">§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xml:space="preserve">§ 6</w:t>
            </w:r>
          </w:p>
        </w:tc>
      </w:tr>
    </w:tbl>
    <w:p>
      <w:pPr>
        <w:pStyle w:val="BodyText"/>
      </w:pPr>
      <w:r>
        <w:rPr>
          <w:bCs/>
          <w:b/>
        </w:rPr>
        <w:t xml:space="preserve">Compétences transversales</w:t>
      </w:r>
      <w:r>
        <w:t xml:space="preserve"> </w:t>
      </w:r>
      <w:r>
        <w:t xml:space="preserve">—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xml:space="preserve">,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 xml:space="preserve">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 xml:space="preserve">Terminé (§ 8)</w:t>
            </w:r>
          </w:p>
        </w:tc>
      </w:tr>
      <w:tr>
        <w:tc>
          <w:tcPr/>
          <w:p>
            <w:pPr>
              <w:pStyle w:val="Compact"/>
              <w:jc w:val="left"/>
            </w:pPr>
            <w:r>
              <w:t xml:space="preserve">Journal de veille</w:t>
            </w:r>
          </w:p>
        </w:tc>
        <w:tc>
          <w:tcPr/>
          <w:p>
            <w:pPr>
              <w:pStyle w:val="Compact"/>
              <w:jc w:val="left"/>
            </w:pPr>
            <w:r>
              <w:t xml:space="preserve">Terminé (§ 11)</w:t>
            </w:r>
          </w:p>
        </w:tc>
      </w:tr>
      <w:tr>
        <w:tc>
          <w:tcPr/>
          <w:p>
            <w:pPr>
              <w:pStyle w:val="Compact"/>
              <w:jc w:val="left"/>
            </w:pPr>
            <w:r>
              <w:t xml:space="preserve">Mise à niveau des dépendances issue de la veille</w:t>
            </w:r>
          </w:p>
        </w:tc>
        <w:tc>
          <w:tcPr/>
          <w:p>
            <w:pPr>
              <w:pStyle w:val="Compact"/>
              <w:jc w:val="left"/>
            </w:pPr>
            <w:r>
              <w:t>Terminée (§ 11.5) — DOMPurify 3.4.16, Ollama 0.35.1</w:t>
            </w:r>
          </w:p>
        </w:tc>
      </w:tr>
      <w:tr>
        <w:tc>
          <w:tcPr/>
          <w:p>
            <w:pPr>
              <w:pStyle w:val="Compact"/>
              <w:jc w:val="left"/>
            </w:pPr>
            <w:r>
              <w:t xml:space="preserve">Mention de transparence IA (AI Act)</w:t>
            </w:r>
          </w:p>
        </w:tc>
        <w:tc>
          <w:tcPr/>
          <w:p>
            <w:pPr>
              <w:pStyle w:val="Compact"/>
              <w:jc w:val="left"/>
            </w:pPr>
            <w:r>
              <w:t xml:space="preserve">À faire (§ 11.4)</w:t>
            </w:r>
          </w:p>
        </w:tc>
      </w:tr>
      <w:tr>
        <w:tc>
          <w:tcPr/>
          <w:p>
            <w:pPr>
              <w:pStyle w:val="Compact"/>
              <w:jc w:val="left"/>
            </w:pPr>
            <w:r>
              <w:t xml:space="preserve">Plan de tests et jeu d'essai</w:t>
            </w:r>
          </w:p>
        </w:tc>
        <w:tc>
          <w:tcPr/>
          <w:p>
            <w:pPr>
              <w:pStyle w:val="Compact"/>
              <w:jc w:val="left"/>
            </w:pPr>
            <w:r>
              <w:t xml:space="preserve">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9.8)</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9.7)</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xml:space="preserve">(§ 11.3)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xml:space="preserve">§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xml:space="preserve">§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xml:space="preserve">§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xml:space="preserve">§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xml:space="preserve">§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xml:space="preserve">§ 6</w:t>
            </w:r>
          </w:p>
        </w:tc>
      </w:tr>
    </w:tbl>
    <w:bookmarkEnd w:id="36"/>
    <w:bookmarkStart w:id="38" w:name="X888c3fba5dd05560a3140a9aa5ca8e21944a344"/>
    <w:p>
      <w:pPr>
        <w:pStyle w:val="BodyText"/>
      </w:pPr>
      <w:r>
        <w:rPr>
          <w:b/>
        </w:rPr>
        <w:t>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 xml:space="preserve">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11.3),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xml:space="preserve">, au même titre qu'une route ou un modèle de données. Ils dérivent d'autant plus facilement qu'aucun test ne les couvre, et seule une relecture confrontée au cahier des charges les rattrape. C'est la raison d'être du cas de test TU-04 du § 9.3.1,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xml:space="preserve">.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 xml:space="preserve">Information de l'utilisateur sur la nature générée des propositions — partiellement couvert, complément identifié en § 11.4</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xml:space="preserve">(§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xml:space="preserve">(§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9.8)</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xml:space="preserve">). Cette règle, initialement implicite, est devenue une consigne explicite de déploiement après la publication de CVE-2026-7482 (§ 11.3).</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xml:space="preserve">—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 xml:space="preserve">pour lire la configuration — est apportée en § 7.2.4.</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11.3).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 xml:space="preserve">de la bibliothèque d'assainissement — argument qui a pris du poids quand la veille a révélé une vulnérabilité dans DOMPurify elle-même (§ 11.3).</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 xml:space="preserve">Le dossier de maquettage s'est construit en trois temps : recensement des écrans nécessaires à partir du périmètre fonctionnel du cahier des charges (§ 2.3),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xml:space="preserve">: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5.3.2),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 xml:space="preserve">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 xml:space="preserve">du routeur double ce masquage, et le backend revérifie le rôle en base à chaque appel (§ 5.2.5).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SourceCode"/>
      </w:pPr>
      <w:r>
        <w:rPr>
          <w:rStyle w:val="VerbatimChar"/>
        </w:rPr>
        <w:t xml:space="preserve">┌───────────────────────────────────────────────────────────────┐</w:t>
      </w:r>
      <w:r>
        <w:br/>
      </w:r>
      <w:r>
        <w:rPr>
          <w:rStyle w:val="VerbatimChar"/>
        </w:rPr>
        <w:t xml:space="preserve">│  Nav                                        [utilisateur ▾]   │</w:t>
      </w:r>
      <w:r>
        <w:br/>
      </w:r>
      <w:r>
        <w:rPr>
          <w:rStyle w:val="VerbatimChar"/>
        </w:rPr>
        <w:t xml:space="preserve">├───────────────────────────────────────────────────────────────┤</w:t>
      </w:r>
      <w:r>
        <w:br/>
      </w:r>
      <w:r>
        <w:rPr>
          <w:rStyle w:val="VerbatimChar"/>
        </w:rPr>
        <w:t xml:space="preserve">│  ← Retour aux documents                                       │</w:t>
      </w:r>
      <w:r>
        <w:br/>
      </w:r>
      <w:r>
        <w:rPr>
          <w:rStyle w:val="VerbatimChar"/>
        </w:rPr>
        <w:t xml:space="preserve">│  [ NOUVEAU BROUILLON ]                                        │  ① en-tête</w:t>
      </w:r>
      <w:r>
        <w:br/>
      </w:r>
      <w:r>
        <w:rPr>
          <w:rStyle w:val="VerbatimChar"/>
        </w:rPr>
        <w:t xml:space="preserve">│  Titre du document.........   [Statut ▾]   [Dossier ▾]        │</w:t>
      </w:r>
      <w:r>
        <w:br/>
      </w:r>
      <w:r>
        <w:rPr>
          <w:rStyle w:val="VerbatimChar"/>
        </w:rPr>
        <w:t xml:space="preserve">│                              ✓ Enregistré automatiquement     │  ② état</w:t>
      </w:r>
      <w:r>
        <w:br/>
      </w:r>
      <w:r>
        <w:rPr>
          <w:rStyle w:val="VerbatimChar"/>
        </w:rPr>
        <w:t xml:space="preserve">├───────────────────────────────────────────────────────────────┤</w:t>
      </w:r>
      <w:r>
        <w:br/>
      </w:r>
      <w:r>
        <w:rPr>
          <w:rStyle w:val="VerbatimChar"/>
        </w:rPr>
        <w:t xml:space="preserve">│ G  I  S │ H1 H2 H3 │ •Liste 1.Liste │ Lien Code "Citation │   │  ③ barre</w:t>
      </w:r>
      <w:r>
        <w:br/>
      </w:r>
      <w:r>
        <w:rPr>
          <w:rStyle w:val="VerbatimChar"/>
        </w:rPr>
        <w:t xml:space="preserve">│         │          │                │  ✦ IA    ✓ Aperçu   │   │     d'outils</w:t>
      </w:r>
      <w:r>
        <w:br/>
      </w:r>
      <w:r>
        <w:rPr>
          <w:rStyle w:val="VerbatimChar"/>
        </w:rPr>
        <w:t xml:space="preserve">├────────────────────────────┬──────────────────────────────────┤</w:t>
      </w:r>
      <w:r>
        <w:br/>
      </w:r>
      <w:r>
        <w:rPr>
          <w:rStyle w:val="VerbatimChar"/>
        </w:rPr>
        <w:t xml:space="preserve">│                            │                                  │</w:t>
      </w:r>
      <w:r>
        <w:br/>
      </w:r>
      <w:r>
        <w:rPr>
          <w:rStyle w:val="VerbatimChar"/>
        </w:rPr>
        <w:t xml:space="preserve">│   Zone de saisie           │   Aperçu du rendu                │  ④ édition</w:t>
      </w:r>
      <w:r>
        <w:br/>
      </w:r>
      <w:r>
        <w:rPr>
          <w:rStyle w:val="VerbatimChar"/>
        </w:rPr>
        <w:t xml:space="preserve">│   Markdown                 │   (mise à jour en direct)        │</w:t>
      </w:r>
      <w:r>
        <w:br/>
      </w:r>
      <w:r>
        <w:rPr>
          <w:rStyle w:val="VerbatimChar"/>
        </w:rPr>
        <w:t xml:space="preserve">│   (CodeMirror 6)           │                                  │</w:t>
      </w:r>
      <w:r>
        <w:br/>
      </w:r>
      <w:r>
        <w:rPr>
          <w:rStyle w:val="VerbatimChar"/>
        </w:rPr>
        <w:t xml:space="preserve">│                            │                                  │</w:t>
      </w:r>
      <w:r>
        <w:br/>
      </w:r>
      <w:r>
        <w:rPr>
          <w:rStyle w:val="VerbatimChar"/>
        </w:rPr>
        <w:t xml:space="preserve">├────────────────────────────┴──────────────────────────────────┤</w:t>
      </w:r>
      <w:r>
        <w:br/>
      </w:r>
      <w:r>
        <w:rPr>
          <w:rStyle w:val="VerbatimChar"/>
        </w:rPr>
        <w:t xml:space="preserve">│                                  [ Annuler ]  [ Enregistrer ] │</w:t>
      </w:r>
      <w:r>
        <w:br/>
      </w:r>
      <w:r>
        <w:rPr>
          <w:rStyle w:val="VerbatimChar"/>
        </w:rPr>
        <w:t xml:space="preserve">├───────────────────────────────────────────────────────────────┤</w:t>
      </w:r>
      <w:r>
        <w:br/>
      </w:r>
      <w:r>
        <w:rPr>
          <w:rStyle w:val="VerbatimChar"/>
        </w:rPr>
        <w:t xml:space="preserve">│  Historique des interactions IA  ▾                            │  ⑤ historique</w:t>
      </w:r>
      <w:r>
        <w:br/>
      </w:r>
      <w:r>
        <w:rPr>
          <w:rStyle w:val="VerbatimChar"/>
        </w:rPr>
        <w:t xml:space="preserve">└───────────────────────────────────────────────────────────────┘</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xml:space="preserve">—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xml:space="preserve">—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 (§ 11.4).</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 xml:space="preserve">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5.1.4) ; il sera mené sur la version 4.1.2, en vigueur, la version 5 étant annoncée pour fin 2026 (§ 11.4).</w:t>
      </w:r>
    </w:p>
    <w:bookmarkEnd w:id="57"/>
    <w:bookmarkStart w:id="59" w:name="X4d114d2287c569a7764960a6f8a063ccff4af3a"/>
    <w:p>
      <w:pPr>
        <w:pStyle w:val="BodyText"/>
      </w:pPr>
      <w:r>
        <w:rPr>
          <w:b/>
        </w:rPr>
        <w:t>Index des planches</w:t>
      </w:r>
    </w:p>
    <w:p>
      <w:pPr>
        <w:pStyle w:val="FirstParagraph"/>
      </w:pPr>
      <w:r>
        <w:t xml:space="preserve">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 xml:space="preserve">Le modèle découle de huit règles de gestion, tirées du périmètre fonctionnel (§ 2.3) et des contraintes (§ 5.1.1)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xml:space="preserve">) invite à l'énumération, et même si chaque accès vérifie la propriété (§ 5.2.5),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 xml:space="preserve">du script MySQL (§ 5.5.2)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 xml:space="preserve">possible : sans état serveur, un JWT reste valide jusqu'à son expiration, quoi qu'il arrive. La rotation décrite en § 4.6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 xml:space="preserve">ajoutées dans le script MySQL (§ 5.5.2).</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 xml:space="preserve">comme valeur d'exemple, alors que l'inférence est locale et qu'aucune donnée n'est transmise à OpenAI (§ 5.2.4).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 xml:space="preserve">Création complète du schéma sur une base vierge (§ 5.5.2)</w:t>
            </w:r>
          </w:p>
        </w:tc>
      </w:tr>
      <w:tr>
        <w:tc>
          <w:tcPr/>
          <w:p>
            <w:pPr>
              <w:pStyle w:val="Compact"/>
              <w:jc w:val="left"/>
            </w:pPr>
            <w:r>
              <w:rPr>
                <w:rStyle w:val="VerbatimChar"/>
              </w:rPr>
              <w:t xml:space="preserve">migration_durcissement.sql</w:t>
            </w:r>
          </w:p>
        </w:tc>
        <w:tc>
          <w:tcPr/>
          <w:p>
            <w:pPr>
              <w:pStyle w:val="Compact"/>
              <w:jc w:val="left"/>
            </w:pPr>
            <w:r>
              <w:t xml:space="preserve">Passage d'une base existante au schéma durci (§ 5.5.3)</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xml:space="preserve">)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 xml:space="preserve">selon l'intention décrite en § 5.4.5,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xml:space="preserve">. C'est à la fois l'exigence de traçabilité du cahier des charges et le mécanisme même du quota : le comptage lit ce journal (§ 5.4.2).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 xml:space="preserve">L'extension, elle, est conditionnelle : l'enregistrement automatique se déclenche sous condition — un titre valide et un délai d'inactivité écoulé (§ 7.1.2).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 xml:space="preserve">Chaque fonctionnalité listée au cahier des charges (§ 2.3)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 xml:space="preserve">C'est l'application concrète de la règle de séparation des couches (§ 5.2.2)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 xml:space="preserve">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10.3) verrouille cette propriété.</w:t>
      </w:r>
    </w:p>
    <w:p w14:paraId="26C0E4E8" w14:textId="5E0E5454"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Les</w:t>
      </w:r>
      <w:r w:rsidR="003A2DEC" w:rsidRPr="00B1648B">
        <w:rPr>
          <w:rFonts w:asciiTheme="majorHAnsi" w:eastAsiaTheme="majorEastAsia" w:hAnsiTheme="majorHAnsi" w:cstheme="majorBidi"/>
          <w:color w:val="2F5496" w:themeColor="accent1" w:themeShade="BF"/>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11.3).</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xml:space="preserve">(§ 11.3),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6.7)</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 xml:space="preserve">avant injection (§ 7.1.2)</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 xml:space="preserve">à la mise en production. Cette étape figure dans la liste de contrôle de déploiement (§ 6.6).</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 xml:space="preserve">global. Ce motif permet d'instancier une application de test avec une configuration distincte, sans toucher au code de production — prérequis du plan de tests (§ 9.2).</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xml:space="preserve">,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4.2).</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6.1).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11.3).</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11.3)</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pPr>
        <w:numPr>
          <w:ilvl w:val="0"/>
          <w:numId w:val="2015"/>
        </w:numPr>
      </w:pPr>
      <w:r>
        <w:t xml:space="preserve">Les réalisations du candidat comportant les extraits de code les plus significatifs, les arguments qui ont conduit à ses choix, y compris pour la sécurité</w:t>
      </w:r>
    </w:p>
    <w:p w14:paraId="511A6F0C" w14:textId="027F9FB2"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w:t>
      </w:r>
      <w:r w:rsidR="003A2DEC" w:rsidRPr="00B1648B">
        <w:rPr>
          <w:rFonts w:asciiTheme="majorHAnsi" w:eastAsiaTheme="majorEastAsia" w:hAnsiTheme="majorHAnsi" w:cstheme="majorBidi"/>
          <w:color w:val="2F5496" w:themeColor="accent1" w:themeShade="BF"/>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 xml:space="preserve">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 xml:space="preserve">L'exigence du cahier des charges (§ 2.3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xml:space="preserve">) afin que son apparition ne décale pas le contenu. Le comportement est vérifié par le cas fonctionnel TF-06 (§ 9.5).</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 xml:space="preserve">Une réserve, issue de la veille (§ 11.3)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xml:space="preserve">, indépendante de cette bibliothèque. Les cas TU-19 (§ 9.3.4) et TS-01 (§ 9.6)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xml:space="preserve">, ce qui est exactement le défaut recherché par une attaque par force brute. bcrypt est délibérément lente et son coût est paramétrable, ce qui la rend adaptée aux mots de passe. C'est l'inverse du raisonnement appliqué aux jetons (§ 7.2.2),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xml:space="preserve">) sans purge automatique. Elle croît donc d'une ligne par rafraîchissement, soit potentiellement plusieurs centaines par utilisateur et par semaine. Une tâche de purge des lignes révoquées et expirées reste à écrire ; elle figure dans les compléments identifiés en § 8.11.</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xml:space="preserve">,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5.6.3), et la longueur de la consigne est bornée à 500 caractères (§ 5.7.1).</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 xml:space="preserve">La règle annoncée en § 5.2.2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 xml:space="preserve">du § 9.2. La correction propre consisterait à passer ces valeurs en paramètres ou par un objet de configuration injecté ; elle est notée en § 8.11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 xml:space="preserve">La colonne est alimentée par l'ORM à chaque modification, sans que la route ait à y penser. C'est ce qui rend le tri de la liste des documents fiable, alors que l'enregistrement automatique produit des écritures très fréquentes (§ 7.1.2).</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 xml:space="preserve">La première déclaration agit quand l'application supprime un objet, la seconde quand le SGBD supprime une ligne. Les deux sont nécessaires : le raisonnement RGPD complet figure en § 5.4.5.</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 xml:space="preserve">est traitée comme un libellé, pas comme du SQL (cas TS-02, § 9.6).</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 xml:space="preserve">est expliqué en § 5.7.2.</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xml:space="preserve">(§ 5.4.6)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 xml:space="preserve">Les statistiques globales, elles, sont de simples comptages sur fenêtre glissante, cohérents avec le mécanisme de quota (§ 5.7.2)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 xml:space="preserve">du § 5.6.3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 xml:space="preserve">Le back-office ajoute une seconde couche, et c'est ici que se matérialise la décision du § 5.2.5 :</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xml:space="preserve">— il reste inaccessible même si l'assainissement de l'aperçu échouait (§ 7.1.2)</w:t>
            </w:r>
          </w:p>
        </w:tc>
      </w:tr>
      <w:tr>
        <w:tc>
          <w:tcPr/>
          <w:p>
            <w:pPr>
              <w:pStyle w:val="Compact"/>
              <w:jc w:val="left"/>
            </w:pPr>
            <w:r>
              <w:rPr>
                <w:rStyle w:val="VerbatimChar"/>
              </w:rPr>
              <w:t xml:space="preserve">secure</w:t>
            </w:r>
          </w:p>
        </w:tc>
        <w:tc>
          <w:tcPr/>
          <w:p>
            <w:pPr>
              <w:pStyle w:val="Compact"/>
              <w:jc w:val="left"/>
            </w:pPr>
            <w:r>
              <w:t xml:space="preserve">Le jeton ne transite jamais sur HTTP en clair hors développement (§ 6.3)</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8.7)</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 xml:space="preserve">est elle-même la mesure la plus utile : trois routes posent ou suppriment ce cookie, et un attribut oublié à un seul endroit suffirait à annuler la protection. Un point unique rend l'oubli impossible et rend la vérification (cas TS-08, § 9.6)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xml:space="preserve">(§ 6.3),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xml:space="preserve">(§ 6.4). Leur code complet figure en annexe § 12.5.</w:t>
      </w:r>
    </w:p>
    <w:p>
      <w:pPr>
        <w:numPr>
          <w:ilvl w:val="0"/>
          <w:numId w:val="2020"/>
        </w:numPr>
        <w:pStyle w:val="Compact"/>
      </w:pPr>
      <w:r>
        <w:t xml:space="preserve">La présentation d’éléments de sécurité de l’application</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xml:space="preserve">, confrontée aux exigences du cahier des charges (§ 2.4)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xml:space="preserve">§ 8.3</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xml:space="preserve">§ 8.2</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xml:space="preserve">§ 8.5, § 8.6</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xml:space="preserve">§ 8.4</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xml:space="preserve">§ 8.9</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xml:space="preserve">§ 11, § 9.6</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xml:space="preserve">§ 8.2, § 8.8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xml:space="preserve">§ 5.4.5, § 5.5.2</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xml:space="preserve">§ 8.11</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xml:space="preserve">§ 8.9</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 xml:space="preserve">bcrypt avec sel aléatoire par empreinte ; politique 8 caractères, majuscule, minuscule, chiffre, vérifiée côté serveur (§ 7.2.1)</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xml:space="preserve">, durée 7 jours (§ 7.4.3)</w:t>
            </w:r>
          </w:p>
        </w:tc>
      </w:tr>
      <w:tr>
        <w:tc>
          <w:tcPr/>
          <w:p>
            <w:pPr>
              <w:pStyle w:val="Compact"/>
              <w:jc w:val="left"/>
            </w:pPr>
            <w:r>
              <w:t xml:space="preserve">Stockage du refresh token</w:t>
            </w:r>
          </w:p>
        </w:tc>
        <w:tc>
          <w:tcPr/>
          <w:p>
            <w:pPr>
              <w:pStyle w:val="Compact"/>
              <w:jc w:val="left"/>
            </w:pPr>
            <w:r>
              <w:t xml:space="preserve">Empreinte SHA-256 uniquement : une fuite de la base ne permet pas de rejouer une session (§ 7.2.2)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xml:space="preserve">(§ 7.3.2). L'identifiant présent dans l'URL n'est jamais tenu pour légitime, et un identifiant appartenant à autrui produit un</w:t>
      </w:r>
      <w:r>
        <w:t xml:space="preserve"> </w:t>
      </w:r>
      <w:r>
        <w:rPr>
          <w:rStyle w:val="VerbatimChar"/>
        </w:rPr>
        <w:t xml:space="preserve">404</w:t>
      </w:r>
      <w:r>
        <w:t xml:space="preserve"> </w:t>
      </w:r>
      <w:r>
        <w:t xml:space="preserve">indiscernable d'un identifiant inexistant (§ 5.7.2).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xml:space="preserve">(§ 7.4.2). Côté client, l'entrée de menu est masquée et la garde</w:t>
      </w:r>
      <w:r>
        <w:t xml:space="preserve"> </w:t>
      </w:r>
      <w:r>
        <w:rPr>
          <w:rStyle w:val="VerbatimChar"/>
        </w:rPr>
        <w:t xml:space="preserve">requiresAdmin</w:t>
      </w:r>
      <w:r>
        <w:t xml:space="preserve"> </w:t>
      </w:r>
      <w:r>
        <w:t xml:space="preserve">du routeur bloque l'accès direct à l'URL — mais ces deux mesures sont du confort d'usage. Le contrôle qui compte est celui du serveur, et c'est celui que vérifient les cas TS-03 et TS-04 (§ 9.6).</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 xml:space="preserve">une requête suffirait à charger toute la table en mémoire (§ 7.3.3).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xml:space="preserve">, ni f-string dans une requête. Le cas TS-02 (§ 9.6)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 xml:space="preserve">du script MySQL (§ 5.5.2)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 xml:space="preserve">que présentait la première version, son mécanisme d'aggravation par l'enregistrement automatique, et sa correction par DOMPurify sont détaillés en § 7.1.2.</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xml:space="preserve">: même un XSS réussi ne permet pas de voler la session longue durée (§ 7.4.3).</w:t>
      </w:r>
    </w:p>
    <w:p>
      <w:pPr>
        <w:pStyle w:val="FirstParagraph"/>
      </w:pPr>
      <w:r>
        <w:t xml:space="preserve">La veille a montré que la deuxième ligne est elle-même un composant à maintenir — CVE-2026-0540 affecte la version déclarée par le projet (§ 11.3).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6.4). Un jeton CSRF dédié par double-submit a été étudié et écarté : il n'aurait rien ajouté ici, puisqu'un XSS réussi permettrait de lire le cookie et de forger l'en-tête — cette protection suppose donc le XSS de l'aperçu déjà fermé (§ 7.1.2), et les deux failles sont liées.</w:t>
      </w:r>
    </w:p>
    <w:bookmarkEnd w:id="116"/>
    <w:bookmarkStart w:id="117" w:name="X976a6e4e95f16d2446480716f11e8a0402ce938"/>
    <w:p>
      <w:pPr>
        <w:pStyle w:val="BodyText"/>
      </w:pPr>
      <w:r>
        <w:rPr>
          <w:b/>
        </w:rPr>
        <w:t>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 xml:space="preserve">est normalisée en JSON et volontairement peu bavarde, sans indiquer le nombre de tentatives restantes ni la durée du blocage (§ 6.4).</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 xml:space="preserve">avec le message « Email ou mot de passe incorrect ». Cette cohérence connaît une exception, documentée en § 8.11.</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 xml:space="preserve">documenté (§ 6.3)</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xml:space="preserve">, ni base de développement, ni clé — vérifié par le cas TS-06 (§ 9.6)</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11.3)</w:t>
            </w:r>
          </w:p>
        </w:tc>
      </w:tr>
    </w:tbl>
    <w:p>
      <w:pPr>
        <w:pStyle w:val="BodyText"/>
      </w:pPr>
      <w:r>
        <w:t xml:space="preserve">Le dernier point de ce tableau est la seule mesure de ce dossier qui ne soit pas dans le code : c'est une consigne de déploiement. Elle figure donc dans la liste de contrôle du § 6.6,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xml:space="preserve">: type, réponse et horodatage de chaque recueil (§ 5.4.4)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 xml:space="preserve">côté SGBD (§ 5.4.5)</w:t>
            </w:r>
          </w:p>
        </w:tc>
      </w:tr>
      <w:tr>
        <w:tc>
          <w:tcPr/>
          <w:p>
            <w:pPr>
              <w:pStyle w:val="Compact"/>
              <w:jc w:val="left"/>
            </w:pPr>
            <w:r>
              <w:t xml:space="preserve">Absence de transfert</w:t>
            </w:r>
          </w:p>
        </w:tc>
        <w:tc>
          <w:tcPr/>
          <w:p>
            <w:pPr>
              <w:pStyle w:val="Compact"/>
              <w:jc w:val="left"/>
            </w:pPr>
            <w:r>
              <w:t xml:space="preserve">Inférence entièrement locale : aucun contenu rédigé ne quitte l'infrastructure (§ 5.2.4)</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 xml:space="preserve">Partiellement couverte ; compléments AI Act identifiés en § 11.4</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xml:space="preserve">,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8.11).</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4.1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 xml:space="preserve">La règle de découpage du § 5.2.2 n'est pas strictement tenue</w:t>
            </w:r>
          </w:p>
        </w:tc>
        <w:tc>
          <w:tcPr/>
          <w:p>
            <w:pPr>
              <w:pStyle w:val="Compact"/>
              <w:jc w:val="left"/>
            </w:pPr>
            <w:r>
              <w:t xml:space="preserve">Injecter la configuration en paramètre (§ 7.2.4)</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4.1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9.6),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p>
      <w:pPr>
        <w:numPr>
          <w:ilvl w:val="0"/>
          <w:numId w:val="2022"/>
        </w:numPr>
        <w:pStyle w:val="Compact"/>
      </w:pPr>
      <w:r>
        <w:t xml:space="preserve">La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 xml:space="preserve">La base de cette pyramide est la règle d'architecture du § 5.2.2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xml:space="preserve">(§ 6.4)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 xml:space="preserve">Flask-Limiter protège les routes d'authentification (§ 6.4)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 xml:space="preserve">est pure : mêmes entrées, même sortie, aucun effet de bord. C'est le cas le plus simple à couvrir et l'un des plus utiles, puisque le prompt détermine réellement le comportement du modèle (§ 4.6).</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 xml:space="preserve">Aucun ne mentionne « juridique » (non-régression du § 4.6)</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xml:space="preserve"># Non-régression : le positionnement a dérivé une fois (§ 4.6).</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 xml:space="preserve">Le cas TU-04 est le plus instructif, parce qu'il est né d'une erreur réelle. La dérive du positionnement éditorial décrite en § 4.6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 xml:space="preserve">porteuse d'un message lisible (§ 5.7.3).</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6.1)</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 xml:space="preserve">relevée dans la veille (CVE-2026-48526, § 11.2).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xml:space="preserve">(§ 7.1.2)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xml:space="preserve">, la route la plus riche en contrôles (§ 5.7.2),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 xml:space="preserve">C'est la mesure anti-énumération du § 5.7.2.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 xml:space="preserve">Le test insère 19 appels datés de moins de 24 heures et un appel daté de 25 heures, puis demande une génération : elle doit réussir. Un compteur remis à zéro à minuit passerait TI-10 mais échouerait TI-11. C'est donc bien le mécanisme du § 5.7.2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 xml:space="preserve">les sessions révoquées (§ 4.6)</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xml:space="preserve">; rôle rétrogradé en base sans nouveau jeton → accès refusé immédiatement (§ 5.2.5)</w:t>
            </w:r>
          </w:p>
        </w:tc>
      </w:tr>
    </w:tbl>
    <w:p>
      <w:pPr>
        <w:pStyle w:val="BodyText"/>
      </w:pPr>
      <w:r>
        <w:t xml:space="preserve">Le dernier cas mérite d'être souligné : il vérifie une décision explicite du § 5.2.5,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 xml:space="preserve">Les documents survivent et réapparaissent hors dossier (§ 5.4.5)</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 xml:space="preserve">L'application refuse de démarrer (§ 6.3)</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11.4).</w:t>
      </w:r>
    </w:p>
    <w:p>
      <w:pPr>
        <w:pStyle w:val="FirstParagraph"/>
      </w:pPr>
      <w:r>
        <w:t>Le résultat tient en un chiffre et une nuance. Le chiffre : 120 occurrences sur trois règles, dont 117 dues à une seule couleur — l'accent #E0533C de la charte (§ 5.3.2)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7.2.3). Il a fallu un vrai serveur HTTP, un http.server qui imite /api/generate, pour les voir. Les tests ajoutés ensuite ont été vérifiés par mutation : on casse volontairement le code pour s'assurer qu'ils échouent. Un test qu'on n'a jamais vu échouer ne prouve rien.</w:t>
      </w:r>
    </w:p>
    <w:p>
      <w:pPr>
        <w:numPr>
          <w:ilvl w:val="0"/>
          <w:numId w:val="2023"/>
        </w:numPr>
        <w:pStyle w:val="Compact"/>
      </w:pPr>
      <w:r>
        <w:t xml:space="preserve">La présentation d’un jeu d’essai élaboré par le candidat</w:t>
      </w:r>
    </w:p>
    <w:p>
      <w:pPr>
        <w:pStyle w:val="BodyText"/>
      </w:pPr>
      <w:r>
        <w:rPr>
          <w:b/>
        </w:rPr>
        <w:t>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xml:space="preserve">. C'est la fonctionnalité la plus significative du projet à trois titres : elle traverse les trois couches du backend et sollicite un système externe (§ 5.2.1) ; elle concentre cinq contrôles de nature différente — authentification, validation, autorisation, quota, disponibilité (§ 5.7.2) ; et elle porte les deux exigences les plus délicates du cahier des charges, le quota de 20 appels par 24 heures et la traçabilité des interactions.</w:t>
      </w:r>
    </w:p>
    <w:p>
      <w:pPr>
        <w:pStyle w:val="BodyText"/>
      </w:pPr>
      <w:r>
        <w:t xml:space="preserve">C'est aussi la fonctionnalité qu'aucune capture d'écran ne peut attester, puisqu'elle se manifeste par un enchaînement et non par un état (§ 4.6,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xml:space="preserve">. C'est la traduction du § 5.6.3,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xml:space="preserve">(§ 5.7.3).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bookmarkEnd w:id="132"/>
    <w:bookmarkStart w:id="133" w:name="X25212430a281d71bdc0386a3e3977d11c129f5b"/>
    <w:bookmarkEnd w:id="120"/>
    <w:bookmarkStart w:id="121" w:name="Xe17fac534b816f7c3d70e43b759f788955f726e"/>
    <w:bookmarkEnd w:id="108"/>
    <w:bookmarkEnd w:id="109"/>
    <w:bookmarkStart w:id="110" w:name="X8b64aa56fe23a9fa8389e2f8e03e21ba5ed39cb"/>
    <w:p w14:paraId="5BE996F0" w14:textId="7FF08B12"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d’éléments de sécurité de l’application </w:t>
      </w:r>
    </w:p>
    <w:p w14:paraId="2B50691A" w14:textId="745C3B77"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 plan de tests</w:t>
      </w:r>
    </w:p>
    <w:p w14:paraId="232BB653" w14:textId="3C66AF9E" w:rsidR="003A2DEC" w:rsidRPr="00B1648B" w:rsidRDefault="00690DDD" w:rsidP="00690DDD">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d’un jeu d’essai élaboré par le candidat </w:t>
      </w:r>
    </w:p>
    <w:p w14:paraId="5BB568D2" w14:textId="21268EB6" w:rsidR="003A2DEC" w:rsidRPr="00B1648B" w:rsidRDefault="003A2DEC"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 xml:space="preserve">comme un contrôle de routine intégré à l'intégration continue (§ 6.6, cas TS-09 du § 9.6).</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4.2 du rapport d'audit — et la règle d'écoute sur la seule interface de bouclage est passée du statut d'habitude implicite à celui de consigne écrite (§ 5.2.1, § 6.6). Son application explicite par OLLAMA_HOST=127.0.0.1:11434 reste à poser sur le poste : aujourd'hui le comportement par défaut suffit, mais une mesure qui dépend d'un défaut n'est pas une mesure.</w:t>
      </w:r>
    </w:p>
    <w:p>
      <w:pPr>
        <w:pStyle w:val="BodyText"/>
      </w:pPr>
      <w:r>
        <w:t xml:space="preserve">Cette entrée éclaire rétrospectivement le choix d'architecture du § 5.2.4.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 xml:space="preserve">la faille XSS de l'aperçu Markdown (§ 7.1.2).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xml:space="preserve">: le stockage du contenu en Markdown brut plutôt qu'en HTML (§ 5.2.4)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 xml:space="preserve">Le RGAA 4.1.2 reste en vigueur, les déclarations publiées avant la sortie de la version 5 restent valides 18 mois, et la nouvelle version « précise ou complète » les critères sans les infirmer. L'audit d'accessibilité restant à réaliser (§ 5.1.4, § 9.7)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 xml:space="preserve">Vérifier le code d'une dépendance ne suffit pas si l'on ne maîtrise pas la version effectivement installée. Le fichier de verrouillage devient un artefact de sécurité (§ 4.4).</w:t>
      </w:r>
    </w:p>
    <w:p>
      <w:pPr>
        <w:numPr>
          <w:ilvl w:val="0"/>
          <w:numId w:val="2026"/>
        </w:numPr>
      </w:pPr>
      <w:r>
        <w:rPr>
          <w:bCs/>
          <w:b/>
        </w:rPr>
        <w:t xml:space="preserve">Une brique de sécurité se maintient comme le reste.</w:t>
      </w:r>
      <w:r>
        <w:t xml:space="preserve"> </w:t>
      </w:r>
      <w:r>
        <w:t xml:space="preserve">DOMPurify corrige une faille et en introduit une autre ; seule la défense en profondeur reste stable dans le temps (§ 7.1.2).</w:t>
      </w:r>
    </w:p>
    <w:p>
      <w:pPr>
        <w:numPr>
          <w:ilvl w:val="0"/>
          <w:numId w:val="2026"/>
        </w:numPr>
      </w:pPr>
      <w:r>
        <w:rPr>
          <w:bCs/>
          <w:b/>
        </w:rPr>
        <w:t xml:space="preserve">Le cadre réglementaire bouge pendant le projet.</w:t>
      </w:r>
      <w:r>
        <w:t xml:space="preserve"> </w:t>
      </w:r>
      <w:r>
        <w:t xml:space="preserve">Un cahier des charges n'est pas un contrat figé face au droit : il faut y confronter l'actualité normative, pas seulement les spécifications d'origine (§ 2.4).</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pgNumType w:start="0"/>
          <w:cols w:space="708"/>
          <w:titlePg/>
          <w:docGrid w:linePitch="360"/>
        </w:sectPr>
      </w:pPr>
    </w:p>
    <w:p w14:paraId="598335ED" w14:textId="7A402884" w:rsidR="003A2DEC" w:rsidRPr="003A2DEC" w:rsidRDefault="003A2DEC" w:rsidP="003A2DEC">
      <w:pPr>
        <w:pStyle w:val="Paragraphedeliste"/>
        <w:numPr>
          <w:ilvl w:val="0"/>
          <w:numId w:val="5"/>
        </w:numPr>
        <w:rPr>
          <w:rFonts w:asciiTheme="majorHAnsi" w:eastAsiaTheme="majorEastAsia" w:hAnsiTheme="majorHAnsi" w:cstheme="majorBidi"/>
          <w:color w:val="2F5496" w:themeColor="accent1" w:themeShade="BF"/>
          <w:sz w:val="40"/>
          <w:szCs w:val="40"/>
        </w:rPr>
      </w:pPr>
      <w:r w:rsidRPr="003A2DEC">
        <w:rPr>
          <w:rFonts w:asciiTheme="majorHAnsi" w:eastAsiaTheme="majorEastAsia" w:hAnsiTheme="majorHAnsi" w:cstheme="majorBidi"/>
          <w:color w:val="2F5496" w:themeColor="accent1" w:themeShade="BF"/>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Figure"/>
        <w:jc w:val="center"/>
      </w:pPr>
      <w:r>
        <w:drawing>
          <wp:inline xmlns:a="http://schemas.openxmlformats.org/drawingml/2006/main" xmlns:pic="http://schemas.openxmlformats.org/drawingml/2006/picture">
            <wp:extent cx="5688000" cy="2588620"/>
            <wp:docPr id="8" name="Picture 8"/>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9" name="Picture 9"/>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0" name="Picture 10"/>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1" name="Picture 11"/>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2" name="Picture 12"/>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3" name="Picture 13"/>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4" name="Picture 14"/>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5" name="Picture 15"/>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6" name="Picture 16"/>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 xml:space="preserve">L'écran de création (C-07) ne montre pas l'indicateur d'enregistrement automatique : le document est vierge, le titre est vide, et le mécanisme ne s'arme qu'à partir d'un titre valide. La fonctionnalité est bien présente (§ 7.1.2) ; seule une séquence d'actions permet de l'observer, ce qui est précisément l'objet du jeu d'essai du § 10 et non d'une capture isolée.</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xml:space="preserve">, sept tables, MySQL 8) est versionné dans le dépôt ; ses extraits significatifs figurent en § 5.5.2. Le script de</w:t>
      </w:r>
      <w:r>
        <w:t xml:space="preserve"> </w:t>
      </w:r>
      <w:r>
        <w:rPr>
          <w:bCs/>
          <w:b/>
        </w:rPr>
        <w:t xml:space="preserve">migration</w:t>
      </w:r>
      <w:r>
        <w:t xml:space="preserve"> </w:t>
      </w:r>
      <w:r>
        <w:t xml:space="preserve">est reproduit ici intégralement, car l'ordre de ses opérations porte un raisonnement (§ 5.5.3).</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BodyText"/>
      </w:pPr>
      <w:r>
        <w:rPr>
          <w:b/>
        </w:rPr>
        <w:t>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BodyText"/>
      </w:pPr>
      <w:r>
        <w:rPr>
          <w:b/>
        </w:rPr>
        <w:t>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BodyText"/>
      </w:pPr>
      <w:r>
        <w:rPr>
          <w:b/>
        </w:rPr>
        <w:t>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xml:space="preserve">— figure en § 6.4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before="0" w:after="80"/>
    </w:pPr>
  </w:style>
  <w:style w:customStyle="1" w:styleId="Compact" w:type="paragraph">
    <w:name w:val="Compact"/>
    <w:basedOn w:val="BodyText"/>
    <w:qFormat/>
    <w:pPr>
      <w:spacing w:after="8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