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893" w:type="dxa"/>
        <w:tblInd w:w="137" w:type="dxa"/>
        <w:tblLook w:val="04A0" w:firstRow="1" w:lastRow="0" w:firstColumn="1" w:lastColumn="0" w:noHBand="0" w:noVBand="1"/>
      </w:tblPr>
      <w:tblGrid>
        <w:gridCol w:w="1701"/>
        <w:gridCol w:w="3544"/>
        <w:gridCol w:w="3969"/>
        <w:gridCol w:w="3679"/>
      </w:tblGrid>
      <w:tr w:rsidR="00800884" w14:paraId="711FCABD" w14:textId="77777777" w:rsidTr="000703B7">
        <w:trPr>
          <w:trHeight w:val="699"/>
        </w:trPr>
        <w:tc>
          <w:tcPr>
            <w:tcW w:w="12893" w:type="dxa"/>
            <w:gridSpan w:val="4"/>
            <w:tcBorders>
              <w:top w:val="single" w:sz="4" w:space="0" w:color="516154"/>
              <w:left w:val="single" w:sz="4" w:space="0" w:color="516154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76838E28" w14:textId="77777777" w:rsidR="0051763C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Quadro síntese – Atuação da APS frente aos extremos de temperatura: </w:t>
            </w:r>
          </w:p>
          <w:p w14:paraId="2BEE542B" w14:textId="40181251" w:rsidR="00800884" w:rsidRPr="00800884" w:rsidRDefault="00800884" w:rsidP="00800884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sinais de alerta, principais riscos e proteção de grupos vulneráveis.</w:t>
            </w:r>
          </w:p>
        </w:tc>
      </w:tr>
      <w:tr w:rsidR="00800884" w14:paraId="0CC5F03D" w14:textId="77777777" w:rsidTr="000703B7">
        <w:trPr>
          <w:trHeight w:val="695"/>
        </w:trPr>
        <w:tc>
          <w:tcPr>
            <w:tcW w:w="1701" w:type="dxa"/>
            <w:tcBorders>
              <w:top w:val="single" w:sz="4" w:space="0" w:color="ECF7EE"/>
              <w:left w:val="single" w:sz="4" w:space="0" w:color="516154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BB19BAF" w14:textId="0EC21CCE" w:rsidR="00800884" w:rsidRPr="00800884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Eixo de atuação da APS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72B9D85E" w14:textId="77777777" w:rsidR="000703B7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Ondas de calor:</w:t>
            </w:r>
            <w:r w:rsidR="0051763C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</w:p>
          <w:p w14:paraId="17AE7F7D" w14:textId="012B3C6D" w:rsidR="00800884" w:rsidRPr="00800884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principais riscos e ações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ECF7EE"/>
            </w:tcBorders>
            <w:shd w:val="clear" w:color="auto" w:fill="516154"/>
            <w:vAlign w:val="center"/>
          </w:tcPr>
          <w:p w14:paraId="68531E85" w14:textId="77777777" w:rsidR="000703B7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Ondas de frio:</w:t>
            </w:r>
            <w:r w:rsidR="0051763C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</w:p>
          <w:p w14:paraId="1C5D9C14" w14:textId="5EAE85E2" w:rsidR="00800884" w:rsidRPr="00800884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principais riscos e ações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ECF7EE"/>
              <w:bottom w:val="single" w:sz="4" w:space="0" w:color="ECF7EE"/>
              <w:right w:val="single" w:sz="4" w:space="0" w:color="516154"/>
            </w:tcBorders>
            <w:shd w:val="clear" w:color="auto" w:fill="516154"/>
            <w:vAlign w:val="center"/>
          </w:tcPr>
          <w:p w14:paraId="4E39718C" w14:textId="760157D0" w:rsidR="00800884" w:rsidRPr="00800884" w:rsidRDefault="00800884" w:rsidP="0051763C">
            <w:pPr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</w:pPr>
            <w:r w:rsidRPr="00800884">
              <w:rPr>
                <w:rFonts w:ascii="Montserrat" w:hAnsi="Montserrat"/>
                <w:b/>
                <w:bCs/>
                <w:color w:val="FFFFFF" w:themeColor="background1"/>
                <w:sz w:val="18"/>
                <w:szCs w:val="18"/>
              </w:rPr>
              <w:t>Atenção aos grupos vulneráveis</w:t>
            </w:r>
          </w:p>
        </w:tc>
      </w:tr>
      <w:tr w:rsidR="00800884" w14:paraId="3A760F92" w14:textId="77777777" w:rsidTr="000703B7">
        <w:trPr>
          <w:trHeight w:val="1303"/>
        </w:trPr>
        <w:tc>
          <w:tcPr>
            <w:tcW w:w="1701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09E089D" w14:textId="648EFCB6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Sinais de alerta para atuação no território</w:t>
            </w:r>
          </w:p>
        </w:tc>
        <w:tc>
          <w:tcPr>
            <w:tcW w:w="3544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69BD2834" w14:textId="724415B2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Aumento de casos de desidratação, exaustão térmica, insolação, agravamento de doenças cardiovasculares e respiratórias, falta de água, interrupções de energia e maior procura pelos serviços de saúde.</w:t>
            </w:r>
          </w:p>
        </w:tc>
        <w:tc>
          <w:tcPr>
            <w:tcW w:w="396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18BC4370" w14:textId="17742691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Aumento de casos de hipotermia, síndromes respiratórias, agravamento de doenças crônicas, circulação de vírus respiratórios, geadas e dificuldades de acesso aos serviços.</w:t>
            </w:r>
          </w:p>
        </w:tc>
        <w:tc>
          <w:tcPr>
            <w:tcW w:w="3679" w:type="dxa"/>
            <w:tcBorders>
              <w:top w:val="single" w:sz="4" w:space="0" w:color="ECF7EE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973CC6C" w14:textId="44A390B6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Identificação de pessoas isoladas, sem acesso à água, alimentação, abrigo ou suporte familiar; aumento de situações de vulnerabilidade social e dificuldade de acesso aos serviços de saúde.</w:t>
            </w:r>
          </w:p>
        </w:tc>
      </w:tr>
      <w:tr w:rsidR="00800884" w14:paraId="1B3B3973" w14:textId="77777777" w:rsidTr="000703B7">
        <w:trPr>
          <w:trHeight w:val="1704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E4020B0" w14:textId="1BFD85B2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Ações prioritárias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5D32F92C" w14:textId="1D869731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Monitorar alertas meteorológicos; intensificar orientações sobre hidratação, proteção solar e redução da exposição ao calor; organizar fluxos de acolhimento e hidratação nas unidades; realizar busca ativa e visitas domiciliares; ampliar ações educativas e comunicação de risco.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078DE2C8" w14:textId="559E3294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Fortalecer campanhas de vacinação; orientar sobre proteção térmica e prevenção de infecções respiratórias; preparar unidades para aumento da demanda; monitorar sinais de hipotermia; articular pontos de acolhimento e abrigamento.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6941C54E" w14:textId="03A1D0A5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Atualizar cadastros territoriais; priorizar acompanhamento de idosos, crianças, gestantes, pessoas com doenças crônicas, pessoas em situação de rua e com deficiência; promover visitas domiciliares e articulação intersetorial com assistência social, escolas e organizações comunitárias.</w:t>
            </w:r>
          </w:p>
        </w:tc>
      </w:tr>
      <w:tr w:rsidR="00800884" w14:paraId="2200BFDE" w14:textId="77777777" w:rsidTr="000703B7">
        <w:trPr>
          <w:trHeight w:val="1403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A17AAC6" w14:textId="49B0529B" w:rsidR="00800884" w:rsidRPr="00800884" w:rsidRDefault="00800884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800884">
              <w:rPr>
                <w:rFonts w:ascii="Montserrat" w:hAnsi="Montserrat"/>
                <w:b/>
                <w:bCs/>
                <w:sz w:val="16"/>
                <w:szCs w:val="16"/>
              </w:rPr>
              <w:t>Principais grupos e condições de risco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8FF380A" w14:textId="713FFD16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Crianças pequenas, idosos, trabalhadores expostos ao sol, pessoas com doenças cardiovasculares, respiratórias, renais e transtornos mentais.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2157D66" w14:textId="59835649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Idosos, crianças, pessoas com doenças respiratórias e cardiovasculares, população em situação de rua e pessoas sem condições adequadas de aquecimento.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D787A83" w14:textId="2F1471F0" w:rsidR="00800884" w:rsidRPr="00800884" w:rsidRDefault="00800884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800884">
              <w:rPr>
                <w:rFonts w:ascii="Montserrat" w:hAnsi="Montserrat"/>
                <w:sz w:val="16"/>
                <w:szCs w:val="16"/>
              </w:rPr>
              <w:t>Pessoas em situação de rua, população socialmente vulnerável, pessoas acamadas, indivíduos com mobilidade reduzida, usuários dependentes de cuidados contínuos e famílias em insegurança social.</w:t>
            </w:r>
          </w:p>
        </w:tc>
      </w:tr>
      <w:tr w:rsidR="00800884" w14:paraId="4D6D9DC6" w14:textId="77777777" w:rsidTr="000703B7">
        <w:trPr>
          <w:trHeight w:val="1117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1CD7E0B" w14:textId="3ABBA046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Articulação territorial e comunicação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13693009" w14:textId="53E10E6B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Utilizar redes sociais, rádio comunitária, agentes comunitários e ações em sala de espera para divulgação de alertas e medidas preventivas.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45647A0C" w14:textId="2AA10D03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Divulgar informações sobre vacinação, sinais de hipotermia e locais de acolhimento; reforçar fluxos de atendimento e acesso aos serviços.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vAlign w:val="center"/>
          </w:tcPr>
          <w:p w14:paraId="3AAB01B7" w14:textId="2F18C424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Integrar ações com CREAS, CRAS, Consultório na Rua, escolas, lideranças comunitárias e demais pontos de apoio do território.</w:t>
            </w:r>
          </w:p>
        </w:tc>
      </w:tr>
      <w:tr w:rsidR="00800884" w14:paraId="77B244FD" w14:textId="77777777" w:rsidTr="000703B7">
        <w:trPr>
          <w:trHeight w:val="1275"/>
        </w:trPr>
        <w:tc>
          <w:tcPr>
            <w:tcW w:w="1701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4A9C09" w14:textId="73982EFA" w:rsidR="00800884" w:rsidRPr="00800884" w:rsidRDefault="0051763C" w:rsidP="0080088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51763C">
              <w:rPr>
                <w:rFonts w:ascii="Montserrat" w:hAnsi="Montserrat"/>
                <w:b/>
                <w:bCs/>
                <w:sz w:val="16"/>
                <w:szCs w:val="16"/>
              </w:rPr>
              <w:t>Objetivo da atuação da APS</w:t>
            </w:r>
          </w:p>
        </w:tc>
        <w:tc>
          <w:tcPr>
            <w:tcW w:w="3544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2650B659" w14:textId="5E656F1E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Reduzir adoecimentos, complicações e óbitos relacionados ao calor extremo, fortalecendo a capacidade de resposta comunitária e dos serviços.</w:t>
            </w:r>
          </w:p>
        </w:tc>
        <w:tc>
          <w:tcPr>
            <w:tcW w:w="396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01704D34" w14:textId="087AD03E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Minimizar os impactos das baixas temperaturas sobre a saúde, prevenindo agravamentos, internações e óbitos.</w:t>
            </w:r>
          </w:p>
        </w:tc>
        <w:tc>
          <w:tcPr>
            <w:tcW w:w="3679" w:type="dxa"/>
            <w:tcBorders>
              <w:top w:val="single" w:sz="4" w:space="0" w:color="90A293"/>
              <w:left w:val="single" w:sz="4" w:space="0" w:color="90A293"/>
              <w:bottom w:val="single" w:sz="4" w:space="0" w:color="90A293"/>
              <w:right w:val="single" w:sz="4" w:space="0" w:color="90A293"/>
            </w:tcBorders>
            <w:shd w:val="clear" w:color="auto" w:fill="ECF7EE"/>
            <w:vAlign w:val="center"/>
          </w:tcPr>
          <w:p w14:paraId="4C4E6CD7" w14:textId="495F0282" w:rsidR="00800884" w:rsidRPr="00800884" w:rsidRDefault="0051763C" w:rsidP="00800884">
            <w:pPr>
              <w:rPr>
                <w:rFonts w:ascii="Montserrat" w:hAnsi="Montserrat"/>
                <w:sz w:val="16"/>
                <w:szCs w:val="16"/>
              </w:rPr>
            </w:pPr>
            <w:r w:rsidRPr="0051763C">
              <w:rPr>
                <w:rFonts w:ascii="Montserrat" w:hAnsi="Montserrat"/>
                <w:sz w:val="16"/>
                <w:szCs w:val="16"/>
              </w:rPr>
              <w:t>Garantir proteção, cuidado contínuo, acesso oportuno aos serviços e redução das iniquidades em saúde frente aos eventos extremos.</w:t>
            </w:r>
          </w:p>
        </w:tc>
      </w:tr>
    </w:tbl>
    <w:p w14:paraId="6F5637A6" w14:textId="77777777" w:rsidR="00BD0DFD" w:rsidRDefault="00BD0DFD"/>
    <w:sectPr w:rsidR="00BD0DFD" w:rsidSect="008008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CDBD4" w14:textId="77777777" w:rsidR="008C1BA2" w:rsidRDefault="008C1BA2" w:rsidP="00611D77">
      <w:pPr>
        <w:spacing w:after="0" w:line="240" w:lineRule="auto"/>
      </w:pPr>
      <w:r>
        <w:separator/>
      </w:r>
    </w:p>
  </w:endnote>
  <w:endnote w:type="continuationSeparator" w:id="0">
    <w:p w14:paraId="4EC7CA83" w14:textId="77777777" w:rsidR="008C1BA2" w:rsidRDefault="008C1BA2" w:rsidP="0061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E94F" w14:textId="77777777" w:rsidR="00F6120F" w:rsidRDefault="00F61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09083" w14:textId="77777777" w:rsidR="00F6120F" w:rsidRDefault="00F612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56C0D" w14:textId="77777777" w:rsidR="00F6120F" w:rsidRDefault="00F61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08A61" w14:textId="77777777" w:rsidR="008C1BA2" w:rsidRDefault="008C1BA2" w:rsidP="00611D77">
      <w:pPr>
        <w:spacing w:after="0" w:line="240" w:lineRule="auto"/>
      </w:pPr>
      <w:r>
        <w:separator/>
      </w:r>
    </w:p>
  </w:footnote>
  <w:footnote w:type="continuationSeparator" w:id="0">
    <w:p w14:paraId="045B9C32" w14:textId="77777777" w:rsidR="008C1BA2" w:rsidRDefault="008C1BA2" w:rsidP="00611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4B40" w14:textId="77777777" w:rsidR="00F6120F" w:rsidRDefault="00F612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05"/>
      <w:gridCol w:w="1283"/>
      <w:gridCol w:w="1336"/>
      <w:gridCol w:w="1181"/>
      <w:gridCol w:w="7955"/>
    </w:tblGrid>
    <w:tr w:rsidR="00611D77" w14:paraId="0422652B" w14:textId="77777777" w:rsidTr="00F6120F">
      <w:tc>
        <w:tcPr>
          <w:tcW w:w="1133" w:type="dxa"/>
          <w:vAlign w:val="center"/>
        </w:tcPr>
        <w:p w14:paraId="4983F379" w14:textId="3D5F264A" w:rsidR="00611D77" w:rsidRDefault="00611D77" w:rsidP="00611D77">
          <w:pPr>
            <w:pStyle w:val="Header"/>
            <w:jc w:val="center"/>
          </w:pPr>
          <w:r w:rsidRPr="00611D77">
            <w:drawing>
              <wp:inline distT="0" distB="0" distL="0" distR="0" wp14:anchorId="064CBC7A" wp14:editId="05C10125">
                <wp:extent cx="628328" cy="513471"/>
                <wp:effectExtent l="0" t="0" r="0" b="0"/>
                <wp:docPr id="9033117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311749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684" cy="522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Align w:val="center"/>
        </w:tcPr>
        <w:p w14:paraId="66205048" w14:textId="3E1E9313" w:rsidR="00611D77" w:rsidRDefault="00611D77" w:rsidP="00611D77">
          <w:pPr>
            <w:pStyle w:val="Header"/>
            <w:jc w:val="center"/>
          </w:pPr>
          <w:r w:rsidRPr="00611D77">
            <w:drawing>
              <wp:inline distT="0" distB="0" distL="0" distR="0" wp14:anchorId="35FD1ACB" wp14:editId="2FF56B50">
                <wp:extent cx="677918" cy="302456"/>
                <wp:effectExtent l="0" t="0" r="0" b="2540"/>
                <wp:docPr id="511725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725508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823" cy="314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36" w:type="dxa"/>
          <w:vAlign w:val="center"/>
        </w:tcPr>
        <w:p w14:paraId="00B4C682" w14:textId="71EE717A" w:rsidR="00611D77" w:rsidRDefault="00611D77" w:rsidP="00611D77">
          <w:pPr>
            <w:pStyle w:val="Header"/>
            <w:jc w:val="center"/>
          </w:pPr>
          <w:r w:rsidRPr="00611D77">
            <w:drawing>
              <wp:inline distT="0" distB="0" distL="0" distR="0" wp14:anchorId="63843E25" wp14:editId="519CF35E">
                <wp:extent cx="709930" cy="200115"/>
                <wp:effectExtent l="0" t="0" r="1270" b="3175"/>
                <wp:docPr id="4303331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3312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680" cy="221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75" w:type="dxa"/>
          <w:vAlign w:val="center"/>
        </w:tcPr>
        <w:p w14:paraId="32300F5E" w14:textId="66FD20B0" w:rsidR="00611D77" w:rsidRDefault="00611D77" w:rsidP="00611D77">
          <w:pPr>
            <w:pStyle w:val="Header"/>
            <w:jc w:val="center"/>
          </w:pPr>
          <w:r w:rsidRPr="00611D77">
            <w:drawing>
              <wp:inline distT="0" distB="0" distL="0" distR="0" wp14:anchorId="17DBE877" wp14:editId="7659DFDC">
                <wp:extent cx="613094" cy="330591"/>
                <wp:effectExtent l="0" t="0" r="0" b="0"/>
                <wp:docPr id="99660313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603131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995" cy="349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82" w:type="dxa"/>
          <w:vAlign w:val="center"/>
        </w:tcPr>
        <w:p w14:paraId="5CB9067A" w14:textId="1E257006" w:rsidR="00611D77" w:rsidRPr="00611D77" w:rsidRDefault="00611D77" w:rsidP="00611D77">
          <w:pPr>
            <w:pStyle w:val="Header"/>
            <w:rPr>
              <w:rFonts w:ascii="Montserrat" w:hAnsi="Montserrat"/>
              <w:b/>
              <w:bCs/>
              <w:sz w:val="20"/>
              <w:szCs w:val="20"/>
            </w:rPr>
          </w:pPr>
          <w:r w:rsidRPr="00611D77">
            <w:rPr>
              <w:rFonts w:ascii="Montserrat" w:hAnsi="Montserrat"/>
              <w:b/>
              <w:bCs/>
              <w:sz w:val="20"/>
              <w:szCs w:val="20"/>
            </w:rPr>
            <w:t>Curso Mudanças Climáticas e a atuação da Atenção Primária à Saúde</w:t>
          </w:r>
        </w:p>
        <w:p w14:paraId="78CA4E15" w14:textId="08C8E5D2" w:rsidR="00611D77" w:rsidRPr="00611D77" w:rsidRDefault="00611D77" w:rsidP="00611D77">
          <w:pPr>
            <w:pStyle w:val="Header"/>
            <w:rPr>
              <w:rFonts w:ascii="Montserrat" w:hAnsi="Montserrat"/>
              <w:sz w:val="18"/>
              <w:szCs w:val="18"/>
            </w:rPr>
          </w:pPr>
          <w:r w:rsidRPr="00611D77">
            <w:rPr>
              <w:rFonts w:ascii="Montserrat" w:hAnsi="Montserrat"/>
              <w:sz w:val="18"/>
              <w:szCs w:val="18"/>
            </w:rPr>
            <w:t xml:space="preserve">Módulo 4 | Aula 3: </w:t>
          </w:r>
          <w:r w:rsidRPr="00611D77">
            <w:rPr>
              <w:rFonts w:ascii="Montserrat" w:hAnsi="Montserrat"/>
              <w:sz w:val="18"/>
              <w:szCs w:val="18"/>
            </w:rPr>
            <w:t>Atuação da APS diante de temperaturas extremas nas etapas da GRDE em Saúde</w:t>
          </w:r>
        </w:p>
      </w:tc>
    </w:tr>
  </w:tbl>
  <w:p w14:paraId="1599363D" w14:textId="77777777" w:rsidR="00611D77" w:rsidRDefault="00611D77">
    <w:pPr>
      <w:pStyle w:val="Header"/>
    </w:pPr>
  </w:p>
  <w:p w14:paraId="49D62772" w14:textId="77777777" w:rsidR="00613D69" w:rsidRDefault="00613D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30D7" w14:textId="77777777" w:rsidR="00F6120F" w:rsidRDefault="00F612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84"/>
    <w:rsid w:val="000703B7"/>
    <w:rsid w:val="0051763C"/>
    <w:rsid w:val="005B7FEB"/>
    <w:rsid w:val="00611D77"/>
    <w:rsid w:val="00613D69"/>
    <w:rsid w:val="007348BD"/>
    <w:rsid w:val="00800884"/>
    <w:rsid w:val="008C1BA2"/>
    <w:rsid w:val="0093720A"/>
    <w:rsid w:val="00B46CD3"/>
    <w:rsid w:val="00BD0DFD"/>
    <w:rsid w:val="00D671C0"/>
    <w:rsid w:val="00F451B9"/>
    <w:rsid w:val="00F6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D346A"/>
  <w15:chartTrackingRefBased/>
  <w15:docId w15:val="{B99D11A3-773F-E24A-9AF8-A563EEED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77"/>
  </w:style>
  <w:style w:type="paragraph" w:styleId="Footer">
    <w:name w:val="footer"/>
    <w:basedOn w:val="Normal"/>
    <w:link w:val="FooterChar"/>
    <w:uiPriority w:val="99"/>
    <w:unhideWhenUsed/>
    <w:rsid w:val="00611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625C2A-10E7-1D40-9DFF-182BD6587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457</Words>
  <Characters>2623</Characters>
  <Application>Microsoft Office Word</Application>
  <DocSecurity>0</DocSecurity>
  <Lines>72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Nunes</dc:creator>
  <cp:keywords/>
  <dc:description/>
  <cp:lastModifiedBy>Luciana Nunes</cp:lastModifiedBy>
  <cp:revision>3</cp:revision>
  <cp:lastPrinted>2026-05-29T23:09:00Z</cp:lastPrinted>
  <dcterms:created xsi:type="dcterms:W3CDTF">2026-05-29T23:09:00Z</dcterms:created>
  <dcterms:modified xsi:type="dcterms:W3CDTF">2026-05-29T23:15:00Z</dcterms:modified>
</cp:coreProperties>
</file>