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2893" w:type="dxa"/>
        <w:tblInd w:w="137" w:type="dxa"/>
        <w:tblLook w:val="04A0" w:firstRow="1" w:lastRow="0" w:firstColumn="1" w:lastColumn="0" w:noHBand="0" w:noVBand="1"/>
      </w:tblPr>
      <w:tblGrid>
        <w:gridCol w:w="1701"/>
        <w:gridCol w:w="3544"/>
        <w:gridCol w:w="3969"/>
        <w:gridCol w:w="3679"/>
      </w:tblGrid>
      <w:tr w:rsidR="00800884" w14:paraId="711FCABD" w14:textId="77777777" w:rsidTr="000703B7">
        <w:trPr>
          <w:trHeight w:val="699"/>
        </w:trPr>
        <w:tc>
          <w:tcPr>
            <w:tcW w:w="12893" w:type="dxa"/>
            <w:gridSpan w:val="4"/>
            <w:tcBorders>
              <w:top w:val="single" w:sz="4" w:space="0" w:color="516154"/>
              <w:left w:val="single" w:sz="4" w:space="0" w:color="516154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76838E28" w14:textId="77777777" w:rsidR="0051763C" w:rsidRDefault="00800884" w:rsidP="00800884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Quadro síntese – Atuação da APS frente aos extremos de temperatura: </w:t>
            </w:r>
          </w:p>
          <w:p w14:paraId="2BEE542B" w14:textId="40181251" w:rsidR="00800884" w:rsidRPr="00800884" w:rsidRDefault="00800884" w:rsidP="00800884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sinais de alerta, principais riscos e proteção de grupos vulneráveis.</w:t>
            </w:r>
          </w:p>
        </w:tc>
      </w:tr>
      <w:tr w:rsidR="00800884" w14:paraId="0CC5F03D" w14:textId="77777777" w:rsidTr="000703B7">
        <w:trPr>
          <w:trHeight w:val="695"/>
        </w:trPr>
        <w:tc>
          <w:tcPr>
            <w:tcW w:w="1701" w:type="dxa"/>
            <w:tcBorders>
              <w:top w:val="single" w:sz="4" w:space="0" w:color="ECF7EE"/>
              <w:left w:val="single" w:sz="4" w:space="0" w:color="516154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6BB19BAF" w14:textId="0EC21CCE" w:rsidR="00800884" w:rsidRPr="00800884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Eixo de atuação da APS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72B9D85E" w14:textId="77777777" w:rsidR="000703B7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Ondas de calor:</w:t>
            </w:r>
            <w:r w:rsidR="0051763C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</w:p>
          <w:p w14:paraId="17AE7F7D" w14:textId="012B3C6D" w:rsidR="00800884" w:rsidRPr="00800884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principais riscos e ações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68531E85" w14:textId="77777777" w:rsidR="000703B7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Ondas de frio:</w:t>
            </w:r>
            <w:r w:rsidR="0051763C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</w:p>
          <w:p w14:paraId="1C5D9C14" w14:textId="5EAE85E2" w:rsidR="00800884" w:rsidRPr="00800884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principais riscos e ações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4E39718C" w14:textId="760157D0" w:rsidR="00800884" w:rsidRPr="00800884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Atenção aos grupos vulneráveis</w:t>
            </w:r>
          </w:p>
        </w:tc>
      </w:tr>
      <w:tr w:rsidR="00800884" w14:paraId="3A760F92" w14:textId="77777777" w:rsidTr="000703B7">
        <w:trPr>
          <w:trHeight w:val="1303"/>
        </w:trPr>
        <w:tc>
          <w:tcPr>
            <w:tcW w:w="1701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09E089D" w14:textId="648EFCB6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Sinais de alerta para atuação no território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69BD2834" w14:textId="724415B2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Aumento de casos de desidratação, exaustão térmica, insolação, agravamento de doenças cardiovasculares e respiratórias, falta de água, interrupções de energia e maior procura pelos serviços de saúde.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18BC4370" w14:textId="17742691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Aumento de casos de hipotermia, síndromes respiratórias, agravamento de doenças crônicas, circulação de vírus respiratórios, geadas e dificuldades de acesso aos serviços.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973CC6C" w14:textId="44A390B6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Identificação de pessoas isoladas, sem acesso à água, alimentação, abrigo ou suporte familiar; aumento de situações de vulnerabilidade social e dificuldade de acesso aos serviços de saúde.</w:t>
            </w:r>
          </w:p>
        </w:tc>
      </w:tr>
      <w:tr w:rsidR="00800884" w14:paraId="1B3B3973" w14:textId="77777777" w:rsidTr="000703B7">
        <w:trPr>
          <w:trHeight w:val="1704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E4020B0" w14:textId="1BFD85B2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Ações prioritárias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D32F92C" w14:textId="1D869731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Monitorar alertas meteorológicos; intensificar orientações sobre hidratação, proteção solar e redução da exposição ao calor; organizar fluxos de acolhimento e hidratação nas unidades; realizar busca ativa e visitas domiciliares; ampliar ações educativas e comunicação de risco.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078DE2C8" w14:textId="559E3294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Fortalecer campanhas de vacinação; orientar sobre proteção térmica e prevenção de infecções respiratórias; preparar unidades para aumento da demanda; monitorar sinais de hipotermia; articular pontos de acolhimento e abrigamento.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6941C54E" w14:textId="03A1D0A5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Atualizar cadastros territoriais; priorizar acompanhamento de idosos, crianças, gestantes, pessoas com doenças crônicas, pessoas em situação de rua e com deficiência; promover visitas domiciliares e articulação intersetorial com assistência social, escolas e organizações comunitárias.</w:t>
            </w:r>
          </w:p>
        </w:tc>
      </w:tr>
      <w:tr w:rsidR="00800884" w14:paraId="2200BFDE" w14:textId="77777777" w:rsidTr="000703B7">
        <w:trPr>
          <w:trHeight w:val="1403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A17AAC6" w14:textId="49B0529B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Principais grupos e condições de risco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8FF380A" w14:textId="713FFD16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Crianças pequenas, idosos, trabalhadores expostos ao sol, pessoas com doenças cardiovasculares, respiratórias, renais e transtornos mentais.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2157D66" w14:textId="59835649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Idosos, crianças, pessoas com doenças respiratórias e cardiovasculares, população em situação de rua e pessoas sem condições adequadas de aquecimento.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D787A83" w14:textId="2F1471F0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Pessoas em situação de rua, população socialmente vulnerável, pessoas acamadas, indivíduos com mobilidade reduzida, usuários dependentes de cuidados contínuos e famílias em insegurança social.</w:t>
            </w:r>
          </w:p>
        </w:tc>
      </w:tr>
      <w:tr w:rsidR="00800884" w14:paraId="4D6D9DC6" w14:textId="77777777" w:rsidTr="000703B7">
        <w:trPr>
          <w:trHeight w:val="1117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1CD7E0B" w14:textId="3ABBA046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Articulação territorial e comunicação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3693009" w14:textId="53E10E6B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Utilizar redes sociais, rádio comunitária, agentes comunitários e ações em sala de espera para divulgação de alertas e medidas preventivas.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45647A0C" w14:textId="2AA10D03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Divulgar informações sobre vacinação, sinais de hipotermia e locais de acolhimento; reforçar fluxos de atendimento e acesso aos serviços.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3AAB01B7" w14:textId="2F18C424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Integrar ações com CREAS, CRAS, Consultório na Rua, escolas, lideranças comunitárias e demais pontos de apoio do território.</w:t>
            </w:r>
          </w:p>
        </w:tc>
      </w:tr>
      <w:tr w:rsidR="00800884" w14:paraId="77B244FD" w14:textId="77777777" w:rsidTr="000703B7">
        <w:trPr>
          <w:trHeight w:val="1275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4A9C09" w14:textId="73982EFA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Objetivo da atuação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650B659" w14:textId="5E656F1E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Reduzir adoecimentos, complicações e óbitos relacionados ao calor extremo, fortalecendo a capacidade de resposta comunitária e dos serviços.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704D34" w14:textId="087AD03E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Minimizar os impactos das baixas temperaturas sobre a saúde, prevenindo agravamentos, internações e óbitos.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C4E6CD7" w14:textId="495F0282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Garantir proteção, cuidado contínuo, acesso oportuno aos serviços e redução das iniquidades em saúde frente aos eventos extremos.</w:t>
            </w:r>
          </w:p>
        </w:tc>
      </w:tr>
    </w:tbl>
    <w:p w14:paraId="6F5637A6" w14:textId="77777777" w:rsidR="00BD0DFD" w:rsidRDefault="00BD0DFD"/>
    <w:sectPr w:rsidR="00BD0DFD" w:rsidSect="008008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765A6C" w14:textId="77777777" w:rsidR="00821999" w:rsidRDefault="00821999" w:rsidP="00611D77">
      <w:pPr>
        <w:spacing w:after="0" w:line="240" w:lineRule="auto"/>
      </w:pPr>
      <w:r>
        <w:separator/>
      </w:r>
    </w:p>
  </w:endnote>
  <w:endnote w:type="continuationSeparator" w:id="0">
    <w:p w14:paraId="58237531" w14:textId="77777777" w:rsidR="00821999" w:rsidRDefault="00821999" w:rsidP="0061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79E94F" w14:textId="77777777" w:rsidR="00F6120F" w:rsidRDefault="00F612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609083" w14:textId="77777777" w:rsidR="00F6120F" w:rsidRDefault="00F612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356C0D" w14:textId="77777777" w:rsidR="00F6120F" w:rsidRDefault="00F612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D8FDA5" w14:textId="77777777" w:rsidR="00821999" w:rsidRDefault="00821999" w:rsidP="00611D77">
      <w:pPr>
        <w:spacing w:after="0" w:line="240" w:lineRule="auto"/>
      </w:pPr>
      <w:r>
        <w:separator/>
      </w:r>
    </w:p>
  </w:footnote>
  <w:footnote w:type="continuationSeparator" w:id="0">
    <w:p w14:paraId="33301FD8" w14:textId="77777777" w:rsidR="00821999" w:rsidRDefault="00821999" w:rsidP="00611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EB4B40" w14:textId="77777777" w:rsidR="00F6120F" w:rsidRDefault="00F612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Ind w:w="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7"/>
      <w:gridCol w:w="1196"/>
      <w:gridCol w:w="1336"/>
      <w:gridCol w:w="1058"/>
      <w:gridCol w:w="1905"/>
      <w:gridCol w:w="6251"/>
    </w:tblGrid>
    <w:tr w:rsidR="00524F14" w:rsidRPr="00611D77" w14:paraId="492420D6" w14:textId="77777777" w:rsidTr="00333A4E">
      <w:tc>
        <w:tcPr>
          <w:tcW w:w="940" w:type="dxa"/>
          <w:vAlign w:val="center"/>
        </w:tcPr>
        <w:p w14:paraId="34592290" w14:textId="77777777" w:rsidR="00524F14" w:rsidRDefault="00524F14" w:rsidP="00524F14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0A0C890A" wp14:editId="1DF1E933">
                <wp:extent cx="546963" cy="446979"/>
                <wp:effectExtent l="0" t="0" r="0" b="0"/>
                <wp:docPr id="14265544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31174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212" cy="466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6" w:type="dxa"/>
          <w:vAlign w:val="center"/>
        </w:tcPr>
        <w:p w14:paraId="5A8FC6A7" w14:textId="77777777" w:rsidR="00524F14" w:rsidRDefault="00524F14" w:rsidP="00524F14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648C1594" wp14:editId="6D24B69D">
                <wp:extent cx="618978" cy="276159"/>
                <wp:effectExtent l="0" t="0" r="3810" b="3810"/>
                <wp:docPr id="5178947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72550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21" cy="292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36" w:type="dxa"/>
          <w:vAlign w:val="center"/>
        </w:tcPr>
        <w:p w14:paraId="58C4D46D" w14:textId="77777777" w:rsidR="00524F14" w:rsidRDefault="00524F14" w:rsidP="00524F14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347E9BCC" wp14:editId="782BB733">
                <wp:extent cx="709295" cy="199936"/>
                <wp:effectExtent l="0" t="0" r="1905" b="3810"/>
                <wp:docPr id="2699091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33312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0308" cy="23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59" w:type="dxa"/>
          <w:vAlign w:val="center"/>
        </w:tcPr>
        <w:p w14:paraId="121638AF" w14:textId="77777777" w:rsidR="00524F14" w:rsidRDefault="00524F14" w:rsidP="00524F14">
          <w:pPr>
            <w:pStyle w:val="Header"/>
            <w:jc w:val="center"/>
          </w:pPr>
          <w:r w:rsidRPr="00B53C5F">
            <w:drawing>
              <wp:inline distT="0" distB="0" distL="0" distR="0" wp14:anchorId="4020146A" wp14:editId="29BC0E23">
                <wp:extent cx="500110" cy="261962"/>
                <wp:effectExtent l="0" t="0" r="0" b="5080"/>
                <wp:docPr id="62168597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685974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984" cy="295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5" w:type="dxa"/>
          <w:vAlign w:val="center"/>
        </w:tcPr>
        <w:p w14:paraId="7989584E" w14:textId="77777777" w:rsidR="00524F14" w:rsidRPr="00611D77" w:rsidRDefault="00524F14" w:rsidP="00524F14">
          <w:pPr>
            <w:pStyle w:val="Header"/>
            <w:jc w:val="center"/>
            <w:rPr>
              <w:rFonts w:ascii="Montserrat" w:hAnsi="Montserrat"/>
              <w:b/>
              <w:bCs/>
              <w:sz w:val="20"/>
              <w:szCs w:val="20"/>
            </w:rPr>
          </w:pPr>
          <w:r w:rsidRPr="00B53C5F">
            <w:rPr>
              <w:rFonts w:ascii="Montserrat" w:hAnsi="Montserrat"/>
              <w:b/>
              <w:bCs/>
              <w:sz w:val="20"/>
              <w:szCs w:val="20"/>
            </w:rPr>
            <w:drawing>
              <wp:inline distT="0" distB="0" distL="0" distR="0" wp14:anchorId="2E771036" wp14:editId="28B5A3A3">
                <wp:extent cx="1072660" cy="214532"/>
                <wp:effectExtent l="0" t="0" r="0" b="1905"/>
                <wp:docPr id="965266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26696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43" cy="233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7" w:type="dxa"/>
          <w:vAlign w:val="center"/>
        </w:tcPr>
        <w:p w14:paraId="250D9429" w14:textId="77777777" w:rsidR="00524F14" w:rsidRPr="00611D77" w:rsidRDefault="00524F14" w:rsidP="00524F14">
          <w:pPr>
            <w:pStyle w:val="Header"/>
            <w:rPr>
              <w:rFonts w:ascii="Montserrat" w:hAnsi="Montserrat"/>
              <w:b/>
              <w:bCs/>
              <w:sz w:val="20"/>
              <w:szCs w:val="20"/>
            </w:rPr>
          </w:pPr>
          <w:r w:rsidRPr="00611D77">
            <w:rPr>
              <w:rFonts w:ascii="Montserrat" w:hAnsi="Montserrat"/>
              <w:b/>
              <w:bCs/>
              <w:sz w:val="20"/>
              <w:szCs w:val="20"/>
            </w:rPr>
            <w:t>Curso Mudanças Climáticas e a atuação da Atenção Primária à Saúde</w:t>
          </w:r>
        </w:p>
        <w:p w14:paraId="14F9AB0F" w14:textId="77777777" w:rsidR="00524F14" w:rsidRPr="00611D77" w:rsidRDefault="00524F14" w:rsidP="00524F14">
          <w:pPr>
            <w:pStyle w:val="Header"/>
            <w:rPr>
              <w:rFonts w:ascii="Montserrat" w:hAnsi="Montserrat"/>
              <w:sz w:val="18"/>
              <w:szCs w:val="18"/>
            </w:rPr>
          </w:pPr>
          <w:r w:rsidRPr="00611D77">
            <w:rPr>
              <w:rFonts w:ascii="Montserrat" w:hAnsi="Montserrat"/>
              <w:sz w:val="18"/>
              <w:szCs w:val="18"/>
            </w:rPr>
            <w:t>Módulo 4 | Aula 3: Atuação da APS diante de temperaturas extremas nas etapas da GRDE em Saúde</w:t>
          </w:r>
        </w:p>
      </w:tc>
    </w:tr>
  </w:tbl>
  <w:p w14:paraId="49D62772" w14:textId="2FF71122" w:rsidR="00613D69" w:rsidRPr="00524F14" w:rsidRDefault="00613D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2830D7" w14:textId="77777777" w:rsidR="00F6120F" w:rsidRDefault="00F6120F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4"/>
    <w:rsid w:val="000703B7"/>
    <w:rsid w:val="0051763C"/>
    <w:rsid w:val="00524F14"/>
    <w:rsid w:val="005B7FEB"/>
    <w:rsid w:val="00611D77"/>
    <w:rsid w:val="00613D69"/>
    <w:rsid w:val="00697413"/>
    <w:rsid w:val="007348BD"/>
    <w:rsid w:val="00800884"/>
    <w:rsid w:val="00821999"/>
    <w:rsid w:val="008C1BA2"/>
    <w:rsid w:val="0093720A"/>
    <w:rsid w:val="00B46CD3"/>
    <w:rsid w:val="00BD0DFD"/>
    <w:rsid w:val="00D671C0"/>
    <w:rsid w:val="00F451B9"/>
    <w:rsid w:val="00F6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D346A"/>
  <w15:chartTrackingRefBased/>
  <w15:docId w15:val="{B99D11A3-773F-E24A-9AF8-A563EEED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0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D77"/>
  </w:style>
  <w:style w:type="paragraph" w:styleId="Footer">
    <w:name w:val="footer"/>
    <w:basedOn w:val="Normal"/>
    <w:link w:val="Foot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625C2A-10E7-1D40-9DFF-182BD6587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411</Words>
  <Characters>2657</Characters>
  <Application>Microsoft Office Word</Application>
  <DocSecurity>0</DocSecurity>
  <Lines>94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Nunes</dc:creator>
  <cp:keywords/>
  <dc:description/>
  <cp:lastModifiedBy>Luciana Nunes</cp:lastModifiedBy>
  <cp:revision>4</cp:revision>
  <cp:lastPrinted>2026-05-29T23:09:00Z</cp:lastPrinted>
  <dcterms:created xsi:type="dcterms:W3CDTF">2026-05-29T23:09:00Z</dcterms:created>
  <dcterms:modified xsi:type="dcterms:W3CDTF">2026-09-11T19:40:00Z</dcterms:modified>
</cp:coreProperties>
</file>