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Backlog Primeira Sprint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i w:val="1"/>
          <w:color w:val="333333"/>
          <w:sz w:val="29"/>
          <w:szCs w:val="29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Primeira Sprint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333333"/>
          <w:sz w:val="29"/>
          <w:szCs w:val="29"/>
          <w:rtl w:val="0"/>
        </w:rPr>
        <w:t xml:space="preserve">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Fluxo do Projeto;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Inicial do Banco de Dados;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Estações;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