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18AA" w14:textId="77777777" w:rsidR="00637FCD" w:rsidRDefault="00C94669">
      <w:pPr>
        <w:spacing w:after="240"/>
      </w:pPr>
      <w:r>
        <w:rPr>
          <w:b/>
          <w:color w:val="1B365D"/>
          <w:sz w:val="36"/>
        </w:rPr>
        <w:t>Contrato de interfaz: Catálogo de Eventos ↔ Entradas / Inventario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637FCD" w14:paraId="634030B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205A" w14:textId="77777777" w:rsidR="00637FCD" w:rsidRDefault="00C94669">
            <w:pPr>
              <w:spacing w:after="40"/>
            </w:pPr>
            <w:r>
              <w:rPr>
                <w:b/>
                <w:color w:val="1B365D"/>
                <w:sz w:val="19"/>
              </w:rPr>
              <w:t>Versión: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FA6F" w14:textId="3C720B9E" w:rsidR="00637FCD" w:rsidRDefault="00AC64DA">
            <w:pPr>
              <w:spacing w:after="40"/>
            </w:pPr>
            <w:r>
              <w:rPr>
                <w:sz w:val="19"/>
              </w:rPr>
              <w:t>2</w:t>
            </w:r>
            <w:r w:rsidR="00C94669">
              <w:rPr>
                <w:sz w:val="19"/>
              </w:rPr>
              <w:t>.0</w:t>
            </w:r>
          </w:p>
        </w:tc>
      </w:tr>
      <w:tr w:rsidR="00637FCD" w14:paraId="57F672BB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C5C2" w14:textId="77777777" w:rsidR="00637FCD" w:rsidRDefault="00C94669">
            <w:pPr>
              <w:spacing w:after="40"/>
            </w:pPr>
            <w:r>
              <w:rPr>
                <w:b/>
                <w:color w:val="1B365D"/>
                <w:sz w:val="19"/>
              </w:rPr>
              <w:t>Equipo consumidor:</w:t>
            </w:r>
          </w:p>
        </w:tc>
        <w:tc>
          <w:tcPr>
            <w:tcW w:w="64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5ED3" w14:textId="77777777" w:rsidR="00637FCD" w:rsidRDefault="00C94669">
            <w:pPr>
              <w:spacing w:after="40"/>
            </w:pPr>
            <w:r>
              <w:rPr>
                <w:sz w:val="19"/>
              </w:rPr>
              <w:t>Catálogo de Eventos</w:t>
            </w:r>
          </w:p>
        </w:tc>
      </w:tr>
      <w:tr w:rsidR="00637FCD" w14:paraId="3D93CDA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64F9" w14:textId="77777777" w:rsidR="00637FCD" w:rsidRDefault="00C94669">
            <w:pPr>
              <w:spacing w:after="40"/>
            </w:pPr>
            <w:r>
              <w:rPr>
                <w:b/>
                <w:color w:val="1B365D"/>
                <w:sz w:val="19"/>
              </w:rPr>
              <w:t>Equipo proveedor: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73A9" w14:textId="77777777" w:rsidR="00637FCD" w:rsidRDefault="00C94669">
            <w:pPr>
              <w:spacing w:after="40"/>
            </w:pPr>
            <w:r>
              <w:rPr>
                <w:sz w:val="19"/>
              </w:rPr>
              <w:t>Entradas / Inventario</w:t>
            </w:r>
          </w:p>
        </w:tc>
      </w:tr>
      <w:tr w:rsidR="00637FCD" w14:paraId="1BCE885A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1612" w14:textId="77777777" w:rsidR="00637FCD" w:rsidRDefault="00C94669">
            <w:pPr>
              <w:spacing w:after="40"/>
            </w:pPr>
            <w:r>
              <w:rPr>
                <w:b/>
                <w:color w:val="1B365D"/>
                <w:sz w:val="19"/>
              </w:rPr>
              <w:t>Basado en:</w:t>
            </w:r>
          </w:p>
        </w:tc>
        <w:tc>
          <w:tcPr>
            <w:tcW w:w="64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964A" w14:textId="77777777" w:rsidR="00637FCD" w:rsidRDefault="00C94669">
            <w:pPr>
              <w:spacing w:after="40"/>
            </w:pPr>
            <w:r>
              <w:rPr>
                <w:sz w:val="19"/>
              </w:rPr>
              <w:t>Diagrama de secuencia de Catálogo de Eventos</w:t>
            </w:r>
          </w:p>
        </w:tc>
      </w:tr>
    </w:tbl>
    <w:p w14:paraId="5D5194B9" w14:textId="77777777" w:rsidR="00637FCD" w:rsidRDefault="00637FCD">
      <w:pPr>
        <w:spacing w:before="120"/>
      </w:pPr>
    </w:p>
    <w:p w14:paraId="1DC3679C" w14:textId="77777777" w:rsidR="00637FCD" w:rsidRDefault="00C94669">
      <w:pPr>
        <w:keepNext/>
        <w:spacing w:before="320"/>
      </w:pPr>
      <w:r>
        <w:rPr>
          <w:b/>
          <w:color w:val="1B365D"/>
          <w:sz w:val="26"/>
        </w:rPr>
        <w:t>1. Propósito</w:t>
      </w:r>
    </w:p>
    <w:p w14:paraId="6C6A7C73" w14:textId="77777777" w:rsidR="00637FCD" w:rsidRDefault="00C94669">
      <w:r>
        <w:t>El Catálogo de Eventos necesita solicitar el procesamiento de compra de entradas para gestionar la reserva del cliente y mantener actualizado el inventario del evento. Por su parte, Entradas / Inventario procesa la orden y devuelve la confirmación de la transacción junto con la disponibilidad restante.</w:t>
      </w:r>
    </w:p>
    <w:p w14:paraId="4C352B22" w14:textId="77777777" w:rsidR="00637FCD" w:rsidRDefault="00C94669">
      <w:pPr>
        <w:keepNext/>
        <w:spacing w:before="320"/>
      </w:pPr>
      <w:r>
        <w:rPr>
          <w:b/>
          <w:color w:val="1B365D"/>
          <w:sz w:val="26"/>
        </w:rPr>
        <w:t>2. Operaciones de la interfaz</w:t>
      </w:r>
    </w:p>
    <w:p w14:paraId="2EC48BCC" w14:textId="77777777" w:rsidR="00637FCD" w:rsidRDefault="00C94669">
      <w:pPr>
        <w:keepNext/>
        <w:spacing w:before="240" w:after="80"/>
      </w:pPr>
      <w:r>
        <w:rPr>
          <w:b/>
          <w:color w:val="1B365D"/>
          <w:sz w:val="22"/>
        </w:rPr>
        <w:t>Operación: Procesar compra de entradas</w:t>
      </w:r>
    </w:p>
    <w:p w14:paraId="4533DFC9" w14:textId="77777777" w:rsidR="00637FCD" w:rsidRDefault="00C94669">
      <w:pPr>
        <w:keepNext/>
        <w:spacing w:before="160" w:after="40"/>
      </w:pPr>
      <w:r>
        <w:rPr>
          <w:b/>
        </w:rPr>
        <w:t>2.1 Descripción</w:t>
      </w:r>
    </w:p>
    <w:p w14:paraId="721CF137" w14:textId="77777777" w:rsidR="00637FCD" w:rsidRDefault="00C94669">
      <w:r>
        <w:t>Inicia la reserva y el flujo de procesamiento de compra de las entradas seleccionadas por el cliente.</w:t>
      </w:r>
    </w:p>
    <w:p w14:paraId="5B5ECAF5" w14:textId="77777777" w:rsidR="00637FCD" w:rsidRDefault="00C94669">
      <w:pPr>
        <w:keepNext/>
        <w:spacing w:before="160" w:after="40"/>
      </w:pPr>
      <w:r>
        <w:rPr>
          <w:b/>
        </w:rPr>
        <w:t>2.2 Quién la expone</w:t>
      </w:r>
    </w:p>
    <w:p w14:paraId="5E9CFC22" w14:textId="77777777" w:rsidR="00637FCD" w:rsidRDefault="00C94669">
      <w:r>
        <w:t>Equipo Entradas / Inventario.</w:t>
      </w:r>
    </w:p>
    <w:p w14:paraId="47818A1B" w14:textId="77777777" w:rsidR="00637FCD" w:rsidRDefault="00C94669">
      <w:pPr>
        <w:keepNext/>
        <w:spacing w:before="160" w:after="40"/>
      </w:pPr>
      <w:r>
        <w:rPr>
          <w:b/>
        </w:rPr>
        <w:t>2.3 Quién la consume</w:t>
      </w:r>
    </w:p>
    <w:p w14:paraId="4F9BFAE9" w14:textId="77777777" w:rsidR="00637FCD" w:rsidRDefault="00C94669">
      <w:r>
        <w:t>Equipo Catálogo de Eventos, en el momento en que el cliente selecciona la cantidad de entradas y confirma la compra en la pantalla del evento.</w:t>
      </w:r>
    </w:p>
    <w:p w14:paraId="2DF592F7" w14:textId="77777777" w:rsidR="00637FCD" w:rsidRDefault="00C94669">
      <w:pPr>
        <w:keepNext/>
        <w:spacing w:before="160" w:after="40"/>
      </w:pPr>
      <w:r>
        <w:rPr>
          <w:b/>
        </w:rPr>
        <w:t>2.4 Endpoint propuesto</w:t>
      </w:r>
    </w:p>
    <w:p w14:paraId="4113CACC" w14:textId="77777777" w:rsidR="00637FCD" w:rsidRDefault="00C94669">
      <w:r>
        <w:t>POST /api/v1/entradas/procesar-compra</w:t>
      </w:r>
    </w:p>
    <w:p w14:paraId="436DAC19" w14:textId="77777777" w:rsidR="00BC7AAA" w:rsidRDefault="00BC7AAA">
      <w:pPr>
        <w:keepNext/>
        <w:spacing w:before="160" w:after="40"/>
        <w:rPr>
          <w:b/>
        </w:rPr>
      </w:pPr>
    </w:p>
    <w:p w14:paraId="2546C33E" w14:textId="77777777" w:rsidR="00BC7AAA" w:rsidRDefault="00BC7AAA">
      <w:pPr>
        <w:keepNext/>
        <w:spacing w:before="160" w:after="40"/>
        <w:rPr>
          <w:b/>
        </w:rPr>
      </w:pPr>
    </w:p>
    <w:p w14:paraId="387D2D8E" w14:textId="77777777" w:rsidR="00BC7AAA" w:rsidRDefault="00BC7AAA">
      <w:pPr>
        <w:keepNext/>
        <w:spacing w:before="160" w:after="40"/>
        <w:rPr>
          <w:b/>
        </w:rPr>
      </w:pPr>
    </w:p>
    <w:p w14:paraId="5FD34ECB" w14:textId="77777777" w:rsidR="00BC7AAA" w:rsidRDefault="00BC7AAA">
      <w:pPr>
        <w:keepNext/>
        <w:spacing w:before="160" w:after="40"/>
        <w:rPr>
          <w:b/>
        </w:rPr>
      </w:pPr>
    </w:p>
    <w:p w14:paraId="573E2827" w14:textId="77777777" w:rsidR="00BC7AAA" w:rsidRDefault="00BC7AAA">
      <w:pPr>
        <w:keepNext/>
        <w:spacing w:before="160" w:after="40"/>
        <w:rPr>
          <w:b/>
        </w:rPr>
      </w:pPr>
    </w:p>
    <w:p w14:paraId="73BB8355" w14:textId="77777777" w:rsidR="00BC7AAA" w:rsidRDefault="00BC7AAA">
      <w:pPr>
        <w:keepNext/>
        <w:spacing w:before="160" w:after="40"/>
        <w:rPr>
          <w:b/>
        </w:rPr>
      </w:pPr>
    </w:p>
    <w:p w14:paraId="51349245" w14:textId="77777777" w:rsidR="00BC7AAA" w:rsidRDefault="00BC7AAA">
      <w:pPr>
        <w:keepNext/>
        <w:spacing w:before="160" w:after="40"/>
        <w:rPr>
          <w:b/>
        </w:rPr>
      </w:pPr>
    </w:p>
    <w:p w14:paraId="2F57CF60" w14:textId="7BAA5966" w:rsidR="00637FCD" w:rsidRDefault="00C94669">
      <w:pPr>
        <w:keepNext/>
        <w:spacing w:before="160" w:after="40"/>
      </w:pPr>
      <w:r>
        <w:rPr>
          <w:b/>
        </w:rPr>
        <w:t xml:space="preserve">2.5 Request (lo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envía</w:t>
      </w:r>
      <w:proofErr w:type="spellEnd"/>
      <w:r>
        <w:rPr>
          <w:b/>
        </w:rPr>
        <w:t>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635"/>
        <w:gridCol w:w="1756"/>
        <w:gridCol w:w="1464"/>
        <w:gridCol w:w="3660"/>
      </w:tblGrid>
      <w:tr w:rsidR="00637FCD" w14:paraId="3AA7EA10" w14:textId="77777777" w:rsidTr="00BC7AAA">
        <w:trPr>
          <w:trHeight w:val="357"/>
          <w:jc w:val="center"/>
        </w:trPr>
        <w:tc>
          <w:tcPr>
            <w:tcW w:w="263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B527E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5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88396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6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D0D33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w="36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0332C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637FCD" w14:paraId="0150C7C8" w14:textId="77777777" w:rsidTr="00BC7AAA">
        <w:trPr>
          <w:trHeight w:val="624"/>
          <w:jc w:val="center"/>
        </w:trPr>
        <w:tc>
          <w:tcPr>
            <w:tcW w:w="26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41CD" w14:textId="77777777" w:rsidR="00637FCD" w:rsidRDefault="00C94669">
            <w:pPr>
              <w:spacing w:after="40"/>
            </w:pPr>
            <w:r>
              <w:rPr>
                <w:sz w:val="18"/>
              </w:rPr>
              <w:t>id_evento</w:t>
            </w:r>
          </w:p>
        </w:tc>
        <w:tc>
          <w:tcPr>
            <w:tcW w:w="1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3515" w14:textId="77777777" w:rsidR="00637FCD" w:rsidRDefault="00C94669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37C7" w14:textId="77777777" w:rsidR="00637FCD" w:rsidRDefault="00C94669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9C44" w14:textId="77777777" w:rsidR="00637FCD" w:rsidRDefault="00C94669">
            <w:pPr>
              <w:spacing w:after="40"/>
            </w:pPr>
            <w:r>
              <w:rPr>
                <w:sz w:val="18"/>
              </w:rPr>
              <w:t>Identificador único del evento seleccionado.</w:t>
            </w:r>
          </w:p>
        </w:tc>
      </w:tr>
      <w:tr w:rsidR="00637FCD" w14:paraId="63B71252" w14:textId="77777777" w:rsidTr="00BC7AAA">
        <w:trPr>
          <w:trHeight w:val="624"/>
          <w:jc w:val="center"/>
        </w:trPr>
        <w:tc>
          <w:tcPr>
            <w:tcW w:w="2635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E66D" w14:textId="77777777" w:rsidR="00637FCD" w:rsidRDefault="00C94669">
            <w:pPr>
              <w:spacing w:after="40"/>
            </w:pPr>
            <w:r>
              <w:rPr>
                <w:sz w:val="18"/>
              </w:rPr>
              <w:t>tipo_entrada</w:t>
            </w:r>
          </w:p>
        </w:tc>
        <w:tc>
          <w:tcPr>
            <w:tcW w:w="17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A1DD" w14:textId="77777777" w:rsidR="00637FCD" w:rsidRDefault="00C94669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6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7E74" w14:textId="77777777" w:rsidR="00637FCD" w:rsidRDefault="00C94669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FE3C" w14:textId="77777777" w:rsidR="00637FCD" w:rsidRDefault="00C94669">
            <w:pPr>
              <w:spacing w:after="40"/>
            </w:pPr>
            <w:r>
              <w:rPr>
                <w:sz w:val="18"/>
              </w:rPr>
              <w:t>Tipo de entrada seleccionada (ej. General, VIP).</w:t>
            </w:r>
          </w:p>
        </w:tc>
      </w:tr>
      <w:tr w:rsidR="00637FCD" w14:paraId="7CD7DE38" w14:textId="77777777" w:rsidTr="00BC7AAA">
        <w:trPr>
          <w:trHeight w:val="327"/>
          <w:jc w:val="center"/>
        </w:trPr>
        <w:tc>
          <w:tcPr>
            <w:tcW w:w="26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BB6B" w14:textId="77777777" w:rsidR="00637FCD" w:rsidRDefault="00C94669">
            <w:pPr>
              <w:spacing w:after="40"/>
            </w:pPr>
            <w:r>
              <w:rPr>
                <w:sz w:val="18"/>
              </w:rPr>
              <w:t>cantidad</w:t>
            </w:r>
          </w:p>
        </w:tc>
        <w:tc>
          <w:tcPr>
            <w:tcW w:w="1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B35E" w14:textId="77777777" w:rsidR="00637FCD" w:rsidRDefault="00C94669"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w="1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D92A" w14:textId="77777777" w:rsidR="00637FCD" w:rsidRDefault="00C94669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188F" w14:textId="77777777" w:rsidR="00637FCD" w:rsidRDefault="00C94669">
            <w:pPr>
              <w:spacing w:after="40"/>
            </w:pPr>
            <w:r>
              <w:rPr>
                <w:sz w:val="18"/>
              </w:rPr>
              <w:t>Cantidad de entradas a comprar.</w:t>
            </w:r>
          </w:p>
        </w:tc>
      </w:tr>
      <w:tr w:rsidR="00637FCD" w14:paraId="0BD4E17C" w14:textId="77777777" w:rsidTr="00BC7AAA">
        <w:trPr>
          <w:trHeight w:val="639"/>
          <w:jc w:val="center"/>
        </w:trPr>
        <w:tc>
          <w:tcPr>
            <w:tcW w:w="2635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F3FF" w14:textId="77777777" w:rsidR="00637FCD" w:rsidRDefault="00C94669">
            <w:pPr>
              <w:spacing w:after="40"/>
            </w:pPr>
            <w:r>
              <w:rPr>
                <w:sz w:val="18"/>
              </w:rPr>
              <w:t>token_sesion</w:t>
            </w:r>
          </w:p>
        </w:tc>
        <w:tc>
          <w:tcPr>
            <w:tcW w:w="17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359C" w14:textId="77777777" w:rsidR="00637FCD" w:rsidRDefault="00C94669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6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6F74" w14:textId="77777777" w:rsidR="00637FCD" w:rsidRDefault="00C94669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6297" w14:textId="77777777" w:rsidR="00637FCD" w:rsidRDefault="00C94669">
            <w:pPr>
              <w:spacing w:after="40"/>
            </w:pPr>
            <w:r>
              <w:rPr>
                <w:sz w:val="18"/>
              </w:rPr>
              <w:t>Token de autenticación del cliente en sesión.</w:t>
            </w:r>
          </w:p>
        </w:tc>
      </w:tr>
    </w:tbl>
    <w:p w14:paraId="00DB0ABC" w14:textId="77777777" w:rsidR="00637FCD" w:rsidRDefault="00637FCD">
      <w:pPr>
        <w:spacing w:before="80" w:after="80"/>
      </w:pPr>
    </w:p>
    <w:p w14:paraId="6E377E5C" w14:textId="77777777" w:rsidR="00637FCD" w:rsidRDefault="00C94669">
      <w:r>
        <w:t>Ejemplo Request: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37FCD" w14:paraId="7091CEC9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7907C" w14:textId="77777777" w:rsidR="00637FCD" w:rsidRDefault="00C9466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 w14:paraId="716ED8CF" w14:textId="77777777" w:rsidR="00637FCD" w:rsidRDefault="00C9466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"id_evento": "evt-101",</w:t>
            </w:r>
          </w:p>
          <w:p w14:paraId="44806F64" w14:textId="77777777" w:rsidR="00637FCD" w:rsidRDefault="00C9466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"tipo_entrada": "General",</w:t>
            </w:r>
          </w:p>
          <w:p w14:paraId="0E3E2247" w14:textId="77777777" w:rsidR="00637FCD" w:rsidRDefault="00C9466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"cantidad": 2,</w:t>
            </w:r>
          </w:p>
          <w:p w14:paraId="00B5B432" w14:textId="77777777" w:rsidR="00637FCD" w:rsidRDefault="00C9466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"token_sesion": "tok-999"</w:t>
            </w:r>
          </w:p>
          <w:p w14:paraId="55CE90B2" w14:textId="77777777" w:rsidR="00637FCD" w:rsidRDefault="00C9466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24B6DD52" w14:textId="77777777" w:rsidR="00637FCD" w:rsidRDefault="00637FCD">
      <w:pPr>
        <w:spacing w:before="80" w:after="80"/>
      </w:pPr>
    </w:p>
    <w:p w14:paraId="165566A3" w14:textId="77777777" w:rsidR="00637FCD" w:rsidRDefault="00C94669">
      <w:pPr>
        <w:keepNext/>
        <w:spacing w:before="160" w:after="40"/>
      </w:pPr>
      <w:r>
        <w:rPr>
          <w:b/>
        </w:rPr>
        <w:t>2.6 Response (lo que se recibe)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637FCD" w14:paraId="5CB0D98A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F3881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79D08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01287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3779F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637FCD" w14:paraId="7255DB6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679E" w14:textId="77777777" w:rsidR="00637FCD" w:rsidRDefault="00C94669">
            <w:pPr>
              <w:spacing w:after="40"/>
            </w:pPr>
            <w:r>
              <w:rPr>
                <w:sz w:val="18"/>
              </w:rPr>
              <w:t>nuevo_stock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BBC4" w14:textId="77777777" w:rsidR="00637FCD" w:rsidRDefault="00C94669"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1DDA" w14:textId="77777777" w:rsidR="00637FCD" w:rsidRDefault="00C94669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1142" w14:textId="77777777" w:rsidR="00637FCD" w:rsidRDefault="00C94669">
            <w:pPr>
              <w:spacing w:after="40"/>
            </w:pPr>
            <w:r>
              <w:rPr>
                <w:sz w:val="18"/>
              </w:rPr>
              <w:t>Cantidad de entradas que quedan disponibles tras procesar la compra.</w:t>
            </w:r>
          </w:p>
        </w:tc>
      </w:tr>
    </w:tbl>
    <w:p w14:paraId="62CE003D" w14:textId="77777777" w:rsidR="00637FCD" w:rsidRDefault="00637FCD">
      <w:pPr>
        <w:spacing w:before="80" w:after="80"/>
      </w:pPr>
    </w:p>
    <w:p w14:paraId="13EC027F" w14:textId="77777777" w:rsidR="00637FCD" w:rsidRDefault="00C94669">
      <w:r>
        <w:t>Ejemplo Response: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37FCD" w14:paraId="24E326D7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88FE9" w14:textId="77777777" w:rsidR="00637FCD" w:rsidRDefault="00C9466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 w14:paraId="0F25CC51" w14:textId="77777777" w:rsidR="00637FCD" w:rsidRDefault="00C9466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"nuevo_stock": 148</w:t>
            </w:r>
          </w:p>
          <w:p w14:paraId="381BFDC4" w14:textId="77777777" w:rsidR="00637FCD" w:rsidRDefault="00C9466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3955C964" w14:textId="77777777" w:rsidR="00637FCD" w:rsidRDefault="00637FCD">
      <w:pPr>
        <w:spacing w:before="80"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37FCD" w14:paraId="675A8ACA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BDF84" w14:textId="77777777" w:rsidR="00637FCD" w:rsidRDefault="00C94669">
            <w:pPr>
              <w:spacing w:after="0"/>
            </w:pPr>
            <w:r>
              <w:rPr>
                <w:b/>
                <w:color w:val="1B365D"/>
                <w:sz w:val="19"/>
              </w:rPr>
              <w:lastRenderedPageBreak/>
              <w:t xml:space="preserve">Nota de diseño: </w:t>
            </w:r>
            <w:r>
              <w:rPr>
                <w:sz w:val="19"/>
              </w:rPr>
              <w:t>Catálogo solo envía la solicitud de compra y recibe la actualización del stock, sin manejar datos sensibles.</w:t>
            </w:r>
          </w:p>
        </w:tc>
      </w:tr>
    </w:tbl>
    <w:p w14:paraId="178B5E4C" w14:textId="77777777" w:rsidR="00637FCD" w:rsidRDefault="00637FCD">
      <w:pPr>
        <w:spacing w:before="80" w:after="80"/>
      </w:pPr>
    </w:p>
    <w:p w14:paraId="58AD4733" w14:textId="77777777" w:rsidR="00637FCD" w:rsidRDefault="00C94669">
      <w:pPr>
        <w:keepNext/>
        <w:spacing w:before="160" w:after="40"/>
      </w:pPr>
      <w:r>
        <w:rPr>
          <w:b/>
        </w:rPr>
        <w:t>2.7 Códigos de error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637FCD" w14:paraId="07A8E868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15535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2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E9864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637FCD" w14:paraId="42BF345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9A78" w14:textId="77777777" w:rsidR="00637FCD" w:rsidRDefault="00C94669">
            <w:pPr>
              <w:spacing w:after="40"/>
            </w:pPr>
            <w:r>
              <w:rPr>
                <w:sz w:val="18"/>
              </w:rPr>
              <w:t>400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F2BD" w14:textId="77777777" w:rsidR="00637FCD" w:rsidRDefault="00C94669">
            <w:pPr>
              <w:spacing w:after="40"/>
            </w:pPr>
            <w:r>
              <w:rPr>
                <w:sz w:val="18"/>
              </w:rPr>
              <w:t>Parámetro ausente o inválido (ej. cantidad &lt;= 0).</w:t>
            </w:r>
          </w:p>
        </w:tc>
      </w:tr>
      <w:tr w:rsidR="00637FCD" w14:paraId="07E7C6B2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0AC7" w14:textId="77777777" w:rsidR="00637FCD" w:rsidRDefault="00C94669">
            <w:pPr>
              <w:spacing w:after="40"/>
            </w:pPr>
            <w:r>
              <w:rPr>
                <w:sz w:val="18"/>
              </w:rPr>
              <w:t>401</w:t>
            </w:r>
          </w:p>
        </w:tc>
        <w:tc>
          <w:tcPr>
            <w:tcW w:w="72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37BB" w14:textId="77777777" w:rsidR="00637FCD" w:rsidRDefault="00C94669">
            <w:pPr>
              <w:spacing w:after="40"/>
            </w:pPr>
            <w:r>
              <w:rPr>
                <w:sz w:val="18"/>
              </w:rPr>
              <w:t>Token de sesión del cliente no válido o expirado.</w:t>
            </w:r>
          </w:p>
        </w:tc>
      </w:tr>
      <w:tr w:rsidR="00637FCD" w14:paraId="45ED3B2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5242" w14:textId="77777777" w:rsidR="00637FCD" w:rsidRDefault="00C94669">
            <w:pPr>
              <w:spacing w:after="40"/>
            </w:pPr>
            <w:r>
              <w:rPr>
                <w:sz w:val="18"/>
              </w:rPr>
              <w:t>404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A5A3" w14:textId="77777777" w:rsidR="00637FCD" w:rsidRDefault="00C94669">
            <w:pPr>
              <w:spacing w:after="40"/>
            </w:pPr>
            <w:r>
              <w:rPr>
                <w:sz w:val="18"/>
              </w:rPr>
              <w:t>El evento o el tipo de entrada solicitado no existe.</w:t>
            </w:r>
          </w:p>
        </w:tc>
      </w:tr>
      <w:tr w:rsidR="00637FCD" w14:paraId="6A5D1C2F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1D75" w14:textId="77777777" w:rsidR="00637FCD" w:rsidRDefault="00C94669">
            <w:pPr>
              <w:spacing w:after="40"/>
            </w:pPr>
            <w:r>
              <w:rPr>
                <w:sz w:val="18"/>
              </w:rPr>
              <w:t>500</w:t>
            </w:r>
          </w:p>
        </w:tc>
        <w:tc>
          <w:tcPr>
            <w:tcW w:w="72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DB63" w14:textId="77777777" w:rsidR="00637FCD" w:rsidRDefault="00C94669">
            <w:pPr>
              <w:spacing w:after="40"/>
            </w:pPr>
            <w:r>
              <w:rPr>
                <w:sz w:val="18"/>
              </w:rPr>
              <w:t>Error interno del servicio de Entradas / Inventario.</w:t>
            </w:r>
          </w:p>
        </w:tc>
      </w:tr>
    </w:tbl>
    <w:p w14:paraId="110F3242" w14:textId="77777777" w:rsidR="00637FCD" w:rsidRDefault="00637FCD">
      <w:pPr>
        <w:spacing w:before="80" w:after="80"/>
      </w:pPr>
    </w:p>
    <w:p w14:paraId="0F07D922" w14:textId="77777777" w:rsidR="00637FCD" w:rsidRDefault="00C94669">
      <w:pPr>
        <w:keepNext/>
        <w:spacing w:before="160" w:after="40"/>
      </w:pPr>
      <w:r>
        <w:rPr>
          <w:b/>
        </w:rPr>
        <w:t>2.8 Tiempo de respuesta esperado (SLA)</w:t>
      </w:r>
    </w:p>
    <w:p w14:paraId="3B21A7F2" w14:textId="775D427A" w:rsidR="00637FCD" w:rsidRDefault="00C94669">
      <w:r>
        <w:t xml:space="preserve">&lt; </w:t>
      </w:r>
      <w:r w:rsidR="001938E8">
        <w:t>300</w:t>
      </w:r>
      <w:r>
        <w:t>ms</w:t>
      </w:r>
    </w:p>
    <w:p w14:paraId="1534CA68" w14:textId="77777777" w:rsidR="00637FCD" w:rsidRDefault="00C94669">
      <w:pPr>
        <w:keepNext/>
        <w:spacing w:before="320"/>
      </w:pPr>
      <w:r>
        <w:rPr>
          <w:b/>
          <w:color w:val="1B365D"/>
          <w:sz w:val="26"/>
        </w:rPr>
        <w:t>3. Reglas de uso (lado consumidor)</w:t>
      </w:r>
    </w:p>
    <w:p w14:paraId="2545A2F1" w14:textId="65B711B0" w:rsidR="00637FCD" w:rsidRDefault="00C94669">
      <w:r>
        <w:t>El Catálogo de Eventos invoca el endpoint POST /api/v1/entradas/procesar-compra únicamente cuando el cliente confirma la selección de entradas.</w:t>
      </w:r>
    </w:p>
    <w:p w14:paraId="7B88C300" w14:textId="6801F980" w:rsidR="00637FCD" w:rsidRDefault="00C94669">
      <w:r>
        <w:t>Al recibir 200 OK, el Catálogo actualiza la disponibilidad en la base de datos local con el valor de nuevo_stock.</w:t>
      </w:r>
    </w:p>
    <w:p w14:paraId="48ADD3D5" w14:textId="3B35FE59" w:rsidR="00637FCD" w:rsidRDefault="00C94669">
      <w:r>
        <w:t xml:space="preserve">El Catálogo actualiza la vista </w:t>
      </w:r>
      <w:proofErr w:type="gramStart"/>
      <w:r>
        <w:t>a</w:t>
      </w:r>
      <w:proofErr w:type="gramEnd"/>
      <w:r>
        <w:t xml:space="preserve"> 'AGOTADO' en pantalla si nuevo_stock es 0; si ocurre un error, muestra una alerta al usuario.</w:t>
      </w:r>
    </w:p>
    <w:p w14:paraId="4FA45D88" w14:textId="77777777" w:rsidR="00637FCD" w:rsidRDefault="00C94669">
      <w:pPr>
        <w:keepNext/>
        <w:spacing w:before="320"/>
      </w:pPr>
      <w:r>
        <w:rPr>
          <w:b/>
          <w:color w:val="1B365D"/>
          <w:sz w:val="26"/>
        </w:rPr>
        <w:t>4. Versionado y cambios</w:t>
      </w:r>
    </w:p>
    <w:p w14:paraId="6FA50B5C" w14:textId="77777777" w:rsidR="00637FCD" w:rsidRDefault="00C94669">
      <w:r>
        <w:t>Cualquier cambio en la forma del request/response de esta operación debe ser versionado (ej. v1, v2) y comunicado con anticipación al equipo consumidor.</w:t>
      </w:r>
    </w:p>
    <w:p w14:paraId="29B1CA46" w14:textId="77777777" w:rsidR="00637FCD" w:rsidRDefault="00C94669">
      <w:r>
        <w:t>Cambios que rompan compatibilidad (breaking changes) requieren un período de transición acordado entre ambos equipos.</w:t>
      </w:r>
    </w:p>
    <w:p w14:paraId="24A9B107" w14:textId="77777777" w:rsidR="00637FCD" w:rsidRDefault="00C94669">
      <w:pPr>
        <w:keepNext/>
        <w:spacing w:before="320"/>
      </w:pPr>
      <w:r>
        <w:rPr>
          <w:b/>
          <w:color w:val="1B365D"/>
          <w:sz w:val="26"/>
        </w:rPr>
        <w:t>5. Dueños del contrato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637FCD" w14:paraId="4272C871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92BF7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87514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04BA5" w14:textId="77777777" w:rsidR="00637FCD" w:rsidRDefault="00C94669">
            <w:pPr>
              <w:spacing w:after="40"/>
            </w:pPr>
            <w:r>
              <w:rPr>
                <w:b/>
                <w:color w:val="FFFFFF"/>
                <w:sz w:val="18"/>
              </w:rPr>
              <w:t>Contacto</w:t>
            </w:r>
          </w:p>
        </w:tc>
      </w:tr>
      <w:tr w:rsidR="00637FCD" w14:paraId="7D2CC30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662D" w14:textId="77777777" w:rsidR="00637FCD" w:rsidRDefault="00C94669">
            <w:pPr>
              <w:spacing w:after="40"/>
            </w:pPr>
            <w:r>
              <w:rPr>
                <w:sz w:val="18"/>
              </w:rPr>
              <w:t>Dueño del contrato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9EFF" w14:textId="77777777" w:rsidR="00637FCD" w:rsidRDefault="00C94669">
            <w:pPr>
              <w:spacing w:after="40"/>
            </w:pPr>
            <w:r>
              <w:rPr>
                <w:sz w:val="18"/>
              </w:rPr>
              <w:t>Entradas / Inventario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5D87" w14:textId="77777777" w:rsidR="00637FCD" w:rsidRDefault="00C94669">
            <w:pPr>
              <w:spacing w:after="40"/>
            </w:pPr>
            <w:r>
              <w:rPr>
                <w:sz w:val="18"/>
              </w:rPr>
              <w:t>Integrador Equipo 3</w:t>
            </w:r>
          </w:p>
        </w:tc>
      </w:tr>
      <w:tr w:rsidR="00637FCD" w14:paraId="68F38053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F293" w14:textId="77777777" w:rsidR="00637FCD" w:rsidRDefault="00C94669">
            <w:pPr>
              <w:spacing w:after="40"/>
            </w:pPr>
            <w:r>
              <w:rPr>
                <w:sz w:val="18"/>
              </w:rPr>
              <w:t>Consumidor principal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C4A5" w14:textId="77777777" w:rsidR="00637FCD" w:rsidRDefault="00C94669">
            <w:pPr>
              <w:spacing w:after="40"/>
            </w:pPr>
            <w:r>
              <w:rPr>
                <w:sz w:val="18"/>
              </w:rPr>
              <w:t>Catálogo de Eventos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E693" w14:textId="77777777" w:rsidR="00637FCD" w:rsidRDefault="00C94669">
            <w:pPr>
              <w:spacing w:after="40"/>
            </w:pPr>
            <w:r>
              <w:rPr>
                <w:sz w:val="18"/>
              </w:rPr>
              <w:t>Integrador Equipo 2</w:t>
            </w:r>
          </w:p>
        </w:tc>
      </w:tr>
    </w:tbl>
    <w:p w14:paraId="608ED1B5" w14:textId="77777777" w:rsidR="00637FCD" w:rsidRDefault="00637FCD">
      <w:pPr>
        <w:spacing w:before="80" w:after="80"/>
      </w:pPr>
    </w:p>
    <w:p w14:paraId="620FF99F" w14:textId="77777777" w:rsidR="00637FCD" w:rsidRDefault="00C94669">
      <w:pPr>
        <w:keepNext/>
        <w:spacing w:before="320"/>
      </w:pPr>
      <w:r>
        <w:rPr>
          <w:b/>
          <w:color w:val="1B365D"/>
          <w:sz w:val="26"/>
        </w:rPr>
        <w:lastRenderedPageBreak/>
        <w:t>6. Pendientes a acordar</w:t>
      </w:r>
    </w:p>
    <w:p w14:paraId="3166CF38" w14:textId="28307F83" w:rsidR="00823772" w:rsidRDefault="00B40555" w:rsidP="00BA11E2">
      <w:pPr>
        <w:rPr>
          <w:rFonts w:cs="Arial"/>
          <w:bCs/>
          <w:szCs w:val="20"/>
        </w:rPr>
      </w:pPr>
      <w:r w:rsidRPr="00B40555">
        <w:rPr>
          <w:rFonts w:ascii="Segoe UI Symbol" w:hAnsi="Segoe UI Symbol" w:cs="Segoe UI Symbol"/>
          <w:bCs/>
          <w:szCs w:val="20"/>
        </w:rPr>
        <w:t>☑</w:t>
      </w:r>
      <w:r w:rsidRPr="00B40555">
        <w:rPr>
          <w:rFonts w:cs="Arial"/>
          <w:bCs/>
          <w:szCs w:val="20"/>
        </w:rPr>
        <w:t xml:space="preserve"> </w:t>
      </w:r>
      <w:proofErr w:type="spellStart"/>
      <w:r w:rsidRPr="00B40555">
        <w:rPr>
          <w:rFonts w:cs="Arial"/>
          <w:bCs/>
          <w:szCs w:val="20"/>
        </w:rPr>
        <w:t>Protocolo</w:t>
      </w:r>
      <w:proofErr w:type="spellEnd"/>
      <w:r w:rsidRPr="00B40555">
        <w:rPr>
          <w:rFonts w:cs="Arial"/>
          <w:bCs/>
          <w:szCs w:val="20"/>
        </w:rPr>
        <w:t xml:space="preserve"> de </w:t>
      </w:r>
      <w:proofErr w:type="spellStart"/>
      <w:r w:rsidRPr="00B40555">
        <w:rPr>
          <w:rFonts w:cs="Arial"/>
          <w:bCs/>
          <w:szCs w:val="20"/>
        </w:rPr>
        <w:t>Comunicación</w:t>
      </w:r>
      <w:proofErr w:type="spellEnd"/>
    </w:p>
    <w:p w14:paraId="32BFBCE5" w14:textId="78DBAC36" w:rsidR="00783B29" w:rsidRDefault="00067114" w:rsidP="00BA11E2">
      <w:pPr>
        <w:rPr>
          <w:rFonts w:cs="Arial"/>
          <w:bCs/>
          <w:szCs w:val="20"/>
        </w:rPr>
      </w:pPr>
      <w:r>
        <w:rPr>
          <w:rFonts w:cs="Arial"/>
          <w:bCs/>
          <w:szCs w:val="20"/>
        </w:rPr>
        <w:t xml:space="preserve">La </w:t>
      </w:r>
      <w:proofErr w:type="spellStart"/>
      <w:r w:rsidR="00B40555" w:rsidRPr="00B40555">
        <w:rPr>
          <w:rFonts w:cs="Arial"/>
          <w:bCs/>
          <w:szCs w:val="20"/>
        </w:rPr>
        <w:t>comunicaci</w:t>
      </w:r>
      <w:r w:rsidR="008B673A">
        <w:rPr>
          <w:rFonts w:cs="Arial"/>
          <w:bCs/>
          <w:szCs w:val="20"/>
        </w:rPr>
        <w:t>ón</w:t>
      </w:r>
      <w:proofErr w:type="spellEnd"/>
      <w:r w:rsidR="008B673A">
        <w:rPr>
          <w:rFonts w:cs="Arial"/>
          <w:bCs/>
          <w:szCs w:val="20"/>
        </w:rPr>
        <w:t xml:space="preserve"> entre ambos </w:t>
      </w:r>
      <w:proofErr w:type="spellStart"/>
      <w:r w:rsidR="008B673A">
        <w:rPr>
          <w:rFonts w:cs="Arial"/>
          <w:bCs/>
          <w:szCs w:val="20"/>
        </w:rPr>
        <w:t>microservicios</w:t>
      </w:r>
      <w:proofErr w:type="spellEnd"/>
      <w:r w:rsidR="008B673A">
        <w:rPr>
          <w:rFonts w:cs="Arial"/>
          <w:bCs/>
          <w:szCs w:val="20"/>
        </w:rPr>
        <w:t xml:space="preserve"> </w:t>
      </w:r>
      <w:proofErr w:type="spellStart"/>
      <w:r w:rsidR="008B673A">
        <w:rPr>
          <w:rFonts w:cs="Arial"/>
          <w:bCs/>
          <w:szCs w:val="20"/>
        </w:rPr>
        <w:t>será</w:t>
      </w:r>
      <w:proofErr w:type="spellEnd"/>
      <w:r w:rsidR="008B673A">
        <w:rPr>
          <w:rFonts w:cs="Arial"/>
          <w:bCs/>
          <w:szCs w:val="20"/>
        </w:rPr>
        <w:t xml:space="preserve"> HTTP REST </w:t>
      </w:r>
      <w:proofErr w:type="spellStart"/>
      <w:r w:rsidR="008B673A">
        <w:rPr>
          <w:rFonts w:cs="Arial"/>
          <w:bCs/>
          <w:szCs w:val="20"/>
        </w:rPr>
        <w:t>síncro</w:t>
      </w:r>
      <w:r w:rsidR="00EA287E">
        <w:rPr>
          <w:rFonts w:cs="Arial"/>
          <w:bCs/>
          <w:szCs w:val="20"/>
        </w:rPr>
        <w:t>no</w:t>
      </w:r>
      <w:proofErr w:type="spellEnd"/>
      <w:r w:rsidR="008B673A">
        <w:rPr>
          <w:rFonts w:cs="Arial"/>
          <w:bCs/>
          <w:szCs w:val="20"/>
        </w:rPr>
        <w:t xml:space="preserve"> </w:t>
      </w:r>
      <w:proofErr w:type="spellStart"/>
      <w:r w:rsidR="008B673A">
        <w:rPr>
          <w:rFonts w:cs="Arial"/>
          <w:bCs/>
          <w:szCs w:val="20"/>
        </w:rPr>
        <w:t>en</w:t>
      </w:r>
      <w:proofErr w:type="spellEnd"/>
      <w:r w:rsidR="008B673A">
        <w:rPr>
          <w:rFonts w:cs="Arial"/>
          <w:bCs/>
          <w:szCs w:val="20"/>
        </w:rPr>
        <w:t xml:space="preserve"> ambas </w:t>
      </w:r>
      <w:proofErr w:type="spellStart"/>
      <w:r w:rsidR="008B673A">
        <w:rPr>
          <w:rFonts w:cs="Arial"/>
          <w:bCs/>
          <w:szCs w:val="20"/>
        </w:rPr>
        <w:t>direcciones</w:t>
      </w:r>
      <w:proofErr w:type="spellEnd"/>
      <w:r w:rsidR="00D9122B">
        <w:rPr>
          <w:rFonts w:cs="Arial"/>
          <w:bCs/>
          <w:szCs w:val="20"/>
        </w:rPr>
        <w:t>:</w:t>
      </w:r>
    </w:p>
    <w:p w14:paraId="6C0588BB" w14:textId="6F56D581" w:rsidR="006E3ED0" w:rsidRDefault="00B40555" w:rsidP="00BA11E2">
      <w:pPr>
        <w:rPr>
          <w:rFonts w:cs="Arial"/>
          <w:bCs/>
          <w:szCs w:val="20"/>
        </w:rPr>
      </w:pPr>
      <w:proofErr w:type="spellStart"/>
      <w:r w:rsidRPr="00B40555">
        <w:rPr>
          <w:rFonts w:cs="Arial"/>
          <w:bCs/>
          <w:szCs w:val="20"/>
        </w:rPr>
        <w:t>Catálogo</w:t>
      </w:r>
      <w:proofErr w:type="spellEnd"/>
      <w:r w:rsidRPr="00B40555">
        <w:rPr>
          <w:rFonts w:cs="Arial"/>
          <w:bCs/>
          <w:szCs w:val="20"/>
        </w:rPr>
        <w:t xml:space="preserve"> </w:t>
      </w:r>
      <w:r w:rsidRPr="00B40555">
        <w:rPr>
          <w:rFonts w:ascii="Segoe UI Symbol" w:hAnsi="Segoe UI Symbol" w:cs="Segoe UI Symbol"/>
          <w:bCs/>
          <w:szCs w:val="20"/>
        </w:rPr>
        <w:t>➔</w:t>
      </w:r>
      <w:r w:rsidRPr="00B40555">
        <w:rPr>
          <w:rFonts w:cs="Arial"/>
          <w:bCs/>
          <w:szCs w:val="20"/>
        </w:rPr>
        <w:t xml:space="preserve"> Entradas: POST /</w:t>
      </w:r>
      <w:proofErr w:type="spellStart"/>
      <w:r w:rsidRPr="00B40555">
        <w:rPr>
          <w:rFonts w:cs="Arial"/>
          <w:bCs/>
          <w:szCs w:val="20"/>
        </w:rPr>
        <w:t>api</w:t>
      </w:r>
      <w:proofErr w:type="spellEnd"/>
      <w:r w:rsidRPr="00B40555">
        <w:rPr>
          <w:rFonts w:cs="Arial"/>
          <w:bCs/>
          <w:szCs w:val="20"/>
        </w:rPr>
        <w:t>/v1/entradas/</w:t>
      </w:r>
      <w:proofErr w:type="spellStart"/>
      <w:r w:rsidRPr="00B40555">
        <w:rPr>
          <w:rFonts w:cs="Arial"/>
          <w:bCs/>
          <w:szCs w:val="20"/>
        </w:rPr>
        <w:t>procesar-compra</w:t>
      </w:r>
      <w:proofErr w:type="spellEnd"/>
      <w:r w:rsidRPr="00B40555">
        <w:rPr>
          <w:rFonts w:cs="Arial"/>
          <w:bCs/>
          <w:szCs w:val="20"/>
        </w:rPr>
        <w:t xml:space="preserve"> (</w:t>
      </w:r>
      <w:r w:rsidR="00194358">
        <w:rPr>
          <w:rFonts w:cs="Arial"/>
          <w:bCs/>
          <w:szCs w:val="20"/>
        </w:rPr>
        <w:t xml:space="preserve">para solicitor la </w:t>
      </w:r>
      <w:proofErr w:type="spellStart"/>
      <w:r w:rsidR="00194358">
        <w:rPr>
          <w:rFonts w:cs="Arial"/>
          <w:bCs/>
          <w:szCs w:val="20"/>
        </w:rPr>
        <w:t>reserva</w:t>
      </w:r>
      <w:proofErr w:type="spellEnd"/>
      <w:r w:rsidRPr="00B40555">
        <w:rPr>
          <w:rFonts w:cs="Arial"/>
          <w:bCs/>
          <w:szCs w:val="20"/>
        </w:rPr>
        <w:t xml:space="preserve">). </w:t>
      </w:r>
    </w:p>
    <w:p w14:paraId="7908F219" w14:textId="1F7AA2F1" w:rsidR="00BA11E2" w:rsidRPr="004F40FE" w:rsidRDefault="00B40555" w:rsidP="00BA11E2">
      <w:pPr>
        <w:rPr>
          <w:rFonts w:cs="Arial"/>
          <w:bCs/>
          <w:szCs w:val="20"/>
          <w:lang w:val="es-CL"/>
        </w:rPr>
      </w:pPr>
      <w:r w:rsidRPr="00B40555">
        <w:rPr>
          <w:rFonts w:cs="Arial"/>
          <w:bCs/>
          <w:szCs w:val="20"/>
        </w:rPr>
        <w:t xml:space="preserve">Entradas </w:t>
      </w:r>
      <w:r w:rsidRPr="00B40555">
        <w:rPr>
          <w:rFonts w:ascii="Segoe UI Symbol" w:hAnsi="Segoe UI Symbol" w:cs="Segoe UI Symbol"/>
          <w:bCs/>
          <w:szCs w:val="20"/>
        </w:rPr>
        <w:t>➔</w:t>
      </w:r>
      <w:r w:rsidRPr="00B40555">
        <w:rPr>
          <w:rFonts w:cs="Arial"/>
          <w:bCs/>
          <w:szCs w:val="20"/>
        </w:rPr>
        <w:t xml:space="preserve"> </w:t>
      </w:r>
      <w:proofErr w:type="spellStart"/>
      <w:r w:rsidRPr="00B40555">
        <w:rPr>
          <w:rFonts w:cs="Arial"/>
          <w:bCs/>
          <w:szCs w:val="20"/>
        </w:rPr>
        <w:t>Catálogo</w:t>
      </w:r>
      <w:proofErr w:type="spellEnd"/>
      <w:r w:rsidRPr="00B40555">
        <w:rPr>
          <w:rFonts w:cs="Arial"/>
          <w:bCs/>
          <w:szCs w:val="20"/>
        </w:rPr>
        <w:t>: P</w:t>
      </w:r>
      <w:r w:rsidR="00D621F7">
        <w:rPr>
          <w:rFonts w:cs="Arial"/>
          <w:bCs/>
          <w:szCs w:val="20"/>
        </w:rPr>
        <w:t>UT</w:t>
      </w:r>
      <w:r w:rsidRPr="00B40555">
        <w:rPr>
          <w:rFonts w:cs="Arial"/>
          <w:bCs/>
          <w:szCs w:val="20"/>
        </w:rPr>
        <w:t xml:space="preserve"> /</w:t>
      </w:r>
      <w:proofErr w:type="spellStart"/>
      <w:r w:rsidRPr="00B40555">
        <w:rPr>
          <w:rFonts w:cs="Arial"/>
          <w:bCs/>
          <w:szCs w:val="20"/>
        </w:rPr>
        <w:t>api</w:t>
      </w:r>
      <w:proofErr w:type="spellEnd"/>
      <w:r w:rsidRPr="00B40555">
        <w:rPr>
          <w:rFonts w:cs="Arial"/>
          <w:bCs/>
          <w:szCs w:val="20"/>
        </w:rPr>
        <w:t>/v1/</w:t>
      </w:r>
      <w:proofErr w:type="spellStart"/>
      <w:r w:rsidRPr="00B40555">
        <w:rPr>
          <w:rFonts w:cs="Arial"/>
          <w:bCs/>
          <w:szCs w:val="20"/>
        </w:rPr>
        <w:t>catalogo</w:t>
      </w:r>
      <w:proofErr w:type="spellEnd"/>
      <w:r w:rsidRPr="00B40555">
        <w:rPr>
          <w:rFonts w:cs="Arial"/>
          <w:bCs/>
          <w:szCs w:val="20"/>
        </w:rPr>
        <w:t>/</w:t>
      </w:r>
      <w:proofErr w:type="spellStart"/>
      <w:r w:rsidRPr="00B40555">
        <w:rPr>
          <w:rFonts w:cs="Arial"/>
          <w:bCs/>
          <w:szCs w:val="20"/>
        </w:rPr>
        <w:t>eventos</w:t>
      </w:r>
      <w:proofErr w:type="spellEnd"/>
      <w:r w:rsidRPr="00B40555">
        <w:rPr>
          <w:rFonts w:cs="Arial"/>
          <w:bCs/>
          <w:szCs w:val="20"/>
        </w:rPr>
        <w:t>/{</w:t>
      </w:r>
      <w:proofErr w:type="spellStart"/>
      <w:r w:rsidRPr="00B40555">
        <w:rPr>
          <w:rFonts w:cs="Arial"/>
          <w:bCs/>
          <w:szCs w:val="20"/>
        </w:rPr>
        <w:t>id_evento</w:t>
      </w:r>
      <w:proofErr w:type="spellEnd"/>
      <w:r w:rsidRPr="00B40555">
        <w:rPr>
          <w:rFonts w:cs="Arial"/>
          <w:bCs/>
          <w:szCs w:val="20"/>
        </w:rPr>
        <w:t>}/stock (</w:t>
      </w:r>
      <w:r w:rsidR="00194358">
        <w:rPr>
          <w:rFonts w:cs="Arial"/>
          <w:bCs/>
          <w:szCs w:val="20"/>
        </w:rPr>
        <w:t xml:space="preserve">para </w:t>
      </w:r>
      <w:proofErr w:type="spellStart"/>
      <w:r w:rsidR="00194358">
        <w:rPr>
          <w:rFonts w:cs="Arial"/>
          <w:bCs/>
          <w:szCs w:val="20"/>
        </w:rPr>
        <w:t>actualiz</w:t>
      </w:r>
      <w:r w:rsidR="00705914">
        <w:rPr>
          <w:rFonts w:cs="Arial"/>
          <w:bCs/>
          <w:szCs w:val="20"/>
        </w:rPr>
        <w:t>a</w:t>
      </w:r>
      <w:r w:rsidR="00194358">
        <w:rPr>
          <w:rFonts w:cs="Arial"/>
          <w:bCs/>
          <w:szCs w:val="20"/>
        </w:rPr>
        <w:t>r</w:t>
      </w:r>
      <w:proofErr w:type="spellEnd"/>
      <w:r w:rsidR="00194358">
        <w:rPr>
          <w:rFonts w:cs="Arial"/>
          <w:bCs/>
          <w:szCs w:val="20"/>
        </w:rPr>
        <w:t xml:space="preserve"> el</w:t>
      </w:r>
      <w:r w:rsidR="008377C7">
        <w:rPr>
          <w:rFonts w:cs="Arial"/>
          <w:bCs/>
          <w:szCs w:val="20"/>
        </w:rPr>
        <w:t xml:space="preserve"> stoc</w:t>
      </w:r>
      <w:r w:rsidRPr="00B40555">
        <w:rPr>
          <w:rFonts w:cs="Arial"/>
          <w:bCs/>
          <w:szCs w:val="20"/>
        </w:rPr>
        <w:t>k).</w:t>
      </w:r>
    </w:p>
    <w:p w14:paraId="6AA2E97F" w14:textId="77B7E267" w:rsidR="00BA11E2" w:rsidRPr="00493C5E" w:rsidRDefault="00BA11E2" w:rsidP="00BA11E2">
      <w:pPr>
        <w:rPr>
          <w:rFonts w:cs="Arial"/>
          <w:bCs/>
          <w:szCs w:val="20"/>
          <w:lang w:val="es-CL"/>
        </w:rPr>
      </w:pPr>
      <w:r w:rsidRPr="004F40FE">
        <w:rPr>
          <w:rFonts w:ascii="Segoe UI Symbol" w:hAnsi="Segoe UI Symbol" w:cs="Segoe UI Symbol"/>
          <w:bCs/>
          <w:szCs w:val="20"/>
          <w:lang w:val="es-CL"/>
        </w:rPr>
        <w:t>☑</w:t>
      </w:r>
      <w:r w:rsidRPr="004F40FE">
        <w:rPr>
          <w:rFonts w:cs="Arial"/>
          <w:bCs/>
          <w:szCs w:val="20"/>
          <w:lang w:val="es-CL"/>
        </w:rPr>
        <w:t xml:space="preserve"> Acuerdos de Nivel de Servicio (SLA):</w:t>
      </w:r>
      <w:r w:rsidR="00493C5E">
        <w:rPr>
          <w:rFonts w:cs="Arial"/>
          <w:bCs/>
          <w:szCs w:val="20"/>
          <w:lang w:val="es-CL"/>
        </w:rPr>
        <w:t xml:space="preserve"> El tiempo máximo de respuesta </w:t>
      </w:r>
      <w:r w:rsidR="008E0CF8">
        <w:rPr>
          <w:rFonts w:cs="Arial"/>
          <w:bCs/>
          <w:szCs w:val="20"/>
          <w:lang w:val="es-CL"/>
        </w:rPr>
        <w:t>esperado para las solicitudes entre ambos microservicios será menor a 500ms.</w:t>
      </w:r>
    </w:p>
    <w:p w14:paraId="07AC68AC" w14:textId="532114A9" w:rsidR="00637FCD" w:rsidRPr="008A543A" w:rsidRDefault="00637FCD" w:rsidP="00BA11E2"/>
    <w:sectPr w:rsidR="00637FCD" w:rsidRPr="008A543A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5F007" w14:textId="77777777" w:rsidR="00C94669" w:rsidRDefault="00C94669">
      <w:pPr>
        <w:spacing w:after="0" w:line="240" w:lineRule="auto"/>
      </w:pPr>
      <w:r>
        <w:separator/>
      </w:r>
    </w:p>
  </w:endnote>
  <w:endnote w:type="continuationSeparator" w:id="0">
    <w:p w14:paraId="5FEC8463" w14:textId="77777777" w:rsidR="00C94669" w:rsidRDefault="00C94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20A8E" w14:textId="77777777" w:rsidR="00637FCD" w:rsidRDefault="00C94669">
    <w:pPr>
      <w:pStyle w:val="Piedepgina"/>
      <w:jc w:val="right"/>
    </w:pPr>
    <w:r>
      <w:rPr>
        <w:color w:val="646464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F66CE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CBE6" w14:textId="77777777" w:rsidR="00C94669" w:rsidRDefault="00C94669">
      <w:pPr>
        <w:spacing w:after="0" w:line="240" w:lineRule="auto"/>
      </w:pPr>
      <w:r>
        <w:separator/>
      </w:r>
    </w:p>
  </w:footnote>
  <w:footnote w:type="continuationSeparator" w:id="0">
    <w:p w14:paraId="2560E078" w14:textId="77777777" w:rsidR="00C94669" w:rsidRDefault="00C94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828952">
    <w:abstractNumId w:val="8"/>
  </w:num>
  <w:num w:numId="2" w16cid:durableId="1452282530">
    <w:abstractNumId w:val="6"/>
  </w:num>
  <w:num w:numId="3" w16cid:durableId="1805805644">
    <w:abstractNumId w:val="5"/>
  </w:num>
  <w:num w:numId="4" w16cid:durableId="1753622880">
    <w:abstractNumId w:val="4"/>
  </w:num>
  <w:num w:numId="5" w16cid:durableId="1341002290">
    <w:abstractNumId w:val="7"/>
  </w:num>
  <w:num w:numId="6" w16cid:durableId="1058087220">
    <w:abstractNumId w:val="3"/>
  </w:num>
  <w:num w:numId="7" w16cid:durableId="249852569">
    <w:abstractNumId w:val="2"/>
  </w:num>
  <w:num w:numId="8" w16cid:durableId="996954075">
    <w:abstractNumId w:val="1"/>
  </w:num>
  <w:num w:numId="9" w16cid:durableId="196716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96"/>
    <w:rsid w:val="00034616"/>
    <w:rsid w:val="0006063C"/>
    <w:rsid w:val="00067114"/>
    <w:rsid w:val="001370B5"/>
    <w:rsid w:val="0015074B"/>
    <w:rsid w:val="001938E8"/>
    <w:rsid w:val="00194358"/>
    <w:rsid w:val="0029639D"/>
    <w:rsid w:val="00326F90"/>
    <w:rsid w:val="00493C5E"/>
    <w:rsid w:val="004A34F5"/>
    <w:rsid w:val="004F40FE"/>
    <w:rsid w:val="005E505A"/>
    <w:rsid w:val="00637FCD"/>
    <w:rsid w:val="006E3ED0"/>
    <w:rsid w:val="00703A09"/>
    <w:rsid w:val="00705914"/>
    <w:rsid w:val="00783B29"/>
    <w:rsid w:val="00823772"/>
    <w:rsid w:val="008377C7"/>
    <w:rsid w:val="00841A29"/>
    <w:rsid w:val="008A543A"/>
    <w:rsid w:val="008B673A"/>
    <w:rsid w:val="008E0CF8"/>
    <w:rsid w:val="009875F5"/>
    <w:rsid w:val="009E7965"/>
    <w:rsid w:val="00AA1D8D"/>
    <w:rsid w:val="00AC64DA"/>
    <w:rsid w:val="00B40555"/>
    <w:rsid w:val="00B43A2E"/>
    <w:rsid w:val="00B47730"/>
    <w:rsid w:val="00BA11E2"/>
    <w:rsid w:val="00BC7AAA"/>
    <w:rsid w:val="00C94669"/>
    <w:rsid w:val="00CB0664"/>
    <w:rsid w:val="00D621F7"/>
    <w:rsid w:val="00D9122B"/>
    <w:rsid w:val="00EA287E"/>
    <w:rsid w:val="00F66CE8"/>
    <w:rsid w:val="00F73F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5D83F3"/>
  <w14:defaultImageDpi w14:val="300"/>
  <w15:docId w15:val="{5AE09545-EFAD-4995-A35A-18D27655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Valenzuela</cp:lastModifiedBy>
  <cp:revision>6</cp:revision>
  <dcterms:created xsi:type="dcterms:W3CDTF">2026-09-24T00:57:00Z</dcterms:created>
  <dcterms:modified xsi:type="dcterms:W3CDTF">2026-09-24T01:02:00Z</dcterms:modified>
  <cp:category/>
</cp:coreProperties>
</file>