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0"/>
          <w:szCs w:val="40"/>
        </w:rPr>
        <w:t xml:space="preserve">AUDITORÍA DE SEGURIDAD DE APLICACIONES</w:t>
      </w:r>
    </w:p>
    <w:p>
      <w:pPr>
        <w:spacing w:after="40" w:before="120"/>
        <w:jc w:val="center"/>
      </w:pPr>
      <w:r>
        <w:rPr>
          <w:b/>
          <w:bCs/>
          <w:color w:val="B08A2E"/>
          <w:sz w:val="32"/>
          <w:szCs w:val="32"/>
        </w:rPr>
        <w:t xml:space="preserve">Sistema SkillMatch</w:t>
      </w:r>
    </w:p>
    <w:p>
      <w:pPr>
        <w:spacing w:after="400" w:before="40"/>
        <w:jc w:val="center"/>
      </w:pPr>
      <w:r>
        <w:rPr>
          <w:color w:val="666666"/>
          <w:sz w:val="26"/>
          <w:szCs w:val="26"/>
        </w:rPr>
        <w:t xml:space="preserve">Reporte E2 — Fases SA · DE · AU</w:t>
      </w:r>
    </w:p>
    <w:p>
      <w:pPr>
        <w:pBdr>
          <w:bottom w:val="single" w:color="B08A2E" w:sz="6" w:space="1"/>
        </w:pBdr>
        <w:spacing w:after="120" w:before="120"/>
      </w:pPr>
      <w:r>
        <w:t xml:space="preserve"/>
      </w:r>
    </w:p>
    <w:p>
      <w:pPr>
        <w:spacing w:before="600"/>
        <w:jc w:val="center"/>
      </w:pPr>
      <w:r>
        <w:rPr>
          <w:sz w:val="22"/>
          <w:szCs w:val="22"/>
        </w:rPr>
        <w:t xml:space="preserve">Equipo de Seguridad — Organización General S.A.</w:t>
      </w:r>
    </w:p>
    <w:p>
      <w:pPr>
        <w:spacing w:before="120"/>
        <w:jc w:val="center"/>
      </w:pPr>
      <w:r>
        <w:rPr>
          <w:sz w:val="22"/>
          <w:szCs w:val="22"/>
        </w:rPr>
        <w:t xml:space="preserve">Integrantes: Karen · Emilio · Daniel · Nuvia</w:t>
      </w:r>
    </w:p>
    <w:p>
      <w:pPr>
        <w:spacing w:before="400"/>
        <w:jc w:val="center"/>
      </w:pPr>
      <w:r>
        <w:rPr>
          <w:color w:val="666666"/>
          <w:sz w:val="20"/>
          <w:szCs w:val="20"/>
        </w:rPr>
        <w:t xml:space="preserve">Versión: 0.1 (borrador de trabajo en curso)</w:t>
      </w:r>
    </w:p>
    <w:p>
      <w:pPr>
        <w:spacing w:before="80"/>
        <w:jc w:val="center"/>
      </w:pPr>
      <w:r>
        <w:rPr>
          <w:color w:val="666666"/>
          <w:sz w:val="20"/>
          <w:szCs w:val="20"/>
        </w:rPr>
        <w:t xml:space="preserve">Fecha: 09 de agosto de 2026</w:t>
      </w:r>
    </w:p>
    <w:p>
      <w:r>
        <w:br w:type="page"/>
      </w:r>
    </w:p>
    <w:p>
      <w:pPr>
        <w:pStyle w:val="Heading1"/>
        <w:spacing w:after="160" w:before="360"/>
      </w:pPr>
      <w:r>
        <w:t xml:space="preserve">Control de versiones</w:t>
      </w:r>
    </w:p>
    <w:tbl>
      <w:tblPr>
        <w:tblW w:type="dxa" w:w="1008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1800"/>
        <w:gridCol w:w="3080"/>
        <w:gridCol w:w="3800"/>
      </w:tblGrid>
      <w:tr>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Versión</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Fecha</w:t>
            </w:r>
          </w:p>
        </w:tc>
        <w:tc>
          <w:tcPr>
            <w:tcW w:type="dxa" w:w="3080"/>
            <w:shd w:fill="1F3864" w:val="clear"/>
            <w:tcMar>
              <w:top w:type="dxa" w:w="60"/>
              <w:left w:type="dxa" w:w="100"/>
              <w:bottom w:type="dxa" w:w="60"/>
              <w:right w:type="dxa" w:w="100"/>
            </w:tcMar>
            <w:vAlign w:val="center"/>
          </w:tcPr>
          <w:p>
            <w:pPr>
              <w:jc w:val="left"/>
            </w:pPr>
            <w:r>
              <w:rPr>
                <w:b/>
                <w:bCs/>
                <w:color w:val="FFFFFF"/>
                <w:sz w:val="19"/>
                <w:szCs w:val="19"/>
              </w:rPr>
              <w:t xml:space="preserve">Autor</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Cambios</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0.1</w:t>
            </w:r>
          </w:p>
        </w:tc>
        <w:tc>
          <w:tcPr>
            <w:tcW w:type="dxa" w:w="1800"/>
            <w:tcMar>
              <w:top w:type="dxa" w:w="60"/>
              <w:left w:type="dxa" w:w="100"/>
              <w:bottom w:type="dxa" w:w="60"/>
              <w:right w:type="dxa" w:w="100"/>
            </w:tcMar>
            <w:vAlign w:val="center"/>
          </w:tcPr>
          <w:p>
            <w:pPr>
              <w:jc w:val="left"/>
            </w:pPr>
            <w:r>
              <w:rPr>
                <w:b w:val="false"/>
                <w:bCs w:val="false"/>
                <w:sz w:val="19"/>
                <w:szCs w:val="19"/>
              </w:rPr>
              <w:t xml:space="preserve">09/08/2026</w:t>
            </w:r>
          </w:p>
        </w:tc>
        <w:tc>
          <w:tcPr>
            <w:tcW w:type="dxa" w:w="3080"/>
            <w:tcMar>
              <w:top w:type="dxa" w:w="60"/>
              <w:left w:type="dxa" w:w="100"/>
              <w:bottom w:type="dxa" w:w="60"/>
              <w:right w:type="dxa" w:w="100"/>
            </w:tcMar>
            <w:vAlign w:val="center"/>
          </w:tcPr>
          <w:p>
            <w:pPr>
              <w:jc w:val="left"/>
            </w:pPr>
            <w:r>
              <w:rPr>
                <w:b w:val="false"/>
                <w:bCs w:val="false"/>
                <w:sz w:val="19"/>
                <w:szCs w:val="19"/>
              </w:rPr>
              <w:t xml:space="preserve">Emilio</w:t>
            </w:r>
          </w:p>
        </w:tc>
        <w:tc>
          <w:tcPr>
            <w:tcW w:type="dxa" w:w="3800"/>
            <w:tcMar>
              <w:top w:type="dxa" w:w="60"/>
              <w:left w:type="dxa" w:w="100"/>
              <w:bottom w:type="dxa" w:w="60"/>
              <w:right w:type="dxa" w:w="100"/>
            </w:tcMar>
            <w:vAlign w:val="center"/>
          </w:tcPr>
          <w:p>
            <w:pPr>
              <w:jc w:val="left"/>
            </w:pPr>
            <w:r>
              <w:rPr>
                <w:b w:val="false"/>
                <w:bCs w:val="false"/>
                <w:sz w:val="19"/>
                <w:szCs w:val="19"/>
              </w:rPr>
              <w:t xml:space="preserve">Creación de la estructura maestra del reporte (SA, DE, AU). Sección SA.3/SA.5 con hallazgos reales de SCA (npm audit) y hardening. Primer borrador de CVSS.</w:t>
            </w:r>
          </w:p>
        </w:tc>
      </w:tr>
    </w:tbl>
    <w:p>
      <w:pPr>
        <w:spacing w:after="120"/>
      </w:pPr>
      <w:r>
        <w:t xml:space="preserve"/>
      </w:r>
    </w:p>
    <w:p>
      <w:pPr>
        <w:shd w:fill="FFF2CC" w:val="clear"/>
        <w:spacing w:after="160" w:before="80"/>
      </w:pPr>
      <w:r>
        <w:rPr>
          <w:i/>
          <w:iCs/>
          <w:color w:val="8A6D00"/>
        </w:rPr>
        <w:t xml:space="preserve">PENDIENTE — Cada integrante agrega una fila al subir avances relevantes a su rama.</w:t>
      </w:r>
    </w:p>
    <w:p>
      <w:pPr>
        <w:pStyle w:val="Heading1"/>
        <w:spacing w:after="160" w:before="360"/>
      </w:pPr>
      <w:r>
        <w:t xml:space="preserve">1. Organización del equipo</w:t>
      </w:r>
    </w:p>
    <w:tbl>
      <w:tblPr>
        <w:tblW w:type="dxa" w:w="1008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7680"/>
      </w:tblGrid>
      <w:t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Integrante</w:t>
            </w:r>
          </w:p>
        </w:tc>
        <w:tc>
          <w:tcPr>
            <w:tcW w:type="dxa" w:w="7680"/>
            <w:shd w:fill="1F3864" w:val="clear"/>
            <w:tcMar>
              <w:top w:type="dxa" w:w="60"/>
              <w:left w:type="dxa" w:w="100"/>
              <w:bottom w:type="dxa" w:w="60"/>
              <w:right w:type="dxa" w:w="100"/>
            </w:tcMar>
            <w:vAlign w:val="center"/>
          </w:tcPr>
          <w:p>
            <w:pPr>
              <w:jc w:val="left"/>
            </w:pPr>
            <w:r>
              <w:rPr>
                <w:b/>
                <w:bCs/>
                <w:color w:val="FFFFFF"/>
                <w:sz w:val="19"/>
                <w:szCs w:val="19"/>
              </w:rPr>
              <w:t xml:space="preserve">Responsabilidad principal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Karen</w:t>
            </w:r>
          </w:p>
        </w:tc>
        <w:tc>
          <w:tcPr>
            <w:tcW w:type="dxa" w:w="7680"/>
            <w:tcMar>
              <w:top w:type="dxa" w:w="60"/>
              <w:left w:type="dxa" w:w="100"/>
              <w:bottom w:type="dxa" w:w="60"/>
              <w:right w:type="dxa" w:w="100"/>
            </w:tcMar>
            <w:vAlign w:val="center"/>
          </w:tcPr>
          <w:p>
            <w:pPr>
              <w:jc w:val="left"/>
            </w:pPr>
            <w:r>
              <w:rPr>
                <w:b w:val="false"/>
                <w:bCs w:val="false"/>
                <w:sz w:val="19"/>
                <w:szCs w:val="19"/>
              </w:rPr>
              <w:t xml:space="preserve">Conceptos, arquitectura, modelado de amenazas (DFD y STRIDE) y árboles de ataque.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Emilio</w:t>
            </w:r>
          </w:p>
        </w:tc>
        <w:tc>
          <w:tcPr>
            <w:tcW w:type="dxa" w:w="7680"/>
            <w:tcMar>
              <w:top w:type="dxa" w:w="60"/>
              <w:left w:type="dxa" w:w="100"/>
              <w:bottom w:type="dxa" w:w="60"/>
              <w:right w:type="dxa" w:w="100"/>
            </w:tcMar>
            <w:vAlign w:val="center"/>
          </w:tcPr>
          <w:p>
            <w:pPr>
              <w:jc w:val="left"/>
            </w:pPr>
            <w:r>
              <w:rPr>
                <w:b w:val="false"/>
                <w:bCs w:val="false"/>
                <w:sz w:val="19"/>
                <w:szCs w:val="19"/>
              </w:rPr>
              <w:t xml:space="preserve">SonarQube, Semgrep, análisis de composición de software (SCA), cálculo de CVSS y correcciones relacionadas con SAST/SCA.</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Daniel</w:t>
            </w:r>
          </w:p>
        </w:tc>
        <w:tc>
          <w:tcPr>
            <w:tcW w:type="dxa" w:w="7680"/>
            <w:tcMar>
              <w:top w:type="dxa" w:w="60"/>
              <w:left w:type="dxa" w:w="100"/>
              <w:bottom w:type="dxa" w:w="60"/>
              <w:right w:type="dxa" w:w="100"/>
            </w:tcMar>
            <w:vAlign w:val="center"/>
          </w:tcPr>
          <w:p>
            <w:pPr>
              <w:jc w:val="left"/>
            </w:pPr>
            <w:r>
              <w:rPr>
                <w:b w:val="false"/>
                <w:bCs w:val="false"/>
                <w:sz w:val="19"/>
                <w:szCs w:val="19"/>
              </w:rPr>
              <w:t xml:space="preserve">OWASP ZAP, hardening, correcciones de hallazgos DAST/hardening y revisión por pares.</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Nuvia</w:t>
            </w:r>
          </w:p>
        </w:tc>
        <w:tc>
          <w:tcPr>
            <w:tcW w:type="dxa" w:w="7680"/>
            <w:tcMar>
              <w:top w:type="dxa" w:w="60"/>
              <w:left w:type="dxa" w:w="100"/>
              <w:bottom w:type="dxa" w:w="60"/>
              <w:right w:type="dxa" w:w="100"/>
            </w:tcMar>
            <w:vAlign w:val="center"/>
          </w:tcPr>
          <w:p>
            <w:pPr>
              <w:jc w:val="left"/>
            </w:pPr>
            <w:r>
              <w:rPr>
                <w:b w:val="false"/>
                <w:bCs w:val="false"/>
                <w:sz w:val="19"/>
                <w:szCs w:val="19"/>
              </w:rPr>
              <w:t xml:space="preserve">Estructura y control de calidad del reporte, control de evidencias, suite de pruebas de seguridad, reporte final y presentación.</w:t>
            </w:r>
          </w:p>
        </w:tc>
      </w:tr>
    </w:tbl>
    <w:p>
      <w:pPr>
        <w:spacing w:after="120"/>
      </w:pPr>
      <w:r>
        <w:t xml:space="preserve"/>
      </w:r>
    </w:p>
    <w:p>
      <w:pPr>
        <w:spacing w:after="120"/>
      </w:pPr>
      <w:r>
        <w:rPr>
          <w:i/>
          <w:iCs/>
          <w:color w:val="666666"/>
        </w:rPr>
        <w:t xml:space="preserve">Cada integrante trabaja en su propia rama de Git. La versión estable se integra en main; desde ahí cada persona descarga la base común y sube su trabajo individual (pruebas, correcciones, evidencia) a su rama personal.</w:t>
      </w:r>
    </w:p>
    <w:p>
      <w:pPr>
        <w:pStyle w:val="Heading1"/>
        <w:spacing w:after="160" w:before="360"/>
      </w:pPr>
      <w:r>
        <w:t xml:space="preserve">2. Resumen ejecutivo</w:t>
      </w:r>
    </w:p>
    <w:p>
      <w:pPr>
        <w:shd w:fill="FFF2CC" w:val="clear"/>
        <w:spacing w:after="160" w:before="80"/>
      </w:pPr>
      <w:r>
        <w:rPr>
          <w:i/>
          <w:iCs/>
          <w:color w:val="8A6D00"/>
        </w:rPr>
        <w:t xml:space="preserve">PENDIENTE — Nuvia integra este resumen al cierre, una vez consolidados los hallazgos de las tres fases. Debe incluir: alcance evaluado, número de hallazgos por severidad, hallazgo más crítico, postura de seguridad general y recomendaciones principales.</w:t>
      </w:r>
    </w:p>
    <w:p>
      <w:pPr>
        <w:pStyle w:val="Heading1"/>
        <w:spacing w:after="160" w:before="360"/>
      </w:pPr>
      <w:r>
        <w:t xml:space="preserve">3. Descripción del sistema SkillMatch</w:t>
      </w:r>
    </w:p>
    <w:p>
      <w:pPr>
        <w:shd w:fill="E2EFDA" w:val="clear"/>
        <w:spacing w:after="160" w:before="80"/>
      </w:pPr>
      <w:r>
        <w:rPr>
          <w:i/>
          <w:iCs/>
          <w:color w:val="375623"/>
        </w:rPr>
        <w:t xml:space="preserve">COMPLETADO (evidencia real del proyecto) — descripción basada en la revisión directa del repositorio (backend/ y frontend/).</w:t>
      </w:r>
    </w:p>
    <w:p>
      <w:pPr>
        <w:spacing w:after="120"/>
      </w:pPr>
      <w:r>
        <w:t xml:space="preserve">SkillMatch es una plataforma de vinculación académico-empresarial compuesta por un frontend en React y un backend en Node.js/Express, con persistencia en PostgreSQL. Gestiona la relación entre estudiantes, docentes, empresas y personal administrativo/de vinculación en torno a proyectos, vacantes, postulaciones y evidencias de desempeño.</w:t>
      </w:r>
    </w:p>
    <w:p>
      <w:pPr>
        <w:pStyle w:val="Heading2"/>
        <w:spacing w:after="120" w:before="280"/>
      </w:pPr>
      <w:r>
        <w:t xml:space="preserve">3.1 Arquitectura y tecnologías</w:t>
      </w:r>
    </w:p>
    <w:p>
      <w:pPr>
        <w:pStyle w:val="ListParagraph"/>
        <w:numPr>
          <w:ilvl w:val="0"/>
          <w:numId w:val="1"/>
        </w:numPr>
        <w:spacing w:after="60"/>
      </w:pPr>
      <w:r>
        <w:t xml:space="preserve">Frontend: React 19, React Router 7, react-scripts 5 (Webpack/Babel/Jest internos).</w:t>
      </w:r>
    </w:p>
    <w:p>
      <w:pPr>
        <w:pStyle w:val="ListParagraph"/>
        <w:numPr>
          <w:ilvl w:val="0"/>
          <w:numId w:val="1"/>
        </w:numPr>
        <w:spacing w:after="60"/>
      </w:pPr>
      <w:r>
        <w:t xml:space="preserve">Backend: Node.js, Express 5, PostgreSQL (pg 8), JWT (jsonwebtoken), bcrypt para hash de contraseñas, WebAuthn (@simplewebauthn), Multer + Cloudinary para carga de archivos, Nodemailer/Resend/Google APIs para correo.</w:t>
      </w:r>
    </w:p>
    <w:p>
      <w:pPr>
        <w:pStyle w:val="ListParagraph"/>
        <w:numPr>
          <w:ilvl w:val="0"/>
          <w:numId w:val="1"/>
        </w:numPr>
        <w:spacing w:after="60"/>
      </w:pPr>
      <w:r>
        <w:t xml:space="preserve">Autenticación: tokens JWT verificados vía middleware (backend/src/middlewares/authMiddleware.js).</w:t>
      </w:r>
    </w:p>
    <w:p>
      <w:pPr>
        <w:pStyle w:val="ListParagraph"/>
        <w:numPr>
          <w:ilvl w:val="0"/>
          <w:numId w:val="1"/>
        </w:numPr>
        <w:spacing w:after="60"/>
      </w:pPr>
      <w:r>
        <w:t xml:space="preserve">Persistencia de archivos: carpeta local backend/uploads y almacenamiento externo en Cloudinary.</w:t>
      </w:r>
    </w:p>
    <w:p>
      <w:pPr>
        <w:pStyle w:val="Heading2"/>
        <w:spacing w:after="120" w:before="280"/>
      </w:pPr>
      <w:r>
        <w:t xml:space="preserve">3.2 Actores del sistema</w:t>
      </w:r>
    </w:p>
    <w:p>
      <w:pPr>
        <w:pStyle w:val="ListParagraph"/>
        <w:numPr>
          <w:ilvl w:val="0"/>
          <w:numId w:val="1"/>
        </w:numPr>
        <w:spacing w:after="60"/>
      </w:pPr>
      <w:r>
        <w:t xml:space="preserve">Estudiante</w:t>
      </w:r>
    </w:p>
    <w:p>
      <w:pPr>
        <w:pStyle w:val="ListParagraph"/>
        <w:numPr>
          <w:ilvl w:val="0"/>
          <w:numId w:val="1"/>
        </w:numPr>
        <w:spacing w:after="60"/>
      </w:pPr>
      <w:r>
        <w:t xml:space="preserve">Docente / Profesor</w:t>
      </w:r>
    </w:p>
    <w:p>
      <w:pPr>
        <w:pStyle w:val="ListParagraph"/>
        <w:numPr>
          <w:ilvl w:val="0"/>
          <w:numId w:val="1"/>
        </w:numPr>
        <w:spacing w:after="60"/>
      </w:pPr>
      <w:r>
        <w:t xml:space="preserve">Empresa</w:t>
      </w:r>
    </w:p>
    <w:p>
      <w:pPr>
        <w:pStyle w:val="ListParagraph"/>
        <w:numPr>
          <w:ilvl w:val="0"/>
          <w:numId w:val="1"/>
        </w:numPr>
        <w:spacing w:after="60"/>
      </w:pPr>
      <w:r>
        <w:t xml:space="preserve">Administrador</w:t>
      </w:r>
    </w:p>
    <w:p>
      <w:pPr>
        <w:pStyle w:val="ListParagraph"/>
        <w:numPr>
          <w:ilvl w:val="0"/>
          <w:numId w:val="1"/>
        </w:numPr>
        <w:spacing w:after="60"/>
      </w:pPr>
      <w:r>
        <w:t xml:space="preserve">Personal de vinculación</w:t>
      </w:r>
    </w:p>
    <w:p>
      <w:pPr>
        <w:pStyle w:val="Heading2"/>
        <w:spacing w:after="120" w:before="280"/>
      </w:pPr>
      <w:r>
        <w:t xml:space="preserve">3.3 Procesos y módulos principales</w:t>
      </w:r>
    </w:p>
    <w:p>
      <w:pPr>
        <w:pStyle w:val="ListParagraph"/>
        <w:numPr>
          <w:ilvl w:val="0"/>
          <w:numId w:val="1"/>
        </w:numPr>
        <w:spacing w:after="60"/>
      </w:pPr>
      <w:r>
        <w:t xml:space="preserve">Frontend (SPA de React)</w:t>
      </w:r>
    </w:p>
    <w:p>
      <w:pPr>
        <w:pStyle w:val="ListParagraph"/>
        <w:numPr>
          <w:ilvl w:val="0"/>
          <w:numId w:val="1"/>
        </w:numPr>
        <w:spacing w:after="60"/>
      </w:pPr>
      <w:r>
        <w:t xml:space="preserve">Backend / API REST (Express) — rutas: /api/auth, /api/estudiante, /api/public, /api/vacantes, /api/admin, /api/profesor</w:t>
      </w:r>
    </w:p>
    <w:p>
      <w:pPr>
        <w:pStyle w:val="ListParagraph"/>
        <w:numPr>
          <w:ilvl w:val="0"/>
          <w:numId w:val="1"/>
        </w:numPr>
        <w:spacing w:after="60"/>
      </w:pPr>
      <w:r>
        <w:t xml:space="preserve">Autenticación y gestión de sesión (JWT)</w:t>
      </w:r>
    </w:p>
    <w:p>
      <w:pPr>
        <w:pStyle w:val="ListParagraph"/>
        <w:numPr>
          <w:ilvl w:val="0"/>
          <w:numId w:val="1"/>
        </w:numPr>
        <w:spacing w:after="60"/>
      </w:pPr>
      <w:r>
        <w:t xml:space="preserve">Gestión de proyectos y vacantes</w:t>
      </w:r>
    </w:p>
    <w:p>
      <w:pPr>
        <w:pStyle w:val="ListParagraph"/>
        <w:numPr>
          <w:ilvl w:val="0"/>
          <w:numId w:val="1"/>
        </w:numPr>
        <w:spacing w:after="60"/>
      </w:pPr>
      <w:r>
        <w:t xml:space="preserve">Postulaciones de estudiantes</w:t>
      </w:r>
    </w:p>
    <w:p>
      <w:pPr>
        <w:pStyle w:val="ListParagraph"/>
        <w:numPr>
          <w:ilvl w:val="0"/>
          <w:numId w:val="1"/>
        </w:numPr>
        <w:spacing w:after="60"/>
      </w:pPr>
      <w:r>
        <w:t xml:space="preserve">Carga de evidencias (documentos, imagen de perfil, imagen/medios de proyecto)</w:t>
      </w:r>
    </w:p>
    <w:p>
      <w:pPr>
        <w:pStyle w:val="Heading2"/>
        <w:spacing w:after="120" w:before="280"/>
      </w:pPr>
      <w:r>
        <w:t xml:space="preserve">3.4 Almacenes de datos</w:t>
      </w:r>
    </w:p>
    <w:p>
      <w:pPr>
        <w:pStyle w:val="ListParagraph"/>
        <w:numPr>
          <w:ilvl w:val="0"/>
          <w:numId w:val="1"/>
        </w:numPr>
        <w:spacing w:after="60"/>
      </w:pPr>
      <w:r>
        <w:t xml:space="preserve">Base de datos PostgreSQL (esquema en backend/sql/Psql_skillmatch.sql más migraciones numeradas 02–08).</w:t>
      </w:r>
    </w:p>
    <w:p>
      <w:pPr>
        <w:pStyle w:val="ListParagraph"/>
        <w:numPr>
          <w:ilvl w:val="0"/>
          <w:numId w:val="1"/>
        </w:numPr>
        <w:spacing w:after="60"/>
      </w:pPr>
      <w:r>
        <w:t xml:space="preserve">Archivos cargados: sistema de archivos local (backend/uploads) y Cloudinary.</w:t>
      </w:r>
    </w:p>
    <w:p>
      <w:pPr>
        <w:pStyle w:val="Heading1"/>
        <w:spacing w:after="160" w:before="360"/>
      </w:pPr>
      <w:r>
        <w:t xml:space="preserve">4. Alcance de la auditoría</w:t>
      </w:r>
    </w:p>
    <w:p>
      <w:pPr>
        <w:spacing w:after="120"/>
      </w:pPr>
      <w:r>
        <w:t xml:space="preserve">La auditoría cubre el código fuente del backend (backend/src) y del frontend (frontend/src), la configuración de dependencias (package.json / package-lock.json de ambos módulos), la configuración HTTP expuesta por el servidor Express, y las instancias locales de la aplicación (frontend en http://localhost:3000, backend en http://localhost:4000).</w:t>
      </w:r>
    </w:p>
    <w:p>
      <w:pPr>
        <w:shd w:fill="FFF2CC" w:val="clear"/>
        <w:spacing w:after="160" w:before="80"/>
      </w:pPr>
      <w:r>
        <w:rPr>
          <w:i/>
          <w:iCs/>
          <w:color w:val="8A6D00"/>
        </w:rPr>
        <w:t xml:space="preserve">PENDIENTE — Confirmar con el equipo si el entorno de despliegue en producción (Render/Cloudinary) queda dentro o fuera del alcance formal.</w:t>
      </w:r>
    </w:p>
    <w:p>
      <w:pPr>
        <w:pStyle w:val="Heading1"/>
        <w:spacing w:after="160" w:before="360"/>
      </w:pPr>
      <w:r>
        <w:t xml:space="preserve">5. Metodología</w:t>
      </w:r>
    </w:p>
    <w:p>
      <w:pPr>
        <w:pStyle w:val="ListParagraph"/>
        <w:numPr>
          <w:ilvl w:val="0"/>
          <w:numId w:val="1"/>
        </w:numPr>
        <w:spacing w:after="60"/>
      </w:pPr>
      <w:r>
        <w:t xml:space="preserve">SAST (Static Application Security Testing): SonarQube y Semgrep sobre el código fuente.</w:t>
      </w:r>
    </w:p>
    <w:p>
      <w:pPr>
        <w:pStyle w:val="ListParagraph"/>
        <w:numPr>
          <w:ilvl w:val="0"/>
          <w:numId w:val="1"/>
        </w:numPr>
        <w:spacing w:after="60"/>
      </w:pPr>
      <w:r>
        <w:t xml:space="preserve">SCA (Software Composition Analysis): npm audit sobre backend y frontend.</w:t>
      </w:r>
    </w:p>
    <w:p>
      <w:pPr>
        <w:pStyle w:val="ListParagraph"/>
        <w:numPr>
          <w:ilvl w:val="0"/>
          <w:numId w:val="1"/>
        </w:numPr>
        <w:spacing w:after="60"/>
      </w:pPr>
      <w:r>
        <w:t xml:space="preserve">DAST (Dynamic Application Security Testing): OWASP ZAP baseline scan contra las instancias locales.</w:t>
      </w:r>
    </w:p>
    <w:p>
      <w:pPr>
        <w:pStyle w:val="ListParagraph"/>
        <w:numPr>
          <w:ilvl w:val="0"/>
          <w:numId w:val="1"/>
        </w:numPr>
        <w:spacing w:after="60"/>
      </w:pPr>
      <w:r>
        <w:t xml:space="preserve">Modelado de amenazas: DFD + STRIDE y árbol de ataque sobre la amenaza crítica.</w:t>
      </w:r>
    </w:p>
    <w:p>
      <w:pPr>
        <w:pStyle w:val="ListParagraph"/>
        <w:numPr>
          <w:ilvl w:val="0"/>
          <w:numId w:val="1"/>
        </w:numPr>
        <w:spacing w:after="60"/>
      </w:pPr>
      <w:r>
        <w:t xml:space="preserve">Verificación de hardening: cabeceras HTTP, gestión de secretos, logging y defensa en profundidad.</w:t>
      </w:r>
    </w:p>
    <w:p>
      <w:pPr>
        <w:pStyle w:val="ListParagraph"/>
        <w:numPr>
          <w:ilvl w:val="0"/>
          <w:numId w:val="1"/>
        </w:numPr>
        <w:spacing w:after="60"/>
      </w:pPr>
      <w:r>
        <w:t xml:space="preserve">Pruebas de seguridad automatizadas (Jest/Supertest) ligadas a hallazgos concretos.</w:t>
      </w:r>
    </w:p>
    <w:p>
      <w:pPr>
        <w:pStyle w:val="ListParagraph"/>
        <w:numPr>
          <w:ilvl w:val="0"/>
          <w:numId w:val="1"/>
        </w:numPr>
        <w:spacing w:after="60"/>
      </w:pPr>
      <w:r>
        <w:t xml:space="preserve">Revisión por pares de correcciones y evidencia.</w:t>
      </w:r>
    </w:p>
    <w:p>
      <w:r>
        <w:br w:type="page"/>
      </w:r>
    </w:p>
    <w:p>
      <w:pPr>
        <w:pStyle w:val="Heading1"/>
        <w:spacing w:after="160" w:before="360"/>
      </w:pPr>
      <w:r>
        <w:t xml:space="preserve">FASE SA — Análisis Estático de Seguridad</w:t>
      </w:r>
    </w:p>
    <w:p>
      <w:pPr>
        <w:pStyle w:val="Heading2"/>
        <w:spacing w:after="120" w:before="280"/>
      </w:pPr>
      <w:r>
        <w:t xml:space="preserve">SA.1 Conceptos de seguridad (responsable: Karen)</w:t>
      </w:r>
    </w:p>
    <w:p>
      <w:pPr>
        <w:shd w:fill="FFF2CC" w:val="clear"/>
        <w:spacing w:after="160" w:before="80"/>
      </w:pPr>
      <w:r>
        <w:rPr>
          <w:i/>
          <w:iCs/>
          <w:color w:val="8A6D00"/>
        </w:rPr>
        <w:t xml:space="preserve">PENDIENTE — desarrollar el contenido conceptual completo. Temario obligatorio listado a continuación.</w:t>
      </w:r>
    </w:p>
    <w:p>
      <w:pPr>
        <w:pStyle w:val="ListParagraph"/>
        <w:numPr>
          <w:ilvl w:val="0"/>
          <w:numId w:val="1"/>
        </w:numPr>
        <w:spacing w:after="60"/>
      </w:pPr>
      <w:r>
        <w:t xml:space="preserve">Diferencia entre SAST, DAST, IAST y SCA.</w:t>
      </w:r>
    </w:p>
    <w:p>
      <w:pPr>
        <w:pStyle w:val="ListParagraph"/>
        <w:numPr>
          <w:ilvl w:val="0"/>
          <w:numId w:val="1"/>
        </w:numPr>
        <w:spacing w:after="60"/>
      </w:pPr>
      <w:r>
        <w:t xml:space="preserve">Funcionamiento de SAST: taint analysis y pattern matching.</w:t>
      </w:r>
    </w:p>
    <w:p>
      <w:pPr>
        <w:pStyle w:val="ListParagraph"/>
        <w:numPr>
          <w:ilvl w:val="0"/>
          <w:numId w:val="1"/>
        </w:numPr>
        <w:spacing w:after="60"/>
      </w:pPr>
      <w:r>
        <w:t xml:space="preserve">Funcionamiento de DAST: fuzzing y active scanning.</w:t>
      </w:r>
    </w:p>
    <w:p>
      <w:pPr>
        <w:pStyle w:val="ListParagraph"/>
        <w:numPr>
          <w:ilvl w:val="0"/>
          <w:numId w:val="1"/>
        </w:numPr>
        <w:spacing w:after="60"/>
      </w:pPr>
      <w:r>
        <w:t xml:space="preserve">Las seis categorías STRIDE, cada una con un ejemplo aplicado a SkillMatch.</w:t>
      </w:r>
    </w:p>
    <w:p>
      <w:pPr>
        <w:pStyle w:val="ListParagraph"/>
        <w:numPr>
          <w:ilvl w:val="0"/>
          <w:numId w:val="1"/>
        </w:numPr>
        <w:spacing w:after="60"/>
      </w:pPr>
      <w:r>
        <w:t xml:space="preserve">Shift Left Security.</w:t>
      </w:r>
    </w:p>
    <w:p>
      <w:pPr>
        <w:pStyle w:val="ListParagraph"/>
        <w:numPr>
          <w:ilvl w:val="0"/>
          <w:numId w:val="1"/>
        </w:numPr>
        <w:spacing w:after="60"/>
      </w:pPr>
      <w:r>
        <w:t xml:space="preserve">Pipeline DevSecOps: pre-commit, integración continua, staging.</w:t>
      </w:r>
    </w:p>
    <w:p>
      <w:pPr>
        <w:pStyle w:val="ListParagraph"/>
        <w:numPr>
          <w:ilvl w:val="0"/>
          <w:numId w:val="1"/>
        </w:numPr>
        <w:spacing w:after="60"/>
      </w:pPr>
      <w:r>
        <w:t xml:space="preserve">Diferencia entre falso positivo y falso negativo.</w:t>
      </w:r>
    </w:p>
    <w:p>
      <w:pPr>
        <w:pStyle w:val="ListParagraph"/>
        <w:numPr>
          <w:ilvl w:val="0"/>
          <w:numId w:val="1"/>
        </w:numPr>
        <w:spacing w:after="60"/>
      </w:pPr>
      <w:r>
        <w:t xml:space="preserve">Obligaciones principales de la LFPDPPP relacionadas con desarrolladores.</w:t>
      </w:r>
    </w:p>
    <w:p>
      <w:pPr>
        <w:pStyle w:val="Heading2"/>
        <w:spacing w:after="120" w:before="280"/>
      </w:pPr>
      <w:r>
        <w:t xml:space="preserve">SA.2 Modelado de amenazas — DFD y STRIDE (responsable: Karen)</w:t>
      </w:r>
    </w:p>
    <w:p>
      <w:pPr>
        <w:pStyle w:val="Heading3"/>
        <w:spacing w:after="100" w:before="200"/>
      </w:pPr>
      <w:r>
        <w:t xml:space="preserve">Elementos identificados para el DFD (a partir del código fuente)</w:t>
      </w:r>
    </w:p>
    <w:p>
      <w:pPr>
        <w:shd w:fill="E2EFDA" w:val="clear"/>
        <w:spacing w:after="160" w:before="80"/>
      </w:pPr>
      <w:r>
        <w:rPr>
          <w:i/>
          <w:iCs/>
          <w:color w:val="375623"/>
        </w:rPr>
        <w:t xml:space="preserve">COMPLETADO (evidencia real del proyecto) — actores, procesos y almacenes ya identificados; falta construir el diagrama gráfico.</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3000"/>
        <w:gridCol w:w="3080"/>
      </w:tblGrid>
      <w:t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Actores</w:t>
            </w:r>
          </w:p>
        </w:tc>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Procesos</w:t>
            </w:r>
          </w:p>
        </w:tc>
        <w:tc>
          <w:tcPr>
            <w:tcW w:type="dxa" w:w="3080"/>
            <w:shd w:fill="1F3864" w:val="clear"/>
            <w:tcMar>
              <w:top w:type="dxa" w:w="60"/>
              <w:left w:type="dxa" w:w="100"/>
              <w:bottom w:type="dxa" w:w="60"/>
              <w:right w:type="dxa" w:w="100"/>
            </w:tcMar>
            <w:vAlign w:val="center"/>
          </w:tcPr>
          <w:p>
            <w:pPr>
              <w:jc w:val="left"/>
            </w:pPr>
            <w:r>
              <w:rPr>
                <w:b/>
                <w:bCs/>
                <w:color w:val="FFFFFF"/>
                <w:sz w:val="19"/>
                <w:szCs w:val="19"/>
              </w:rPr>
              <w:t xml:space="preserve">Almacenes</w:t>
            </w:r>
          </w:p>
        </w:tc>
      </w:tr>
      <w:tr>
        <w:tc>
          <w:tcPr>
            <w:tcW w:type="dxa" w:w="3000"/>
            <w:tcMar>
              <w:top w:type="dxa" w:w="60"/>
              <w:left w:type="dxa" w:w="100"/>
              <w:bottom w:type="dxa" w:w="60"/>
              <w:right w:type="dxa" w:w="100"/>
            </w:tcMar>
            <w:vAlign w:val="center"/>
          </w:tcPr>
          <w:p>
            <w:pPr>
              <w:pStyle w:val="ListParagraph"/>
              <w:numPr>
                <w:ilvl w:val="0"/>
                <w:numId w:val="1"/>
              </w:numPr>
              <w:spacing w:after="60"/>
            </w:pPr>
            <w:r>
              <w:t xml:space="preserve">Estudiante</w:t>
            </w:r>
          </w:p>
          <w:p>
            <w:pPr>
              <w:pStyle w:val="ListParagraph"/>
              <w:numPr>
                <w:ilvl w:val="0"/>
                <w:numId w:val="1"/>
              </w:numPr>
              <w:spacing w:after="60"/>
            </w:pPr>
            <w:r>
              <w:t xml:space="preserve">Docente</w:t>
            </w:r>
          </w:p>
          <w:p>
            <w:pPr>
              <w:pStyle w:val="ListParagraph"/>
              <w:numPr>
                <w:ilvl w:val="0"/>
                <w:numId w:val="1"/>
              </w:numPr>
              <w:spacing w:after="60"/>
            </w:pPr>
            <w:r>
              <w:t xml:space="preserve">Empresa</w:t>
            </w:r>
          </w:p>
          <w:p>
            <w:pPr>
              <w:pStyle w:val="ListParagraph"/>
              <w:numPr>
                <w:ilvl w:val="0"/>
                <w:numId w:val="1"/>
              </w:numPr>
              <w:spacing w:after="60"/>
            </w:pPr>
            <w:r>
              <w:t xml:space="preserve">Administrador</w:t>
            </w:r>
          </w:p>
          <w:p>
            <w:pPr>
              <w:pStyle w:val="ListParagraph"/>
              <w:numPr>
                <w:ilvl w:val="0"/>
                <w:numId w:val="1"/>
              </w:numPr>
              <w:spacing w:after="60"/>
            </w:pPr>
            <w:r>
              <w:t xml:space="preserve">Personal de vinculación</w:t>
            </w:r>
          </w:p>
        </w:tc>
        <w:tc>
          <w:tcPr>
            <w:tcW w:type="dxa" w:w="3000"/>
            <w:tcMar>
              <w:top w:type="dxa" w:w="60"/>
              <w:left w:type="dxa" w:w="100"/>
              <w:bottom w:type="dxa" w:w="60"/>
              <w:right w:type="dxa" w:w="100"/>
            </w:tcMar>
            <w:vAlign w:val="center"/>
          </w:tcPr>
          <w:p>
            <w:pPr>
              <w:pStyle w:val="ListParagraph"/>
              <w:numPr>
                <w:ilvl w:val="0"/>
                <w:numId w:val="1"/>
              </w:numPr>
              <w:spacing w:after="60"/>
            </w:pPr>
            <w:r>
              <w:t xml:space="preserve">Frontend</w:t>
            </w:r>
          </w:p>
          <w:p>
            <w:pPr>
              <w:pStyle w:val="ListParagraph"/>
              <w:numPr>
                <w:ilvl w:val="0"/>
                <w:numId w:val="1"/>
              </w:numPr>
              <w:spacing w:after="60"/>
            </w:pPr>
            <w:r>
              <w:t xml:space="preserve">Backend / API</w:t>
            </w:r>
          </w:p>
          <w:p>
            <w:pPr>
              <w:pStyle w:val="ListParagraph"/>
              <w:numPr>
                <w:ilvl w:val="0"/>
                <w:numId w:val="1"/>
              </w:numPr>
              <w:spacing w:after="60"/>
            </w:pPr>
            <w:r>
              <w:t xml:space="preserve">Autenticación (JWT)</w:t>
            </w:r>
          </w:p>
          <w:p>
            <w:pPr>
              <w:pStyle w:val="ListParagraph"/>
              <w:numPr>
                <w:ilvl w:val="0"/>
                <w:numId w:val="1"/>
              </w:numPr>
              <w:spacing w:after="60"/>
            </w:pPr>
            <w:r>
              <w:t xml:space="preserve">Gestión de proyectos</w:t>
            </w:r>
          </w:p>
          <w:p>
            <w:pPr>
              <w:pStyle w:val="ListParagraph"/>
              <w:numPr>
                <w:ilvl w:val="0"/>
                <w:numId w:val="1"/>
              </w:numPr>
              <w:spacing w:after="60"/>
            </w:pPr>
            <w:r>
              <w:t xml:space="preserve">Postulaciones</w:t>
            </w:r>
          </w:p>
          <w:p>
            <w:pPr>
              <w:pStyle w:val="ListParagraph"/>
              <w:numPr>
                <w:ilvl w:val="0"/>
                <w:numId w:val="1"/>
              </w:numPr>
              <w:spacing w:after="60"/>
            </w:pPr>
            <w:r>
              <w:t xml:space="preserve">Carga de evidencias</w:t>
            </w:r>
          </w:p>
        </w:tc>
        <w:tc>
          <w:tcPr>
            <w:tcW w:type="dxa" w:w="3080"/>
            <w:tcMar>
              <w:top w:type="dxa" w:w="60"/>
              <w:left w:type="dxa" w:w="100"/>
              <w:bottom w:type="dxa" w:w="60"/>
              <w:right w:type="dxa" w:w="100"/>
            </w:tcMar>
            <w:vAlign w:val="center"/>
          </w:tcPr>
          <w:p>
            <w:pPr>
              <w:pStyle w:val="ListParagraph"/>
              <w:numPr>
                <w:ilvl w:val="0"/>
                <w:numId w:val="1"/>
              </w:numPr>
              <w:spacing w:after="60"/>
            </w:pPr>
            <w:r>
              <w:t xml:space="preserve">Base de datos PostgreSQL</w:t>
            </w:r>
          </w:p>
          <w:p>
            <w:pPr>
              <w:pStyle w:val="ListParagraph"/>
              <w:numPr>
                <w:ilvl w:val="0"/>
                <w:numId w:val="1"/>
              </w:numPr>
              <w:spacing w:after="60"/>
            </w:pPr>
            <w:r>
              <w:t xml:space="preserve">Archivos cargados (uploads/ local y Cloudinary)</w:t>
            </w:r>
          </w:p>
        </w:tc>
      </w:tr>
    </w:tbl>
    <w:p>
      <w:pPr>
        <w:spacing w:after="120"/>
      </w:pPr>
      <w:r>
        <w:t xml:space="preserve"/>
      </w:r>
    </w:p>
    <w:p>
      <w:pPr>
        <w:shd w:fill="FFF2CC" w:val="clear"/>
        <w:spacing w:after="160" w:before="80"/>
      </w:pPr>
      <w:r>
        <w:rPr>
          <w:i/>
          <w:iCs/>
          <w:color w:val="8A6D00"/>
        </w:rPr>
        <w:t xml:space="preserve">PENDIENTE — dibujar el DFD (DFD_SkillMatch.png / .drawio) marcando explícitamente los límites de confianza: cliente↔API, API↔base de datos, API↔almacenamiento de archivos, API↔servicios externos de correo.</w:t>
      </w:r>
    </w:p>
    <w:p>
      <w:pPr>
        <w:pStyle w:val="Heading3"/>
        <w:spacing w:after="100" w:before="200"/>
      </w:pPr>
      <w:r>
        <w:t xml:space="preserve">Tabla de las seis categorías STRIDE (con ejemplo aplicado a SkillMatch)</w:t>
      </w:r>
    </w:p>
    <w:tbl>
      <w:tblPr>
        <w:tblW w:type="dxa" w:w="1008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3800"/>
        <w:gridCol w:w="4880"/>
      </w:tblGrid>
      <w:tr>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Categoría</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Descripción</w:t>
            </w:r>
          </w:p>
        </w:tc>
        <w:tc>
          <w:tcPr>
            <w:tcW w:type="dxa" w:w="4880"/>
            <w:shd w:fill="1F3864" w:val="clear"/>
            <w:tcMar>
              <w:top w:type="dxa" w:w="60"/>
              <w:left w:type="dxa" w:w="100"/>
              <w:bottom w:type="dxa" w:w="60"/>
              <w:right w:type="dxa" w:w="100"/>
            </w:tcMar>
            <w:vAlign w:val="center"/>
          </w:tcPr>
          <w:p>
            <w:pPr>
              <w:jc w:val="left"/>
            </w:pPr>
            <w:r>
              <w:rPr>
                <w:b/>
                <w:bCs/>
                <w:color w:val="FFFFFF"/>
                <w:sz w:val="19"/>
                <w:szCs w:val="19"/>
              </w:rPr>
              <w:t xml:space="preserve">Ejemplo aplicado a SkillMatch</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Spoofing</w:t>
            </w:r>
          </w:p>
        </w:tc>
        <w:tc>
          <w:tcPr>
            <w:tcW w:type="dxa" w:w="3800"/>
            <w:tcMar>
              <w:top w:type="dxa" w:w="60"/>
              <w:left w:type="dxa" w:w="100"/>
              <w:bottom w:type="dxa" w:w="60"/>
              <w:right w:type="dxa" w:w="100"/>
            </w:tcMar>
            <w:vAlign w:val="center"/>
          </w:tcPr>
          <w:p>
            <w:pPr>
              <w:jc w:val="left"/>
            </w:pPr>
            <w:r>
              <w:rPr>
                <w:b w:val="false"/>
                <w:bCs w:val="false"/>
                <w:sz w:val="19"/>
                <w:szCs w:val="19"/>
              </w:rPr>
              <w:t xml:space="preserve">Suplantación de identidad de un actor o componente.</w:t>
            </w:r>
          </w:p>
        </w:tc>
        <w:tc>
          <w:tcPr>
            <w:tcW w:type="dxa" w:w="4880"/>
            <w:tcMar>
              <w:top w:type="dxa" w:w="60"/>
              <w:left w:type="dxa" w:w="100"/>
              <w:bottom w:type="dxa" w:w="60"/>
              <w:right w:type="dxa" w:w="100"/>
            </w:tcMar>
            <w:vAlign w:val="center"/>
          </w:tcPr>
          <w:p>
            <w:pPr>
              <w:jc w:val="left"/>
            </w:pPr>
            <w:r>
              <w:rPr>
                <w:b w:val="false"/>
                <w:bCs w:val="false"/>
                <w:sz w:val="19"/>
                <w:szCs w:val="19"/>
              </w:rPr>
              <w:t xml:space="preserve">Un atacante reutiliza un JWT filtrado para autenticarse como otro estudiante o administrador.</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Tampering</w:t>
            </w:r>
          </w:p>
        </w:tc>
        <w:tc>
          <w:tcPr>
            <w:tcW w:type="dxa" w:w="3800"/>
            <w:tcMar>
              <w:top w:type="dxa" w:w="60"/>
              <w:left w:type="dxa" w:w="100"/>
              <w:bottom w:type="dxa" w:w="60"/>
              <w:right w:type="dxa" w:w="100"/>
            </w:tcMar>
            <w:vAlign w:val="center"/>
          </w:tcPr>
          <w:p>
            <w:pPr>
              <w:jc w:val="left"/>
            </w:pPr>
            <w:r>
              <w:rPr>
                <w:b w:val="false"/>
                <w:bCs w:val="false"/>
                <w:sz w:val="19"/>
                <w:szCs w:val="19"/>
              </w:rPr>
              <w:t xml:space="preserve">Modificación no autorizada de datos en tránsito o en reposo.</w:t>
            </w:r>
          </w:p>
        </w:tc>
        <w:tc>
          <w:tcPr>
            <w:tcW w:type="dxa" w:w="4880"/>
            <w:tcMar>
              <w:top w:type="dxa" w:w="60"/>
              <w:left w:type="dxa" w:w="100"/>
              <w:bottom w:type="dxa" w:w="60"/>
              <w:right w:type="dxa" w:w="100"/>
            </w:tcMar>
            <w:vAlign w:val="center"/>
          </w:tcPr>
          <w:p>
            <w:pPr>
              <w:jc w:val="left"/>
            </w:pPr>
            <w:r>
              <w:rPr>
                <w:b w:val="false"/>
                <w:bCs w:val="false"/>
                <w:sz w:val="19"/>
                <w:szCs w:val="19"/>
              </w:rPr>
              <w:t xml:space="preserve">Manipulación del cuerpo de una solicitud HTTP para alterar el rol o el propietario de un recurso.</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Repudiation</w:t>
            </w:r>
          </w:p>
        </w:tc>
        <w:tc>
          <w:tcPr>
            <w:tcW w:type="dxa" w:w="3800"/>
            <w:tcMar>
              <w:top w:type="dxa" w:w="60"/>
              <w:left w:type="dxa" w:w="100"/>
              <w:bottom w:type="dxa" w:w="60"/>
              <w:right w:type="dxa" w:w="100"/>
            </w:tcMar>
            <w:vAlign w:val="center"/>
          </w:tcPr>
          <w:p>
            <w:pPr>
              <w:jc w:val="left"/>
            </w:pPr>
            <w:r>
              <w:rPr>
                <w:b w:val="false"/>
                <w:bCs w:val="false"/>
                <w:sz w:val="19"/>
                <w:szCs w:val="19"/>
              </w:rPr>
              <w:t xml:space="preserve">Negación de haber realizado una acción, por falta de trazabilidad.</w:t>
            </w:r>
          </w:p>
        </w:tc>
        <w:tc>
          <w:tcPr>
            <w:tcW w:type="dxa" w:w="4880"/>
            <w:tcMar>
              <w:top w:type="dxa" w:w="60"/>
              <w:left w:type="dxa" w:w="100"/>
              <w:bottom w:type="dxa" w:w="60"/>
              <w:right w:type="dxa" w:w="100"/>
            </w:tcMar>
            <w:vAlign w:val="center"/>
          </w:tcPr>
          <w:p>
            <w:pPr>
              <w:jc w:val="left"/>
            </w:pPr>
            <w:r>
              <w:rPr>
                <w:b w:val="false"/>
                <w:bCs w:val="false"/>
                <w:sz w:val="19"/>
                <w:szCs w:val="19"/>
              </w:rPr>
              <w:t xml:space="preserve">El backend no registra de forma estructurada quién sube o modifica una evidencia.</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Information Disclosure</w:t>
            </w:r>
          </w:p>
        </w:tc>
        <w:tc>
          <w:tcPr>
            <w:tcW w:type="dxa" w:w="3800"/>
            <w:tcMar>
              <w:top w:type="dxa" w:w="60"/>
              <w:left w:type="dxa" w:w="100"/>
              <w:bottom w:type="dxa" w:w="60"/>
              <w:right w:type="dxa" w:w="100"/>
            </w:tcMar>
            <w:vAlign w:val="center"/>
          </w:tcPr>
          <w:p>
            <w:pPr>
              <w:jc w:val="left"/>
            </w:pPr>
            <w:r>
              <w:rPr>
                <w:b w:val="false"/>
                <w:bCs w:val="false"/>
                <w:sz w:val="19"/>
                <w:szCs w:val="19"/>
              </w:rPr>
              <w:t xml:space="preserve">Exposición de información que debería permanecer privada.</w:t>
            </w:r>
          </w:p>
        </w:tc>
        <w:tc>
          <w:tcPr>
            <w:tcW w:type="dxa" w:w="4880"/>
            <w:tcMar>
              <w:top w:type="dxa" w:w="60"/>
              <w:left w:type="dxa" w:w="100"/>
              <w:bottom w:type="dxa" w:w="60"/>
              <w:right w:type="dxa" w:w="100"/>
            </w:tcMar>
            <w:vAlign w:val="center"/>
          </w:tcPr>
          <w:p>
            <w:pPr>
              <w:jc w:val="left"/>
            </w:pPr>
            <w:r>
              <w:rPr>
                <w:b w:val="false"/>
                <w:bCs w:val="false"/>
                <w:sz w:val="19"/>
                <w:szCs w:val="19"/>
              </w:rPr>
              <w:t xml:space="preserve">El manejador de errores global de Express (backend/src/app.js) devuelve err.message al cliente en cualquier error 500.</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Denial of Service</w:t>
            </w:r>
          </w:p>
        </w:tc>
        <w:tc>
          <w:tcPr>
            <w:tcW w:type="dxa" w:w="3800"/>
            <w:tcMar>
              <w:top w:type="dxa" w:w="60"/>
              <w:left w:type="dxa" w:w="100"/>
              <w:bottom w:type="dxa" w:w="60"/>
              <w:right w:type="dxa" w:w="100"/>
            </w:tcMar>
            <w:vAlign w:val="center"/>
          </w:tcPr>
          <w:p>
            <w:pPr>
              <w:jc w:val="left"/>
            </w:pPr>
            <w:r>
              <w:rPr>
                <w:b w:val="false"/>
                <w:bCs w:val="false"/>
                <w:sz w:val="19"/>
                <w:szCs w:val="19"/>
              </w:rPr>
              <w:t xml:space="preserve">Interrupción de la disponibilidad del servicio.</w:t>
            </w:r>
          </w:p>
        </w:tc>
        <w:tc>
          <w:tcPr>
            <w:tcW w:type="dxa" w:w="4880"/>
            <w:tcMar>
              <w:top w:type="dxa" w:w="60"/>
              <w:left w:type="dxa" w:w="100"/>
              <w:bottom w:type="dxa" w:w="60"/>
              <w:right w:type="dxa" w:w="100"/>
            </w:tcMar>
            <w:vAlign w:val="center"/>
          </w:tcPr>
          <w:p>
            <w:pPr>
              <w:jc w:val="left"/>
            </w:pPr>
            <w:r>
              <w:rPr>
                <w:b w:val="false"/>
                <w:bCs w:val="false"/>
                <w:sz w:val="19"/>
                <w:szCs w:val="19"/>
              </w:rPr>
              <w:t xml:space="preserve">Ausencia de rate limiting en /api/auth permite saturar el endpoint de login con solicitudes automatizadas.</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Elevation of Privilege</w:t>
            </w:r>
          </w:p>
        </w:tc>
        <w:tc>
          <w:tcPr>
            <w:tcW w:type="dxa" w:w="3800"/>
            <w:tcMar>
              <w:top w:type="dxa" w:w="60"/>
              <w:left w:type="dxa" w:w="100"/>
              <w:bottom w:type="dxa" w:w="60"/>
              <w:right w:type="dxa" w:w="100"/>
            </w:tcMar>
            <w:vAlign w:val="center"/>
          </w:tcPr>
          <w:p>
            <w:pPr>
              <w:jc w:val="left"/>
            </w:pPr>
            <w:r>
              <w:rPr>
                <w:b w:val="false"/>
                <w:bCs w:val="false"/>
                <w:sz w:val="19"/>
                <w:szCs w:val="19"/>
              </w:rPr>
              <w:t xml:space="preserve">Obtención de permisos superiores a los asignados.</w:t>
            </w:r>
          </w:p>
        </w:tc>
        <w:tc>
          <w:tcPr>
            <w:tcW w:type="dxa" w:w="4880"/>
            <w:tcMar>
              <w:top w:type="dxa" w:w="60"/>
              <w:left w:type="dxa" w:w="100"/>
              <w:bottom w:type="dxa" w:w="60"/>
              <w:right w:type="dxa" w:w="100"/>
            </w:tcMar>
            <w:vAlign w:val="center"/>
          </w:tcPr>
          <w:p>
            <w:pPr>
              <w:jc w:val="left"/>
            </w:pPr>
            <w:r>
              <w:rPr>
                <w:b w:val="false"/>
                <w:bCs w:val="false"/>
                <w:sz w:val="19"/>
                <w:szCs w:val="19"/>
              </w:rPr>
              <w:t xml:space="preserve">Un estudiante autenticado accede a un endpoint de /api/admin si la autorización por rol no se valida en cada ruta.</w:t>
            </w:r>
          </w:p>
        </w:tc>
      </w:tr>
    </w:tbl>
    <w:p>
      <w:pPr>
        <w:spacing w:after="120"/>
      </w:pPr>
      <w:r>
        <w:t xml:space="preserve"/>
      </w:r>
    </w:p>
    <w:p>
      <w:pPr>
        <w:pStyle w:val="Heading3"/>
        <w:spacing w:after="100" w:before="200"/>
      </w:pPr>
      <w:r>
        <w:t xml:space="preserve">Tabla de amenazas (mínimo 12 — 3 pre-cargadas con evidencia real, resto por completar)</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2200"/>
        <w:gridCol w:w="1800"/>
        <w:gridCol w:w="3480"/>
        <w:gridCol w:w="900"/>
      </w:tblGrid>
      <w:t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Activo / Proceso</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Categoría STRIDE</w:t>
            </w:r>
          </w:p>
        </w:tc>
        <w:tc>
          <w:tcPr>
            <w:tcW w:type="dxa" w:w="3480"/>
            <w:shd w:fill="1F3864" w:val="clear"/>
            <w:tcMar>
              <w:top w:type="dxa" w:w="60"/>
              <w:left w:type="dxa" w:w="100"/>
              <w:bottom w:type="dxa" w:w="60"/>
              <w:right w:type="dxa" w:w="100"/>
            </w:tcMar>
            <w:vAlign w:val="center"/>
          </w:tcPr>
          <w:p>
            <w:pPr>
              <w:jc w:val="left"/>
            </w:pPr>
            <w:r>
              <w:rPr>
                <w:b/>
                <w:bCs/>
                <w:color w:val="FFFFFF"/>
                <w:sz w:val="19"/>
                <w:szCs w:val="19"/>
              </w:rPr>
              <w:t xml:space="preserve">Descripción</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A-01</w:t>
            </w:r>
          </w:p>
        </w:tc>
        <w:tc>
          <w:tcPr>
            <w:tcW w:type="dxa" w:w="2200"/>
            <w:tcMar>
              <w:top w:type="dxa" w:w="60"/>
              <w:left w:type="dxa" w:w="100"/>
              <w:bottom w:type="dxa" w:w="60"/>
              <w:right w:type="dxa" w:w="100"/>
            </w:tcMar>
            <w:vAlign w:val="center"/>
          </w:tcPr>
          <w:p>
            <w:pPr>
              <w:jc w:val="left"/>
            </w:pPr>
            <w:r>
              <w:rPr>
                <w:b w:val="false"/>
                <w:bCs w:val="false"/>
                <w:sz w:val="19"/>
                <w:szCs w:val="19"/>
              </w:rPr>
              <w:t xml:space="preserve">Manejador global de errores (app.js)</w:t>
            </w:r>
          </w:p>
        </w:tc>
        <w:tc>
          <w:tcPr>
            <w:tcW w:type="dxa" w:w="1800"/>
            <w:tcMar>
              <w:top w:type="dxa" w:w="60"/>
              <w:left w:type="dxa" w:w="100"/>
              <w:bottom w:type="dxa" w:w="60"/>
              <w:right w:type="dxa" w:w="100"/>
            </w:tcMar>
            <w:vAlign w:val="center"/>
          </w:tcPr>
          <w:p>
            <w:pPr>
              <w:jc w:val="left"/>
            </w:pPr>
            <w:r>
              <w:rPr>
                <w:b w:val="false"/>
                <w:bCs w:val="false"/>
                <w:sz w:val="19"/>
                <w:szCs w:val="19"/>
              </w:rPr>
              <w:t xml:space="preserve">Information Disclosure</w:t>
            </w:r>
          </w:p>
        </w:tc>
        <w:tc>
          <w:tcPr>
            <w:tcW w:type="dxa" w:w="3480"/>
            <w:tcMar>
              <w:top w:type="dxa" w:w="60"/>
              <w:left w:type="dxa" w:w="100"/>
              <w:bottom w:type="dxa" w:w="60"/>
              <w:right w:type="dxa" w:w="100"/>
            </w:tcMar>
            <w:vAlign w:val="center"/>
          </w:tcPr>
          <w:p>
            <w:pPr>
              <w:jc w:val="left"/>
            </w:pPr>
            <w:r>
              <w:rPr>
                <w:b w:val="false"/>
                <w:bCs w:val="false"/>
                <w:sz w:val="19"/>
                <w:szCs w:val="19"/>
              </w:rPr>
              <w:t xml:space="preserve">err.message se devuelve tal cual al cliente en cualquier excepción no controlada, exponiendo detalles internos (stack, mensajes de driver de BD, etc.).</w:t>
            </w:r>
          </w:p>
        </w:tc>
        <w:tc>
          <w:tcPr>
            <w:tcW w:type="dxa" w:w="900"/>
            <w:tcMar>
              <w:top w:type="dxa" w:w="60"/>
              <w:left w:type="dxa" w:w="100"/>
              <w:bottom w:type="dxa" w:w="60"/>
              <w:right w:type="dxa" w:w="100"/>
            </w:tcMar>
            <w:vAlign w:val="center"/>
          </w:tcPr>
          <w:p>
            <w:pPr>
              <w:jc w:val="left"/>
            </w:pPr>
            <w:r>
              <w:rPr>
                <w:b w:val="false"/>
                <w:bCs w:val="false"/>
                <w:sz w:val="19"/>
                <w:szCs w:val="19"/>
              </w:rPr>
              <w:t xml:space="preserve">Media</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A-02</w:t>
            </w:r>
          </w:p>
        </w:tc>
        <w:tc>
          <w:tcPr>
            <w:tcW w:type="dxa" w:w="2200"/>
            <w:tcMar>
              <w:top w:type="dxa" w:w="60"/>
              <w:left w:type="dxa" w:w="100"/>
              <w:bottom w:type="dxa" w:w="60"/>
              <w:right w:type="dxa" w:w="100"/>
            </w:tcMar>
            <w:vAlign w:val="center"/>
          </w:tcPr>
          <w:p>
            <w:pPr>
              <w:jc w:val="left"/>
            </w:pPr>
            <w:r>
              <w:rPr>
                <w:b w:val="false"/>
                <w:bCs w:val="false"/>
                <w:sz w:val="19"/>
                <w:szCs w:val="19"/>
              </w:rPr>
              <w:t xml:space="preserve">Middleware de autenticación (authMiddleware.js)</w:t>
            </w:r>
          </w:p>
        </w:tc>
        <w:tc>
          <w:tcPr>
            <w:tcW w:type="dxa" w:w="1800"/>
            <w:tcMar>
              <w:top w:type="dxa" w:w="60"/>
              <w:left w:type="dxa" w:w="100"/>
              <w:bottom w:type="dxa" w:w="60"/>
              <w:right w:type="dxa" w:w="100"/>
            </w:tcMar>
            <w:vAlign w:val="center"/>
          </w:tcPr>
          <w:p>
            <w:pPr>
              <w:jc w:val="left"/>
            </w:pPr>
            <w:r>
              <w:rPr>
                <w:b w:val="false"/>
                <w:bCs w:val="false"/>
                <w:sz w:val="19"/>
                <w:szCs w:val="19"/>
              </w:rPr>
              <w:t xml:space="preserve">Information Disclosure</w:t>
            </w:r>
          </w:p>
        </w:tc>
        <w:tc>
          <w:tcPr>
            <w:tcW w:type="dxa" w:w="3480"/>
            <w:tcMar>
              <w:top w:type="dxa" w:w="60"/>
              <w:left w:type="dxa" w:w="100"/>
              <w:bottom w:type="dxa" w:w="60"/>
              <w:right w:type="dxa" w:w="100"/>
            </w:tcMar>
            <w:vAlign w:val="center"/>
          </w:tcPr>
          <w:p>
            <w:pPr>
              <w:jc w:val="left"/>
            </w:pPr>
            <w:r>
              <w:rPr>
                <w:b w:val="false"/>
                <w:bCs w:val="false"/>
                <w:sz w:val="19"/>
                <w:szCs w:val="19"/>
              </w:rPr>
              <w:t xml:space="preserve">El contenido completo del JWT decodificado se imprime en consola (console.log) en cada solicitud autenticada, incluyendo datos del usuario.</w:t>
            </w:r>
          </w:p>
        </w:tc>
        <w:tc>
          <w:tcPr>
            <w:tcW w:type="dxa" w:w="900"/>
            <w:tcMar>
              <w:top w:type="dxa" w:w="60"/>
              <w:left w:type="dxa" w:w="100"/>
              <w:bottom w:type="dxa" w:w="60"/>
              <w:right w:type="dxa" w:w="100"/>
            </w:tcMar>
            <w:vAlign w:val="center"/>
          </w:tcPr>
          <w:p>
            <w:pPr>
              <w:jc w:val="left"/>
            </w:pPr>
            <w:r>
              <w:rPr>
                <w:b w:val="false"/>
                <w:bCs w:val="false"/>
                <w:sz w:val="19"/>
                <w:szCs w:val="19"/>
              </w:rPr>
              <w:t xml:space="preserve">Media</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A-03</w:t>
            </w:r>
          </w:p>
        </w:tc>
        <w:tc>
          <w:tcPr>
            <w:tcW w:type="dxa" w:w="2200"/>
            <w:tcMar>
              <w:top w:type="dxa" w:w="60"/>
              <w:left w:type="dxa" w:w="100"/>
              <w:bottom w:type="dxa" w:w="60"/>
              <w:right w:type="dxa" w:w="100"/>
            </w:tcMar>
            <w:vAlign w:val="center"/>
          </w:tcPr>
          <w:p>
            <w:pPr>
              <w:jc w:val="left"/>
            </w:pPr>
            <w:r>
              <w:rPr>
                <w:b w:val="false"/>
                <w:bCs w:val="false"/>
                <w:sz w:val="19"/>
                <w:szCs w:val="19"/>
              </w:rPr>
              <w:t xml:space="preserve">Endpoint /api/auth (login)</w:t>
            </w:r>
          </w:p>
        </w:tc>
        <w:tc>
          <w:tcPr>
            <w:tcW w:type="dxa" w:w="1800"/>
            <w:tcMar>
              <w:top w:type="dxa" w:w="60"/>
              <w:left w:type="dxa" w:w="100"/>
              <w:bottom w:type="dxa" w:w="60"/>
              <w:right w:type="dxa" w:w="100"/>
            </w:tcMar>
            <w:vAlign w:val="center"/>
          </w:tcPr>
          <w:p>
            <w:pPr>
              <w:jc w:val="left"/>
            </w:pPr>
            <w:r>
              <w:rPr>
                <w:b w:val="false"/>
                <w:bCs w:val="false"/>
                <w:sz w:val="19"/>
                <w:szCs w:val="19"/>
              </w:rPr>
              <w:t xml:space="preserve">Denial of Service</w:t>
            </w:r>
          </w:p>
        </w:tc>
        <w:tc>
          <w:tcPr>
            <w:tcW w:type="dxa" w:w="3480"/>
            <w:tcMar>
              <w:top w:type="dxa" w:w="60"/>
              <w:left w:type="dxa" w:w="100"/>
              <w:bottom w:type="dxa" w:w="60"/>
              <w:right w:type="dxa" w:w="100"/>
            </w:tcMar>
            <w:vAlign w:val="center"/>
          </w:tcPr>
          <w:p>
            <w:pPr>
              <w:jc w:val="left"/>
            </w:pPr>
            <w:r>
              <w:rPr>
                <w:b w:val="false"/>
                <w:bCs w:val="false"/>
                <w:sz w:val="19"/>
                <w:szCs w:val="19"/>
              </w:rPr>
              <w:t xml:space="preserve">No existe limitación de intentos (rate limiting) sobre el login, lo que habilita ataques de fuerza bruta o credential stuffing.</w:t>
            </w:r>
          </w:p>
        </w:tc>
        <w:tc>
          <w:tcPr>
            <w:tcW w:type="dxa" w:w="900"/>
            <w:tcMar>
              <w:top w:type="dxa" w:w="60"/>
              <w:left w:type="dxa" w:w="100"/>
              <w:bottom w:type="dxa" w:w="60"/>
              <w:right w:type="dxa" w:w="100"/>
            </w:tcMar>
            <w:vAlign w:val="center"/>
          </w:tcPr>
          <w:p>
            <w:pPr>
              <w:jc w:val="left"/>
            </w:pPr>
            <w:r>
              <w:rPr>
                <w:b w:val="false"/>
                <w:bCs w:val="false"/>
                <w:sz w:val="19"/>
                <w:szCs w:val="19"/>
              </w:rPr>
              <w:t xml:space="preserve">Alta</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A-04</w:t>
            </w:r>
          </w:p>
        </w:tc>
        <w:tc>
          <w:tcPr>
            <w:tcW w:type="dxa" w:w="2200"/>
            <w:tcMar>
              <w:top w:type="dxa" w:w="60"/>
              <w:left w:type="dxa" w:w="100"/>
              <w:bottom w:type="dxa" w:w="60"/>
              <w:right w:type="dxa" w:w="100"/>
            </w:tcMar>
            <w:vAlign w:val="center"/>
          </w:tcPr>
          <w:p>
            <w:pPr>
              <w:jc w:val="left"/>
            </w:pPr>
            <w:r>
              <w:rPr>
                <w:b w:val="false"/>
                <w:bCs w:val="false"/>
                <w:sz w:val="19"/>
                <w:szCs w:val="19"/>
              </w:rPr>
              <w:t xml:space="preserve">—</w:t>
            </w:r>
          </w:p>
        </w:tc>
        <w:tc>
          <w:tcPr>
            <w:tcW w:type="dxa" w:w="1800"/>
            <w:tcMar>
              <w:top w:type="dxa" w:w="60"/>
              <w:left w:type="dxa" w:w="100"/>
              <w:bottom w:type="dxa" w:w="60"/>
              <w:right w:type="dxa" w:w="100"/>
            </w:tcMar>
            <w:vAlign w:val="center"/>
          </w:tcPr>
          <w:p>
            <w:pPr>
              <w:jc w:val="left"/>
            </w:pPr>
            <w:r>
              <w:rPr>
                <w:b w:val="false"/>
                <w:bCs w:val="false"/>
                <w:sz w:val="19"/>
                <w:szCs w:val="19"/>
              </w:rPr>
              <w:t xml:space="preserve">—</w:t>
            </w:r>
          </w:p>
        </w:tc>
        <w:tc>
          <w:tcPr>
            <w:tcW w:type="dxa" w:w="3480"/>
            <w:tcMar>
              <w:top w:type="dxa" w:w="60"/>
              <w:left w:type="dxa" w:w="100"/>
              <w:bottom w:type="dxa" w:w="60"/>
              <w:right w:type="dxa" w:w="100"/>
            </w:tcMar>
            <w:vAlign w:val="center"/>
          </w:tcPr>
          <w:p>
            <w:pPr>
              <w:jc w:val="left"/>
            </w:pPr>
            <w:r>
              <w:rPr>
                <w:b w:val="false"/>
                <w:bCs w:val="false"/>
                <w:sz w:val="19"/>
                <w:szCs w:val="19"/>
              </w:rPr>
              <w:t xml:space="preserve">Pendiente de identificar por Karen durante el modelado STRIDE completo.</w:t>
            </w:r>
          </w:p>
        </w:tc>
        <w:tc>
          <w:tcPr>
            <w:tcW w:type="dxa" w:w="900"/>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A-05</w:t>
            </w:r>
          </w:p>
        </w:tc>
        <w:tc>
          <w:tcPr>
            <w:tcW w:type="dxa" w:w="2200"/>
            <w:tcMar>
              <w:top w:type="dxa" w:w="60"/>
              <w:left w:type="dxa" w:w="100"/>
              <w:bottom w:type="dxa" w:w="60"/>
              <w:right w:type="dxa" w:w="100"/>
            </w:tcMar>
            <w:vAlign w:val="center"/>
          </w:tcPr>
          <w:p>
            <w:pPr>
              <w:jc w:val="left"/>
            </w:pPr>
            <w:r>
              <w:rPr>
                <w:b w:val="false"/>
                <w:bCs w:val="false"/>
                <w:sz w:val="19"/>
                <w:szCs w:val="19"/>
              </w:rPr>
              <w:t xml:space="preserve">—</w:t>
            </w:r>
          </w:p>
        </w:tc>
        <w:tc>
          <w:tcPr>
            <w:tcW w:type="dxa" w:w="1800"/>
            <w:tcMar>
              <w:top w:type="dxa" w:w="60"/>
              <w:left w:type="dxa" w:w="100"/>
              <w:bottom w:type="dxa" w:w="60"/>
              <w:right w:type="dxa" w:w="100"/>
            </w:tcMar>
            <w:vAlign w:val="center"/>
          </w:tcPr>
          <w:p>
            <w:pPr>
              <w:jc w:val="left"/>
            </w:pPr>
            <w:r>
              <w:rPr>
                <w:b w:val="false"/>
                <w:bCs w:val="false"/>
                <w:sz w:val="19"/>
                <w:szCs w:val="19"/>
              </w:rPr>
              <w:t xml:space="preserve">—</w:t>
            </w:r>
          </w:p>
        </w:tc>
        <w:tc>
          <w:tcPr>
            <w:tcW w:type="dxa" w:w="3480"/>
            <w:tcMar>
              <w:top w:type="dxa" w:w="60"/>
              <w:left w:type="dxa" w:w="100"/>
              <w:bottom w:type="dxa" w:w="60"/>
              <w:right w:type="dxa" w:w="100"/>
            </w:tcMar>
            <w:vAlign w:val="center"/>
          </w:tcPr>
          <w:p>
            <w:pPr>
              <w:jc w:val="left"/>
            </w:pPr>
            <w:r>
              <w:rPr>
                <w:b w:val="false"/>
                <w:bCs w:val="false"/>
                <w:sz w:val="19"/>
                <w:szCs w:val="19"/>
              </w:rPr>
              <w:t xml:space="preserve">Pendiente de identificar por Karen durante el modelado STRIDE completo.</w:t>
            </w:r>
          </w:p>
        </w:tc>
        <w:tc>
          <w:tcPr>
            <w:tcW w:type="dxa" w:w="900"/>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A-06</w:t>
            </w:r>
          </w:p>
        </w:tc>
        <w:tc>
          <w:tcPr>
            <w:tcW w:type="dxa" w:w="2200"/>
            <w:tcMar>
              <w:top w:type="dxa" w:w="60"/>
              <w:left w:type="dxa" w:w="100"/>
              <w:bottom w:type="dxa" w:w="60"/>
              <w:right w:type="dxa" w:w="100"/>
            </w:tcMar>
            <w:vAlign w:val="center"/>
          </w:tcPr>
          <w:p>
            <w:pPr>
              <w:jc w:val="left"/>
            </w:pPr>
            <w:r>
              <w:rPr>
                <w:b w:val="false"/>
                <w:bCs w:val="false"/>
                <w:sz w:val="19"/>
                <w:szCs w:val="19"/>
              </w:rPr>
              <w:t xml:space="preserve">—</w:t>
            </w:r>
          </w:p>
        </w:tc>
        <w:tc>
          <w:tcPr>
            <w:tcW w:type="dxa" w:w="1800"/>
            <w:tcMar>
              <w:top w:type="dxa" w:w="60"/>
              <w:left w:type="dxa" w:w="100"/>
              <w:bottom w:type="dxa" w:w="60"/>
              <w:right w:type="dxa" w:w="100"/>
            </w:tcMar>
            <w:vAlign w:val="center"/>
          </w:tcPr>
          <w:p>
            <w:pPr>
              <w:jc w:val="left"/>
            </w:pPr>
            <w:r>
              <w:rPr>
                <w:b w:val="false"/>
                <w:bCs w:val="false"/>
                <w:sz w:val="19"/>
                <w:szCs w:val="19"/>
              </w:rPr>
              <w:t xml:space="preserve">—</w:t>
            </w:r>
          </w:p>
        </w:tc>
        <w:tc>
          <w:tcPr>
            <w:tcW w:type="dxa" w:w="3480"/>
            <w:tcMar>
              <w:top w:type="dxa" w:w="60"/>
              <w:left w:type="dxa" w:w="100"/>
              <w:bottom w:type="dxa" w:w="60"/>
              <w:right w:type="dxa" w:w="100"/>
            </w:tcMar>
            <w:vAlign w:val="center"/>
          </w:tcPr>
          <w:p>
            <w:pPr>
              <w:jc w:val="left"/>
            </w:pPr>
            <w:r>
              <w:rPr>
                <w:b w:val="false"/>
                <w:bCs w:val="false"/>
                <w:sz w:val="19"/>
                <w:szCs w:val="19"/>
              </w:rPr>
              <w:t xml:space="preserve">Pendiente de identificar por Karen durante el modelado STRIDE completo.</w:t>
            </w:r>
          </w:p>
        </w:tc>
        <w:tc>
          <w:tcPr>
            <w:tcW w:type="dxa" w:w="900"/>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A-07</w:t>
            </w:r>
          </w:p>
        </w:tc>
        <w:tc>
          <w:tcPr>
            <w:tcW w:type="dxa" w:w="2200"/>
            <w:tcMar>
              <w:top w:type="dxa" w:w="60"/>
              <w:left w:type="dxa" w:w="100"/>
              <w:bottom w:type="dxa" w:w="60"/>
              <w:right w:type="dxa" w:w="100"/>
            </w:tcMar>
            <w:vAlign w:val="center"/>
          </w:tcPr>
          <w:p>
            <w:pPr>
              <w:jc w:val="left"/>
            </w:pPr>
            <w:r>
              <w:rPr>
                <w:b w:val="false"/>
                <w:bCs w:val="false"/>
                <w:sz w:val="19"/>
                <w:szCs w:val="19"/>
              </w:rPr>
              <w:t xml:space="preserve">—</w:t>
            </w:r>
          </w:p>
        </w:tc>
        <w:tc>
          <w:tcPr>
            <w:tcW w:type="dxa" w:w="1800"/>
            <w:tcMar>
              <w:top w:type="dxa" w:w="60"/>
              <w:left w:type="dxa" w:w="100"/>
              <w:bottom w:type="dxa" w:w="60"/>
              <w:right w:type="dxa" w:w="100"/>
            </w:tcMar>
            <w:vAlign w:val="center"/>
          </w:tcPr>
          <w:p>
            <w:pPr>
              <w:jc w:val="left"/>
            </w:pPr>
            <w:r>
              <w:rPr>
                <w:b w:val="false"/>
                <w:bCs w:val="false"/>
                <w:sz w:val="19"/>
                <w:szCs w:val="19"/>
              </w:rPr>
              <w:t xml:space="preserve">—</w:t>
            </w:r>
          </w:p>
        </w:tc>
        <w:tc>
          <w:tcPr>
            <w:tcW w:type="dxa" w:w="3480"/>
            <w:tcMar>
              <w:top w:type="dxa" w:w="60"/>
              <w:left w:type="dxa" w:w="100"/>
              <w:bottom w:type="dxa" w:w="60"/>
              <w:right w:type="dxa" w:w="100"/>
            </w:tcMar>
            <w:vAlign w:val="center"/>
          </w:tcPr>
          <w:p>
            <w:pPr>
              <w:jc w:val="left"/>
            </w:pPr>
            <w:r>
              <w:rPr>
                <w:b w:val="false"/>
                <w:bCs w:val="false"/>
                <w:sz w:val="19"/>
                <w:szCs w:val="19"/>
              </w:rPr>
              <w:t xml:space="preserve">Pendiente de identificar por Karen durante el modelado STRIDE completo.</w:t>
            </w:r>
          </w:p>
        </w:tc>
        <w:tc>
          <w:tcPr>
            <w:tcW w:type="dxa" w:w="900"/>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A-08</w:t>
            </w:r>
          </w:p>
        </w:tc>
        <w:tc>
          <w:tcPr>
            <w:tcW w:type="dxa" w:w="2200"/>
            <w:tcMar>
              <w:top w:type="dxa" w:w="60"/>
              <w:left w:type="dxa" w:w="100"/>
              <w:bottom w:type="dxa" w:w="60"/>
              <w:right w:type="dxa" w:w="100"/>
            </w:tcMar>
            <w:vAlign w:val="center"/>
          </w:tcPr>
          <w:p>
            <w:pPr>
              <w:jc w:val="left"/>
            </w:pPr>
            <w:r>
              <w:rPr>
                <w:b w:val="false"/>
                <w:bCs w:val="false"/>
                <w:sz w:val="19"/>
                <w:szCs w:val="19"/>
              </w:rPr>
              <w:t xml:space="preserve">—</w:t>
            </w:r>
          </w:p>
        </w:tc>
        <w:tc>
          <w:tcPr>
            <w:tcW w:type="dxa" w:w="1800"/>
            <w:tcMar>
              <w:top w:type="dxa" w:w="60"/>
              <w:left w:type="dxa" w:w="100"/>
              <w:bottom w:type="dxa" w:w="60"/>
              <w:right w:type="dxa" w:w="100"/>
            </w:tcMar>
            <w:vAlign w:val="center"/>
          </w:tcPr>
          <w:p>
            <w:pPr>
              <w:jc w:val="left"/>
            </w:pPr>
            <w:r>
              <w:rPr>
                <w:b w:val="false"/>
                <w:bCs w:val="false"/>
                <w:sz w:val="19"/>
                <w:szCs w:val="19"/>
              </w:rPr>
              <w:t xml:space="preserve">—</w:t>
            </w:r>
          </w:p>
        </w:tc>
        <w:tc>
          <w:tcPr>
            <w:tcW w:type="dxa" w:w="3480"/>
            <w:tcMar>
              <w:top w:type="dxa" w:w="60"/>
              <w:left w:type="dxa" w:w="100"/>
              <w:bottom w:type="dxa" w:w="60"/>
              <w:right w:type="dxa" w:w="100"/>
            </w:tcMar>
            <w:vAlign w:val="center"/>
          </w:tcPr>
          <w:p>
            <w:pPr>
              <w:jc w:val="left"/>
            </w:pPr>
            <w:r>
              <w:rPr>
                <w:b w:val="false"/>
                <w:bCs w:val="false"/>
                <w:sz w:val="19"/>
                <w:szCs w:val="19"/>
              </w:rPr>
              <w:t xml:space="preserve">Pendiente de identificar por Karen durante el modelado STRIDE completo.</w:t>
            </w:r>
          </w:p>
        </w:tc>
        <w:tc>
          <w:tcPr>
            <w:tcW w:type="dxa" w:w="900"/>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A-09</w:t>
            </w:r>
          </w:p>
        </w:tc>
        <w:tc>
          <w:tcPr>
            <w:tcW w:type="dxa" w:w="2200"/>
            <w:tcMar>
              <w:top w:type="dxa" w:w="60"/>
              <w:left w:type="dxa" w:w="100"/>
              <w:bottom w:type="dxa" w:w="60"/>
              <w:right w:type="dxa" w:w="100"/>
            </w:tcMar>
            <w:vAlign w:val="center"/>
          </w:tcPr>
          <w:p>
            <w:pPr>
              <w:jc w:val="left"/>
            </w:pPr>
            <w:r>
              <w:rPr>
                <w:b w:val="false"/>
                <w:bCs w:val="false"/>
                <w:sz w:val="19"/>
                <w:szCs w:val="19"/>
              </w:rPr>
              <w:t xml:space="preserve">—</w:t>
            </w:r>
          </w:p>
        </w:tc>
        <w:tc>
          <w:tcPr>
            <w:tcW w:type="dxa" w:w="1800"/>
            <w:tcMar>
              <w:top w:type="dxa" w:w="60"/>
              <w:left w:type="dxa" w:w="100"/>
              <w:bottom w:type="dxa" w:w="60"/>
              <w:right w:type="dxa" w:w="100"/>
            </w:tcMar>
            <w:vAlign w:val="center"/>
          </w:tcPr>
          <w:p>
            <w:pPr>
              <w:jc w:val="left"/>
            </w:pPr>
            <w:r>
              <w:rPr>
                <w:b w:val="false"/>
                <w:bCs w:val="false"/>
                <w:sz w:val="19"/>
                <w:szCs w:val="19"/>
              </w:rPr>
              <w:t xml:space="preserve">—</w:t>
            </w:r>
          </w:p>
        </w:tc>
        <w:tc>
          <w:tcPr>
            <w:tcW w:type="dxa" w:w="3480"/>
            <w:tcMar>
              <w:top w:type="dxa" w:w="60"/>
              <w:left w:type="dxa" w:w="100"/>
              <w:bottom w:type="dxa" w:w="60"/>
              <w:right w:type="dxa" w:w="100"/>
            </w:tcMar>
            <w:vAlign w:val="center"/>
          </w:tcPr>
          <w:p>
            <w:pPr>
              <w:jc w:val="left"/>
            </w:pPr>
            <w:r>
              <w:rPr>
                <w:b w:val="false"/>
                <w:bCs w:val="false"/>
                <w:sz w:val="19"/>
                <w:szCs w:val="19"/>
              </w:rPr>
              <w:t xml:space="preserve">Pendiente de identificar por Karen durante el modelado STRIDE completo.</w:t>
            </w:r>
          </w:p>
        </w:tc>
        <w:tc>
          <w:tcPr>
            <w:tcW w:type="dxa" w:w="900"/>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A-10</w:t>
            </w:r>
          </w:p>
        </w:tc>
        <w:tc>
          <w:tcPr>
            <w:tcW w:type="dxa" w:w="2200"/>
            <w:tcMar>
              <w:top w:type="dxa" w:w="60"/>
              <w:left w:type="dxa" w:w="100"/>
              <w:bottom w:type="dxa" w:w="60"/>
              <w:right w:type="dxa" w:w="100"/>
            </w:tcMar>
            <w:vAlign w:val="center"/>
          </w:tcPr>
          <w:p>
            <w:pPr>
              <w:jc w:val="left"/>
            </w:pPr>
            <w:r>
              <w:rPr>
                <w:b w:val="false"/>
                <w:bCs w:val="false"/>
                <w:sz w:val="19"/>
                <w:szCs w:val="19"/>
              </w:rPr>
              <w:t xml:space="preserve">—</w:t>
            </w:r>
          </w:p>
        </w:tc>
        <w:tc>
          <w:tcPr>
            <w:tcW w:type="dxa" w:w="1800"/>
            <w:tcMar>
              <w:top w:type="dxa" w:w="60"/>
              <w:left w:type="dxa" w:w="100"/>
              <w:bottom w:type="dxa" w:w="60"/>
              <w:right w:type="dxa" w:w="100"/>
            </w:tcMar>
            <w:vAlign w:val="center"/>
          </w:tcPr>
          <w:p>
            <w:pPr>
              <w:jc w:val="left"/>
            </w:pPr>
            <w:r>
              <w:rPr>
                <w:b w:val="false"/>
                <w:bCs w:val="false"/>
                <w:sz w:val="19"/>
                <w:szCs w:val="19"/>
              </w:rPr>
              <w:t xml:space="preserve">—</w:t>
            </w:r>
          </w:p>
        </w:tc>
        <w:tc>
          <w:tcPr>
            <w:tcW w:type="dxa" w:w="3480"/>
            <w:tcMar>
              <w:top w:type="dxa" w:w="60"/>
              <w:left w:type="dxa" w:w="100"/>
              <w:bottom w:type="dxa" w:w="60"/>
              <w:right w:type="dxa" w:w="100"/>
            </w:tcMar>
            <w:vAlign w:val="center"/>
          </w:tcPr>
          <w:p>
            <w:pPr>
              <w:jc w:val="left"/>
            </w:pPr>
            <w:r>
              <w:rPr>
                <w:b w:val="false"/>
                <w:bCs w:val="false"/>
                <w:sz w:val="19"/>
                <w:szCs w:val="19"/>
              </w:rPr>
              <w:t xml:space="preserve">Pendiente de identificar por Karen durante el modelado STRIDE completo.</w:t>
            </w:r>
          </w:p>
        </w:tc>
        <w:tc>
          <w:tcPr>
            <w:tcW w:type="dxa" w:w="900"/>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A-11</w:t>
            </w:r>
          </w:p>
        </w:tc>
        <w:tc>
          <w:tcPr>
            <w:tcW w:type="dxa" w:w="2200"/>
            <w:tcMar>
              <w:top w:type="dxa" w:w="60"/>
              <w:left w:type="dxa" w:w="100"/>
              <w:bottom w:type="dxa" w:w="60"/>
              <w:right w:type="dxa" w:w="100"/>
            </w:tcMar>
            <w:vAlign w:val="center"/>
          </w:tcPr>
          <w:p>
            <w:pPr>
              <w:jc w:val="left"/>
            </w:pPr>
            <w:r>
              <w:rPr>
                <w:b w:val="false"/>
                <w:bCs w:val="false"/>
                <w:sz w:val="19"/>
                <w:szCs w:val="19"/>
              </w:rPr>
              <w:t xml:space="preserve">—</w:t>
            </w:r>
          </w:p>
        </w:tc>
        <w:tc>
          <w:tcPr>
            <w:tcW w:type="dxa" w:w="1800"/>
            <w:tcMar>
              <w:top w:type="dxa" w:w="60"/>
              <w:left w:type="dxa" w:w="100"/>
              <w:bottom w:type="dxa" w:w="60"/>
              <w:right w:type="dxa" w:w="100"/>
            </w:tcMar>
            <w:vAlign w:val="center"/>
          </w:tcPr>
          <w:p>
            <w:pPr>
              <w:jc w:val="left"/>
            </w:pPr>
            <w:r>
              <w:rPr>
                <w:b w:val="false"/>
                <w:bCs w:val="false"/>
                <w:sz w:val="19"/>
                <w:szCs w:val="19"/>
              </w:rPr>
              <w:t xml:space="preserve">—</w:t>
            </w:r>
          </w:p>
        </w:tc>
        <w:tc>
          <w:tcPr>
            <w:tcW w:type="dxa" w:w="3480"/>
            <w:tcMar>
              <w:top w:type="dxa" w:w="60"/>
              <w:left w:type="dxa" w:w="100"/>
              <w:bottom w:type="dxa" w:w="60"/>
              <w:right w:type="dxa" w:w="100"/>
            </w:tcMar>
            <w:vAlign w:val="center"/>
          </w:tcPr>
          <w:p>
            <w:pPr>
              <w:jc w:val="left"/>
            </w:pPr>
            <w:r>
              <w:rPr>
                <w:b w:val="false"/>
                <w:bCs w:val="false"/>
                <w:sz w:val="19"/>
                <w:szCs w:val="19"/>
              </w:rPr>
              <w:t xml:space="preserve">Pendiente de identificar por Karen durante el modelado STRIDE completo.</w:t>
            </w:r>
          </w:p>
        </w:tc>
        <w:tc>
          <w:tcPr>
            <w:tcW w:type="dxa" w:w="900"/>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A-12</w:t>
            </w:r>
          </w:p>
        </w:tc>
        <w:tc>
          <w:tcPr>
            <w:tcW w:type="dxa" w:w="2200"/>
            <w:tcMar>
              <w:top w:type="dxa" w:w="60"/>
              <w:left w:type="dxa" w:w="100"/>
              <w:bottom w:type="dxa" w:w="60"/>
              <w:right w:type="dxa" w:w="100"/>
            </w:tcMar>
            <w:vAlign w:val="center"/>
          </w:tcPr>
          <w:p>
            <w:pPr>
              <w:jc w:val="left"/>
            </w:pPr>
            <w:r>
              <w:rPr>
                <w:b w:val="false"/>
                <w:bCs w:val="false"/>
                <w:sz w:val="19"/>
                <w:szCs w:val="19"/>
              </w:rPr>
              <w:t xml:space="preserve">—</w:t>
            </w:r>
          </w:p>
        </w:tc>
        <w:tc>
          <w:tcPr>
            <w:tcW w:type="dxa" w:w="1800"/>
            <w:tcMar>
              <w:top w:type="dxa" w:w="60"/>
              <w:left w:type="dxa" w:w="100"/>
              <w:bottom w:type="dxa" w:w="60"/>
              <w:right w:type="dxa" w:w="100"/>
            </w:tcMar>
            <w:vAlign w:val="center"/>
          </w:tcPr>
          <w:p>
            <w:pPr>
              <w:jc w:val="left"/>
            </w:pPr>
            <w:r>
              <w:rPr>
                <w:b w:val="false"/>
                <w:bCs w:val="false"/>
                <w:sz w:val="19"/>
                <w:szCs w:val="19"/>
              </w:rPr>
              <w:t xml:space="preserve">—</w:t>
            </w:r>
          </w:p>
        </w:tc>
        <w:tc>
          <w:tcPr>
            <w:tcW w:type="dxa" w:w="3480"/>
            <w:tcMar>
              <w:top w:type="dxa" w:w="60"/>
              <w:left w:type="dxa" w:w="100"/>
              <w:bottom w:type="dxa" w:w="60"/>
              <w:right w:type="dxa" w:w="100"/>
            </w:tcMar>
            <w:vAlign w:val="center"/>
          </w:tcPr>
          <w:p>
            <w:pPr>
              <w:jc w:val="left"/>
            </w:pPr>
            <w:r>
              <w:rPr>
                <w:b w:val="false"/>
                <w:bCs w:val="false"/>
                <w:sz w:val="19"/>
                <w:szCs w:val="19"/>
              </w:rPr>
              <w:t xml:space="preserve">Pendiente de identificar por Karen durante el modelado STRIDE completo.</w:t>
            </w:r>
          </w:p>
        </w:tc>
        <w:tc>
          <w:tcPr>
            <w:tcW w:type="dxa" w:w="900"/>
            <w:tcMar>
              <w:top w:type="dxa" w:w="60"/>
              <w:left w:type="dxa" w:w="100"/>
              <w:bottom w:type="dxa" w:w="60"/>
              <w:right w:type="dxa" w:w="100"/>
            </w:tcMar>
            <w:vAlign w:val="center"/>
          </w:tcPr>
          <w:p>
            <w:pPr>
              <w:jc w:val="left"/>
            </w:pPr>
            <w:r>
              <w:rPr>
                <w:b w:val="false"/>
                <w:bCs w:val="false"/>
                <w:sz w:val="19"/>
                <w:szCs w:val="19"/>
              </w:rPr>
              <w:t xml:space="preserve">—</w:t>
            </w:r>
          </w:p>
        </w:tc>
      </w:tr>
    </w:tbl>
    <w:p>
      <w:pPr>
        <w:spacing w:after="120"/>
      </w:pPr>
      <w:r>
        <w:t xml:space="preserve"/>
      </w:r>
    </w:p>
    <w:p>
      <w:pPr>
        <w:shd w:fill="FFF2CC" w:val="clear"/>
        <w:spacing w:after="160" w:before="80"/>
      </w:pPr>
      <w:r>
        <w:rPr>
          <w:i/>
          <w:iCs/>
          <w:color w:val="8A6D00"/>
        </w:rPr>
        <w:t xml:space="preserve">PENDIENTE — completar las 9 amenazas restantes cubriendo las seis categorías STRIDE, y seleccionar las 3 más críticas con mecanismo de explotación, consecuencia real y mitigación técnica.</w:t>
      </w:r>
    </w:p>
    <w:p>
      <w:pPr>
        <w:pStyle w:val="Heading2"/>
        <w:spacing w:after="120" w:before="280"/>
      </w:pPr>
      <w:r>
        <w:t xml:space="preserve">SA.3 SAST — SonarQube (responsable: Emilio)</w:t>
      </w:r>
    </w:p>
    <w:p>
      <w:pPr>
        <w:shd w:fill="FFF2CC" w:val="clear"/>
        <w:spacing w:after="160" w:before="80"/>
      </w:pPr>
      <w:r>
        <w:rPr>
          <w:i/>
          <w:iCs/>
          <w:color w:val="8A6D00"/>
        </w:rPr>
        <w:t xml:space="preserve">PENDIENTE — no se dispuso de una instancia de SonarQube en este entorno de trabajo; se documenta el procedimiento exacto de ejecución y se adelanta, mediante revisión manual del código equivalente a las reglas de seguridad de Sonar, un pre-diagnóstico con hallazgos concretos verificados en el repositorio.</w:t>
      </w:r>
    </w:p>
    <w:p>
      <w:pPr>
        <w:pStyle w:val="Heading3"/>
        <w:spacing w:after="100" w:before="200"/>
      </w:pPr>
      <w:r>
        <w:t xml:space="preserve">SA.3.1 Procedimiento de ejecución (a realizar por Emilio con SonarQube levantado)</w:t>
      </w:r>
    </w:p>
    <w:p>
      <w:pPr>
        <w:pStyle w:val="ListParagraph"/>
        <w:numPr>
          <w:ilvl w:val="0"/>
          <w:numId w:val="1"/>
        </w:numPr>
        <w:spacing w:after="60"/>
      </w:pPr>
      <w:r>
        <w:t xml:space="preserve">Levantar SonarQube Community Edition localmente vía Docker:</w:t>
      </w:r>
    </w:p>
    <w:p>
      <w:pPr>
        <w:shd w:fill="F2F2F2" w:val="clear"/>
        <w:spacing w:after="60" w:before="60"/>
      </w:pPr>
      <w:r>
        <w:rPr>
          <w:rFonts w:ascii="Consolas" w:cs="Consolas" w:eastAsia="Consolas" w:hAnsi="Consolas"/>
          <w:sz w:val="18"/>
          <w:szCs w:val="18"/>
        </w:rPr>
        <w:t xml:space="preserve">docker run -d --name sonarqube -p 9000:9000 sonarqube:community</w:t>
      </w:r>
    </w:p>
    <w:p>
      <w:pPr>
        <w:pStyle w:val="ListParagraph"/>
        <w:numPr>
          <w:ilvl w:val="0"/>
          <w:numId w:val="1"/>
        </w:numPr>
        <w:spacing w:after="60"/>
      </w:pPr>
      <w:r>
        <w:t xml:space="preserve">Instalar sonar-scanner CLI (o usar el scanner de npm: npm install -g sonarqube-scanner).</w:t>
      </w:r>
    </w:p>
    <w:p>
      <w:pPr>
        <w:pStyle w:val="ListParagraph"/>
        <w:numPr>
          <w:ilvl w:val="0"/>
          <w:numId w:val="1"/>
        </w:numPr>
        <w:spacing w:after="60"/>
      </w:pPr>
      <w:r>
        <w:t xml:space="preserve">Crear un token de proyecto en http://localhost:9000 (usuario admin) para backend y otro para frontend.</w:t>
      </w:r>
    </w:p>
    <w:p>
      <w:pPr>
        <w:pStyle w:val="ListParagraph"/>
        <w:numPr>
          <w:ilvl w:val="0"/>
          <w:numId w:val="1"/>
        </w:numPr>
        <w:spacing w:after="60"/>
      </w:pPr>
      <w:r>
        <w:t xml:space="preserve">Crear sonar-project.properties en backend/ con: sonar.projectKey=skillmatch-backend, sonar.sources=src, sonar.exclusions=node_modules/**, sonar.javascript.lcov.reportPaths=coverage/lcov.info.</w:t>
      </w:r>
    </w:p>
    <w:p>
      <w:pPr>
        <w:pStyle w:val="ListParagraph"/>
        <w:numPr>
          <w:ilvl w:val="0"/>
          <w:numId w:val="1"/>
        </w:numPr>
        <w:spacing w:after="60"/>
      </w:pPr>
      <w:r>
        <w:t xml:space="preserve">Crear sonar-project.properties en frontend/ con: sonar.projectKey=skillmatch-frontend, sonar.sources=src, sonar.exclusions=node_modules/**,build/**.</w:t>
      </w:r>
    </w:p>
    <w:p>
      <w:pPr>
        <w:pStyle w:val="ListParagraph"/>
        <w:numPr>
          <w:ilvl w:val="0"/>
          <w:numId w:val="1"/>
        </w:numPr>
        <w:spacing w:after="60"/>
      </w:pPr>
      <w:r>
        <w:t xml:space="preserve">Ejecutar sonar-scanner en cada carpeta y esperar el análisis; guardar captura completa del dashboard (Overview, Issues, Security Hotspots) para ambos proyectos.</w:t>
      </w:r>
    </w:p>
    <w:p>
      <w:pPr>
        <w:pStyle w:val="ListParagraph"/>
        <w:numPr>
          <w:ilvl w:val="0"/>
          <w:numId w:val="1"/>
        </w:numPr>
        <w:spacing w:after="60"/>
      </w:pPr>
      <w:r>
        <w:t xml:space="preserve">Registrar: hallazgos por severidad (Blocker/Critical/Major/Minor/Info), Security Rating (A–E), % de cobertura (0% si no hay pruebas configuradas — backend/package.json actualmente no tiene suite de pruebas real, solo test:syntax).</w:t>
      </w:r>
    </w:p>
    <w:p>
      <w:pPr>
        <w:pStyle w:val="Heading3"/>
        <w:spacing w:after="100" w:before="200"/>
      </w:pPr>
      <w:r>
        <w:t xml:space="preserve">SA.3.2 Pre-diagnóstico manual (equivalente a Security Hotspots de SonarQube)</w:t>
      </w:r>
    </w:p>
    <w:p>
      <w:pPr>
        <w:spacing w:after="120"/>
      </w:pPr>
      <w:r>
        <w:rPr>
          <w:i/>
          <w:iCs/>
          <w:color w:val="666666"/>
        </w:rPr>
        <w:t xml:space="preserve">Revisión línea por línea del código fuente que anticipa los hallazgos de seguridad más probables que SonarQube reportaría, mapeados a la categoría de regla correspondiente del motor de reglas de JavaScript/Node.js de Sonar:</w:t>
      </w:r>
    </w:p>
    <w:tbl>
      <w:tblPr>
        <w:tblW w:type="dxa" w:w="928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600"/>
        <w:gridCol w:w="5480"/>
      </w:tblGrid>
      <w:t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Ubicación</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Categoría de regla Sonar</w:t>
            </w:r>
          </w:p>
        </w:tc>
        <w:tc>
          <w:tcPr>
            <w:tcW w:type="dxa" w:w="5480"/>
            <w:shd w:fill="1F3864" w:val="clear"/>
            <w:tcMar>
              <w:top w:type="dxa" w:w="60"/>
              <w:left w:type="dxa" w:w="100"/>
              <w:bottom w:type="dxa" w:w="60"/>
              <w:right w:type="dxa" w:w="100"/>
            </w:tcMar>
            <w:vAlign w:val="center"/>
          </w:tcPr>
          <w:p>
            <w:pPr>
              <w:jc w:val="left"/>
            </w:pPr>
            <w:r>
              <w:rPr>
                <w:b/>
                <w:bCs/>
                <w:color w:val="FFFFFF"/>
                <w:sz w:val="19"/>
                <w:szCs w:val="19"/>
              </w:rPr>
              <w:t xml:space="preserve">Hallazgo</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backend/src/controllers/authController.js:360</w:t>
            </w:r>
          </w:p>
        </w:tc>
        <w:tc>
          <w:tcPr>
            <w:tcW w:type="dxa" w:w="1600"/>
            <w:tcMar>
              <w:top w:type="dxa" w:w="60"/>
              <w:left w:type="dxa" w:w="100"/>
              <w:bottom w:type="dxa" w:w="60"/>
              <w:right w:type="dxa" w:w="100"/>
            </w:tcMar>
            <w:vAlign w:val="center"/>
          </w:tcPr>
          <w:p>
            <w:pPr>
              <w:jc w:val="left"/>
            </w:pPr>
            <w:r>
              <w:rPr>
                <w:b w:val="false"/>
                <w:bCs w:val="false"/>
                <w:sz w:val="19"/>
                <w:szCs w:val="19"/>
              </w:rPr>
              <w:t xml:space="preserve">Logging sensible / "Log Injection &amp; sensitive data exposure"</w:t>
            </w:r>
          </w:p>
        </w:tc>
        <w:tc>
          <w:tcPr>
            <w:tcW w:type="dxa" w:w="5480"/>
            <w:tcMar>
              <w:top w:type="dxa" w:w="60"/>
              <w:left w:type="dxa" w:w="100"/>
              <w:bottom w:type="dxa" w:w="60"/>
              <w:right w:type="dxa" w:w="100"/>
            </w:tcMar>
            <w:vAlign w:val="center"/>
          </w:tcPr>
          <w:p>
            <w:pPr>
              <w:jc w:val="left"/>
            </w:pPr>
            <w:r>
              <w:rPr>
                <w:b w:val="false"/>
                <w:bCs w:val="false"/>
                <w:sz w:val="19"/>
                <w:szCs w:val="19"/>
              </w:rPr>
              <w:t xml:space="preserve">Dentro del bloque de "auditoría de logs" del login, la contraseña ya descifrada se imprime en texto plano: console.log(`🔐 Contraseña original: ${'*'.repeat(...)} (${finalPassword})`). El enmascaramiento con asteriscos es cosmético: el valor real queda expuesto entre paréntesis en el mismo log.</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backend/src/controllers/authController.js:342</w:t>
            </w:r>
          </w:p>
        </w:tc>
        <w:tc>
          <w:tcPr>
            <w:tcW w:type="dxa" w:w="1600"/>
            <w:tcMar>
              <w:top w:type="dxa" w:w="60"/>
              <w:left w:type="dxa" w:w="100"/>
              <w:bottom w:type="dxa" w:w="60"/>
              <w:right w:type="dxa" w:w="100"/>
            </w:tcMar>
            <w:vAlign w:val="center"/>
          </w:tcPr>
          <w:p>
            <w:pPr>
              <w:jc w:val="left"/>
            </w:pPr>
            <w:r>
              <w:rPr>
                <w:b w:val="false"/>
                <w:bCs w:val="false"/>
                <w:sz w:val="19"/>
                <w:szCs w:val="19"/>
              </w:rPr>
              <w:t xml:space="preserve">Logging sensible</w:t>
            </w:r>
          </w:p>
        </w:tc>
        <w:tc>
          <w:tcPr>
            <w:tcW w:type="dxa" w:w="5480"/>
            <w:tcMar>
              <w:top w:type="dxa" w:w="60"/>
              <w:left w:type="dxa" w:w="100"/>
              <w:bottom w:type="dxa" w:w="60"/>
              <w:right w:type="dxa" w:w="100"/>
            </w:tcMar>
            <w:vAlign w:val="center"/>
          </w:tcPr>
          <w:p>
            <w:pPr>
              <w:jc w:val="left"/>
            </w:pPr>
            <w:r>
              <w:rPr>
                <w:b w:val="false"/>
                <w:bCs w:val="false"/>
                <w:sz w:val="19"/>
                <w:szCs w:val="19"/>
              </w:rPr>
              <w:t xml:space="preserve">Se imprime en consola la clave AES simétrica ya descifrada (decryptedAesKey), usada para proteger la contraseña en tránsito bajo el esquema de cifrado híbrido RSA+AES implementado en este mismo archivo.</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backend/src/middlewares/authMiddleware.js:21</w:t>
            </w:r>
          </w:p>
        </w:tc>
        <w:tc>
          <w:tcPr>
            <w:tcW w:type="dxa" w:w="1600"/>
            <w:tcMar>
              <w:top w:type="dxa" w:w="60"/>
              <w:left w:type="dxa" w:w="100"/>
              <w:bottom w:type="dxa" w:w="60"/>
              <w:right w:type="dxa" w:w="100"/>
            </w:tcMar>
            <w:vAlign w:val="center"/>
          </w:tcPr>
          <w:p>
            <w:pPr>
              <w:jc w:val="left"/>
            </w:pPr>
            <w:r>
              <w:rPr>
                <w:b w:val="false"/>
                <w:bCs w:val="false"/>
                <w:sz w:val="19"/>
                <w:szCs w:val="19"/>
              </w:rPr>
              <w:t xml:space="preserve">Logging sensible</w:t>
            </w:r>
          </w:p>
        </w:tc>
        <w:tc>
          <w:tcPr>
            <w:tcW w:type="dxa" w:w="5480"/>
            <w:tcMar>
              <w:top w:type="dxa" w:w="60"/>
              <w:left w:type="dxa" w:w="100"/>
              <w:bottom w:type="dxa" w:w="60"/>
              <w:right w:type="dxa" w:w="100"/>
            </w:tcMar>
            <w:vAlign w:val="center"/>
          </w:tcPr>
          <w:p>
            <w:pPr>
              <w:jc w:val="left"/>
            </w:pPr>
            <w:r>
              <w:rPr>
                <w:b w:val="false"/>
                <w:bCs w:val="false"/>
                <w:sz w:val="19"/>
                <w:szCs w:val="19"/>
              </w:rPr>
              <w:t xml:space="preserve">console.log imprime el objeto completo decoded del JWT verificado (id_usuario, correo, id_rol) en cada solicitud autenticada.</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backend/src/app.js:56-60</w:t>
            </w:r>
          </w:p>
        </w:tc>
        <w:tc>
          <w:tcPr>
            <w:tcW w:type="dxa" w:w="1600"/>
            <w:tcMar>
              <w:top w:type="dxa" w:w="60"/>
              <w:left w:type="dxa" w:w="100"/>
              <w:bottom w:type="dxa" w:w="60"/>
              <w:right w:type="dxa" w:w="100"/>
            </w:tcMar>
            <w:vAlign w:val="center"/>
          </w:tcPr>
          <w:p>
            <w:pPr>
              <w:jc w:val="left"/>
            </w:pPr>
            <w:r>
              <w:rPr>
                <w:b w:val="false"/>
                <w:bCs w:val="false"/>
                <w:sz w:val="19"/>
                <w:szCs w:val="19"/>
              </w:rPr>
              <w:t xml:space="preserve">"Error messages should not be too descriptive" (exposición de información)</w:t>
            </w:r>
          </w:p>
        </w:tc>
        <w:tc>
          <w:tcPr>
            <w:tcW w:type="dxa" w:w="5480"/>
            <w:tcMar>
              <w:top w:type="dxa" w:w="60"/>
              <w:left w:type="dxa" w:w="100"/>
              <w:bottom w:type="dxa" w:w="60"/>
              <w:right w:type="dxa" w:w="100"/>
            </w:tcMar>
            <w:vAlign w:val="center"/>
          </w:tcPr>
          <w:p>
            <w:pPr>
              <w:jc w:val="left"/>
            </w:pPr>
            <w:r>
              <w:rPr>
                <w:b w:val="false"/>
                <w:bCs w:val="false"/>
                <w:sz w:val="19"/>
                <w:szCs w:val="19"/>
              </w:rPr>
              <w:t xml:space="preserve">El manejador global de errores reenvía err.message directamente al cliente en cualquier excepción no controlada.</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uploadEvidencias.js:57, uploadPerfilImagen.js:15, uploadProyectoImagen.js:38, uploadProyectoMedia.js:51</w:t>
            </w:r>
          </w:p>
        </w:tc>
        <w:tc>
          <w:tcPr>
            <w:tcW w:type="dxa" w:w="1600"/>
            <w:tcMar>
              <w:top w:type="dxa" w:w="60"/>
              <w:left w:type="dxa" w:w="100"/>
              <w:bottom w:type="dxa" w:w="60"/>
              <w:right w:type="dxa" w:w="100"/>
            </w:tcMar>
            <w:vAlign w:val="center"/>
          </w:tcPr>
          <w:p>
            <w:pPr>
              <w:jc w:val="left"/>
            </w:pPr>
            <w:r>
              <w:rPr>
                <w:b w:val="false"/>
                <w:bCs w:val="false"/>
                <w:sz w:val="19"/>
                <w:szCs w:val="19"/>
              </w:rPr>
              <w:t xml:space="preserve">S2245 — "Using pseudorandom number generators (PRNGs) is security-sensitive"</w:t>
            </w:r>
          </w:p>
        </w:tc>
        <w:tc>
          <w:tcPr>
            <w:tcW w:type="dxa" w:w="5480"/>
            <w:tcMar>
              <w:top w:type="dxa" w:w="60"/>
              <w:left w:type="dxa" w:w="100"/>
              <w:bottom w:type="dxa" w:w="60"/>
              <w:right w:type="dxa" w:w="100"/>
            </w:tcMar>
            <w:vAlign w:val="center"/>
          </w:tcPr>
          <w:p>
            <w:pPr>
              <w:jc w:val="left"/>
            </w:pPr>
            <w:r>
              <w:rPr>
                <w:b w:val="false"/>
                <w:bCs w:val="false"/>
                <w:sz w:val="19"/>
                <w:szCs w:val="19"/>
              </w:rPr>
              <w:t xml:space="preserve">Los cuatro middlewares de carga de archivos generan el nombre del archivo guardado con Date.now() + Math.round(Math.random() * 1e9), un generador no criptográfico y predecible dentro de una ventana de tiempo acotada.</w:t>
            </w:r>
          </w:p>
        </w:tc>
      </w:tr>
    </w:tbl>
    <w:p>
      <w:pPr>
        <w:spacing w:after="120"/>
      </w:pPr>
      <w:r>
        <w:t xml:space="preserve"/>
      </w:r>
    </w:p>
    <w:p>
      <w:pPr>
        <w:pStyle w:val="Heading3"/>
        <w:spacing w:after="100" w:before="200"/>
      </w:pPr>
      <w:r>
        <w:t xml:space="preserve">SA.3.3 Tabla de hallazgos SAST (formato de entrega — mínimo 2 hallazgos de seguridad)</w:t>
      </w:r>
    </w:p>
    <w:p>
      <w:pPr>
        <w:shd w:fill="E2EFDA" w:val="clear"/>
        <w:spacing w:after="160" w:before="80"/>
      </w:pPr>
      <w:r>
        <w:rPr>
          <w:i/>
          <w:iCs/>
          <w:color w:val="375623"/>
        </w:rPr>
        <w:t xml:space="preserve">COMPLETADO (evidencia real del proyecto) — los dos hallazgos siguientes ya cumplen el formato exigido (archivo, línea, CWE, severidad, descripción, riesgo) usando los dos casos más severos detectados en SA.3.2. Al ejecutar SonarQube, confirmar si la herramienta los reporta con el mismo CWE y agregar los adicionales que arroje el escaneo automático.</w:t>
      </w:r>
    </w:p>
    <w:tbl>
      <w:tblPr>
        <w:tblW w:type="dxa" w:w="948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000"/>
        <w:gridCol w:w="1200"/>
        <w:gridCol w:w="5780"/>
      </w:tblGrid>
      <w:t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Archivo : Línea</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CWE</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5780"/>
            <w:shd w:fill="1F3864" w:val="clear"/>
            <w:tcMar>
              <w:top w:type="dxa" w:w="60"/>
              <w:left w:type="dxa" w:w="100"/>
              <w:bottom w:type="dxa" w:w="60"/>
              <w:right w:type="dxa" w:w="100"/>
            </w:tcMar>
            <w:vAlign w:val="center"/>
          </w:tcPr>
          <w:p>
            <w:pPr>
              <w:jc w:val="left"/>
            </w:pPr>
            <w:r>
              <w:rPr>
                <w:b/>
                <w:bCs/>
                <w:color w:val="FFFFFF"/>
                <w:sz w:val="19"/>
                <w:szCs w:val="19"/>
              </w:rPr>
              <w:t xml:space="preserve">Descripción / Riesgo</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backend/src/controllers/authController.js : 355–360</w:t>
            </w:r>
          </w:p>
        </w:tc>
        <w:tc>
          <w:tcPr>
            <w:tcW w:type="dxa" w:w="1000"/>
            <w:tcMar>
              <w:top w:type="dxa" w:w="60"/>
              <w:left w:type="dxa" w:w="100"/>
              <w:bottom w:type="dxa" w:w="60"/>
              <w:right w:type="dxa" w:w="100"/>
            </w:tcMar>
            <w:vAlign w:val="center"/>
          </w:tcPr>
          <w:p>
            <w:pPr>
              <w:jc w:val="left"/>
            </w:pPr>
            <w:r>
              <w:rPr>
                <w:b w:val="false"/>
                <w:bCs w:val="false"/>
                <w:sz w:val="19"/>
                <w:szCs w:val="19"/>
              </w:rPr>
              <w:t xml:space="preserve">CWE-532 (Insertion of Sensitive Information into Log File) / CWE-312 (Cleartext Storage of Sensitive Information)</w:t>
            </w:r>
          </w:p>
        </w:tc>
        <w:tc>
          <w:tcPr>
            <w:tcW w:type="dxa" w:w="1200"/>
            <w:tcMar>
              <w:top w:type="dxa" w:w="60"/>
              <w:left w:type="dxa" w:w="100"/>
              <w:bottom w:type="dxa" w:w="60"/>
              <w:right w:type="dxa" w:w="100"/>
            </w:tcMar>
            <w:vAlign w:val="center"/>
          </w:tcPr>
          <w:p>
            <w:pPr>
              <w:jc w:val="left"/>
            </w:pPr>
            <w:r>
              <w:rPr>
                <w:b w:val="false"/>
                <w:bCs w:val="false"/>
                <w:sz w:val="19"/>
                <w:szCs w:val="19"/>
              </w:rPr>
              <w:t xml:space="preserve">Crítica</w:t>
            </w:r>
          </w:p>
        </w:tc>
        <w:tc>
          <w:tcPr>
            <w:tcW w:type="dxa" w:w="5780"/>
            <w:tcMar>
              <w:top w:type="dxa" w:w="60"/>
              <w:left w:type="dxa" w:w="100"/>
              <w:bottom w:type="dxa" w:w="60"/>
              <w:right w:type="dxa" w:w="100"/>
            </w:tcMar>
            <w:vAlign w:val="center"/>
          </w:tcPr>
          <w:p>
            <w:pPr>
              <w:jc w:val="left"/>
            </w:pPr>
            <w:r>
              <w:rPr>
                <w:b w:val="false"/>
                <w:bCs w:val="false"/>
                <w:sz w:val="19"/>
                <w:szCs w:val="19"/>
              </w:rPr>
              <w:t xml:space="preserve">La ruta de login con "cifrado híbrido" descifra la contraseña recibida y la imprime en texto plano en la consola del servidor junto con la clave AES de sesión. Riesgo: cualquier persona con acceso a los logs del servidor (equipo de operaciones, proveedor de hosting, un log agregador mal configurado, o una fuga de logs) obtiene contraseñas de usuarios en texto plano, anulando por completo el propósito del cifrado híbrido implementado y el hash bcrypt almacenado en base de datos.</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backend/src/middlewares/authMiddleware.js : 21</w:t>
            </w:r>
          </w:p>
        </w:tc>
        <w:tc>
          <w:tcPr>
            <w:tcW w:type="dxa" w:w="1000"/>
            <w:tcMar>
              <w:top w:type="dxa" w:w="60"/>
              <w:left w:type="dxa" w:w="100"/>
              <w:bottom w:type="dxa" w:w="60"/>
              <w:right w:type="dxa" w:w="100"/>
            </w:tcMar>
            <w:vAlign w:val="center"/>
          </w:tcPr>
          <w:p>
            <w:pPr>
              <w:jc w:val="left"/>
            </w:pPr>
            <w:r>
              <w:rPr>
                <w:b w:val="false"/>
                <w:bCs w:val="false"/>
                <w:sz w:val="19"/>
                <w:szCs w:val="19"/>
              </w:rPr>
              <w:t xml:space="preserve">CWE-532 (Insertion of Sensitive Information into Log File)</w:t>
            </w:r>
          </w:p>
        </w:tc>
        <w:tc>
          <w:tcPr>
            <w:tcW w:type="dxa" w:w="1200"/>
            <w:tcMar>
              <w:top w:type="dxa" w:w="60"/>
              <w:left w:type="dxa" w:w="100"/>
              <w:bottom w:type="dxa" w:w="60"/>
              <w:right w:type="dxa" w:w="100"/>
            </w:tcMar>
            <w:vAlign w:val="center"/>
          </w:tcPr>
          <w:p>
            <w:pPr>
              <w:jc w:val="left"/>
            </w:pPr>
            <w:r>
              <w:rPr>
                <w:b w:val="false"/>
                <w:bCs w:val="false"/>
                <w:sz w:val="19"/>
                <w:szCs w:val="19"/>
              </w:rPr>
              <w:t xml:space="preserve">Media</w:t>
            </w:r>
          </w:p>
        </w:tc>
        <w:tc>
          <w:tcPr>
            <w:tcW w:type="dxa" w:w="5780"/>
            <w:tcMar>
              <w:top w:type="dxa" w:w="60"/>
              <w:left w:type="dxa" w:w="100"/>
              <w:bottom w:type="dxa" w:w="60"/>
              <w:right w:type="dxa" w:w="100"/>
            </w:tcMar>
            <w:vAlign w:val="center"/>
          </w:tcPr>
          <w:p>
            <w:pPr>
              <w:jc w:val="left"/>
            </w:pPr>
            <w:r>
              <w:rPr>
                <w:b w:val="false"/>
                <w:bCs w:val="false"/>
                <w:sz w:val="19"/>
                <w:szCs w:val="19"/>
              </w:rPr>
              <w:t xml:space="preserve">El middleware de autenticación imprime el payload completo del JWT decodificado en cada solicitud. Riesgo: exposición de identificadores de usuario y rol en logs, útil para un atacante que ya tenga acceso de lectura a los logs para mapear cuentas y roles administrativos.</w:t>
            </w:r>
          </w:p>
        </w:tc>
      </w:tr>
    </w:tbl>
    <w:p>
      <w:pPr>
        <w:spacing w:after="120"/>
      </w:pPr>
      <w:r>
        <w:t xml:space="preserve"/>
      </w:r>
    </w:p>
    <w:p>
      <w:pPr>
        <w:pStyle w:val="Heading2"/>
        <w:spacing w:after="120" w:before="280"/>
      </w:pPr>
      <w:r>
        <w:t xml:space="preserve">SA.4 SAST — Semgrep (responsable: Emilio)</w:t>
      </w:r>
    </w:p>
    <w:p>
      <w:pPr>
        <w:shd w:fill="E2EFDA" w:val="clear"/>
        <w:spacing w:after="160" w:before="80"/>
      </w:pPr>
      <w:r>
        <w:rPr>
          <w:i/>
          <w:iCs/>
          <w:color w:val="375623"/>
        </w:rPr>
        <w:t xml:space="preserve">COMPLETADO (evidencia real del proyecto) — Semgrep 1.172.0 instalado y ejecutado el 09/08/2026 contra backend/src y frontend/src.</w:t>
      </w:r>
    </w:p>
    <w:p>
      <w:pPr>
        <w:spacing w:after="120"/>
      </w:pPr>
      <w:r>
        <w:rPr>
          <w:i/>
          <w:iCs/>
          <w:color w:val="666666"/>
        </w:rPr>
        <w:t xml:space="preserve">Comando ejecutado:</w:t>
      </w:r>
    </w:p>
    <w:p>
      <w:pPr>
        <w:shd w:fill="F2F2F2" w:val="clear"/>
        <w:spacing w:after="60" w:before="60"/>
      </w:pPr>
      <w:r>
        <w:rPr>
          <w:rFonts w:ascii="Consolas" w:cs="Consolas" w:eastAsia="Consolas" w:hAnsi="Consolas"/>
          <w:sz w:val="18"/>
          <w:szCs w:val="18"/>
        </w:rPr>
        <w:t xml:space="preserve">semgrep --config p/owasp-top-ten --config p/nodejsscan backend/src frontend/src --json --output semgrep_report.json</w:t>
      </w:r>
    </w:p>
    <w:p>
      <w:pPr>
        <w:spacing w:after="120"/>
      </w:pPr>
      <w:r>
        <w:rPr>
          <w:i/>
          <w:iCs/>
          <w:color w:val="666666"/>
        </w:rPr>
        <w:t xml:space="preserve">Resultado del escaneo: 184 reglas ejecutadas (673 reglas cargadas, 184 aplicables a JavaScript) sobre 63 archivos rastreados por git → 7 hallazgos, los 7 clasificados como bloqueantes (blocking) por el set de reglas nodejsscan.</w:t>
      </w:r>
    </w:p>
    <w:p>
      <w:pPr>
        <w:pStyle w:val="Heading3"/>
        <w:spacing w:after="100" w:before="200"/>
      </w:pPr>
      <w:r>
        <w:t xml:space="preserve">Tabla de resultados de Semgrep (7/7 hallazgos reales)</w:t>
      </w:r>
    </w:p>
    <w:tbl>
      <w:tblPr>
        <w:tblW w:type="dxa" w:w="918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200"/>
        <w:gridCol w:w="1980"/>
      </w:tblGrid>
      <w:t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Regla</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Archivo : línea</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CWE</w:t>
            </w:r>
          </w:p>
        </w:tc>
        <w:tc>
          <w:tcPr>
            <w:tcW w:type="dxa" w:w="198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backend/src/middlewares/uploadEvidencias.js : 57</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backend/src/middlewares/uploadPerfilImagen.js : 15</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backend/src/middlewares/uploadProyectoImagen.js : 38</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backend/src/middlewares/uploadProyectoMedia.js : 51</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nodejsscan.generic.error_disclosure.generic_error_disclosure</w:t>
            </w:r>
          </w:p>
        </w:tc>
        <w:tc>
          <w:tcPr>
            <w:tcW w:type="dxa" w:w="2600"/>
            <w:tcMar>
              <w:top w:type="dxa" w:w="60"/>
              <w:left w:type="dxa" w:w="100"/>
              <w:bottom w:type="dxa" w:w="60"/>
              <w:right w:type="dxa" w:w="100"/>
            </w:tcMar>
            <w:vAlign w:val="center"/>
          </w:tcPr>
          <w:p>
            <w:pPr>
              <w:jc w:val="left"/>
            </w:pPr>
            <w:r>
              <w:rPr>
                <w:b w:val="false"/>
                <w:bCs w:val="false"/>
                <w:sz w:val="19"/>
                <w:szCs w:val="19"/>
              </w:rPr>
              <w:t xml:space="preserve">frontend/src/pages/DashboardVinculacion.jsx : 223–230</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CWE-209</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frontend/src/pages/Login.jsx : 36</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frontend/src/pages/Login.jsx : 37</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bl>
    <w:p>
      <w:pPr>
        <w:spacing w:after="120"/>
      </w:pPr>
      <w:r>
        <w:t xml:space="preserve"/>
      </w:r>
    </w:p>
    <w:p>
      <w:pPr>
        <w:pStyle w:val="Heading3"/>
        <w:spacing w:after="100" w:before="200"/>
      </w:pPr>
      <w:r>
        <w:t xml:space="preserve">Interpretación de los hallazgos</w:t>
      </w:r>
    </w:p>
    <w:p>
      <w:pPr>
        <w:pStyle w:val="ListParagraph"/>
        <w:numPr>
          <w:ilvl w:val="0"/>
          <w:numId w:val="1"/>
        </w:numPr>
        <w:spacing w:after="60"/>
      </w:pPr>
      <w:r>
        <w:t xml:space="preserve">Los 4 hallazgos en backend/src/middlewares/upload*.js son consistentes con el pre-diagnóstico de SA.3.2: la regla node_insecure_random_generator detecta el uso de Math.random() para construir el nombre de archivo con el que se guarda cada evidencia/imagen subida (Date.now() + Math.round(Math.random() * 1e9)). Al servirse estos archivos desde una ruta estática pública (app.use('/uploads', express.static(...)) en app.js), un nombre de archivo predecible facilita ataques de enumeración/adivinación sobre archivos que deberían ser privados (por ejemplo, evidencias de otros estudiantes).</w:t>
      </w:r>
    </w:p>
    <w:p>
      <w:pPr>
        <w:pStyle w:val="ListParagraph"/>
        <w:numPr>
          <w:ilvl w:val="0"/>
          <w:numId w:val="1"/>
        </w:numPr>
        <w:spacing w:after="60"/>
      </w:pPr>
      <w:r>
        <w:t xml:space="preserve">El hallazgo en frontend/src/pages/DashboardVinculacion.jsx (líneas 223–230) corresponde a un bloque catch que hace console.error(error) tras una llamada fetch fallida al endpoint del chatbot administrativo. Es un patrón genérico de la regla generic_error_disclosure; se analiza como candidato a falso positivo en DE.2, ya que el error solo se registra en la consola del navegador del propio usuario, no se envía al servidor ni se muestra en la interfaz.</w:t>
      </w:r>
    </w:p>
    <w:p>
      <w:pPr>
        <w:pStyle w:val="ListParagraph"/>
        <w:numPr>
          <w:ilvl w:val="0"/>
          <w:numId w:val="1"/>
        </w:numPr>
        <w:spacing w:after="60"/>
      </w:pPr>
      <w:r>
        <w:t xml:space="preserve">Los 2 hallazgos en frontend/src/pages/Login.jsx (líneas 36–37) marcan el mismo patrón de Math.random(), pero aquí se usa para generar los dos números de un captcha aritmético simple mostrado en el formulario de login, sin ningún propósito criptográfico. Se documenta como falso positivo en DE.2.</w:t>
      </w:r>
    </w:p>
    <w:p>
      <w:pPr>
        <w:spacing w:after="120"/>
      </w:pPr>
      <w:r>
        <w:rPr>
          <w:i/>
          <w:iCs/>
          <w:color w:val="666666"/>
        </w:rPr>
        <w:t xml:space="preserve">Evidencia: reporte completo en formato JSON exportado como semgrep_report.json (adjuntar como evidencia junto con la salida de consola del comando anterior).</w:t>
      </w:r>
    </w:p>
    <w:p>
      <w:pPr>
        <w:pStyle w:val="Heading2"/>
        <w:spacing w:after="120" w:before="280"/>
      </w:pPr>
      <w:r>
        <w:t xml:space="preserve">SA.5 SCA — Análisis de composición de software (responsable: Emilio)</w:t>
      </w:r>
    </w:p>
    <w:p>
      <w:pPr>
        <w:shd w:fill="E2EFDA" w:val="clear"/>
        <w:spacing w:after="160" w:before="80"/>
      </w:pPr>
      <w:r>
        <w:rPr>
          <w:i/>
          <w:iCs/>
          <w:color w:val="375623"/>
        </w:rPr>
        <w:t xml:space="preserve">COMPLETADO (evidencia real del proyecto) — ejecutado npm audit sobre backend y frontend el 09/08/2026 contra el repositorio actual.</w:t>
      </w:r>
    </w:p>
    <w:p>
      <w:pPr>
        <w:pStyle w:val="Heading3"/>
        <w:spacing w:after="100" w:before="200"/>
      </w:pPr>
      <w:r>
        <w:t xml:space="preserve">Backend (npm audit)</w:t>
      </w:r>
    </w:p>
    <w:p>
      <w:pPr>
        <w:spacing w:after="120"/>
      </w:pPr>
      <w:r>
        <w:t xml:space="preserve">Comando ejecutado: npm audit (dentro de backend/). Resultado: 12 vulnerabilidades (1 baja, 4 moderadas, 7 altas).</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1700"/>
        <w:gridCol w:w="1300"/>
        <w:gridCol w:w="1300"/>
        <w:gridCol w:w="3200"/>
        <w:gridCol w:w="1580"/>
      </w:tblGrid>
      <w:t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Dependencia</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Versión actual</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Descripción / CVE-GHSA</w:t>
            </w:r>
          </w:p>
        </w:tc>
        <w:tc>
          <w:tcPr>
            <w:tcW w:type="dxa" w:w="1580"/>
            <w:shd w:fill="1F3864" w:val="clear"/>
            <w:tcMar>
              <w:top w:type="dxa" w:w="60"/>
              <w:left w:type="dxa" w:w="100"/>
              <w:bottom w:type="dxa" w:w="60"/>
              <w:right w:type="dxa" w:w="100"/>
            </w:tcMar>
            <w:vAlign w:val="center"/>
          </w:tcPr>
          <w:p>
            <w:pPr>
              <w:jc w:val="left"/>
            </w:pPr>
            <w:r>
              <w:rPr>
                <w:b/>
                <w:bCs/>
                <w:color w:val="FFFFFF"/>
                <w:sz w:val="19"/>
                <w:szCs w:val="19"/>
              </w:rPr>
              <w:t xml:space="preserve">Versión corregida</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multer</w:t>
            </w:r>
          </w:p>
        </w:tc>
        <w:tc>
          <w:tcPr>
            <w:tcW w:type="dxa" w:w="1300"/>
            <w:tcMar>
              <w:top w:type="dxa" w:w="60"/>
              <w:left w:type="dxa" w:w="100"/>
              <w:bottom w:type="dxa" w:w="60"/>
              <w:right w:type="dxa" w:w="100"/>
            </w:tcMar>
            <w:vAlign w:val="center"/>
          </w:tcPr>
          <w:p>
            <w:pPr>
              <w:jc w:val="left"/>
            </w:pPr>
            <w:r>
              <w:rPr>
                <w:b w:val="false"/>
                <w:bCs w:val="false"/>
                <w:sz w:val="19"/>
                <w:szCs w:val="19"/>
              </w:rPr>
              <w:t xml:space="preserve">2.1.1 (rango 1.0.0–2.1.1)</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DoS por nombres de campo profundamente anidados y por limpieza incompleta de subidas abortadas (GHSA-72gw-mp4g-v24j, GHSA-3p4h-7m6x-2hcm).</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nodemailer</w:t>
            </w:r>
          </w:p>
        </w:tc>
        <w:tc>
          <w:tcPr>
            <w:tcW w:type="dxa" w:w="1300"/>
            <w:tcMar>
              <w:top w:type="dxa" w:w="60"/>
              <w:left w:type="dxa" w:w="100"/>
              <w:bottom w:type="dxa" w:w="60"/>
              <w:right w:type="dxa" w:w="100"/>
            </w:tcMar>
            <w:vAlign w:val="center"/>
          </w:tcPr>
          <w:p>
            <w:pPr>
              <w:jc w:val="left"/>
            </w:pPr>
            <w:r>
              <w:rPr>
                <w:b w:val="false"/>
                <w:bCs w:val="false"/>
                <w:sz w:val="19"/>
                <w:szCs w:val="19"/>
              </w:rPr>
              <w:t xml:space="preserve">≤9.0.0</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Inyección CRLF en cabeceras List-*, bypass de disableFileAccess/disableUrlAccess (SSRF/lectura de archivos), validación TLS incorrecta en OAuth2 (GHSA-268h-hp4c-crq3 y relacionadas).</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path-to-regexp</w:t>
            </w:r>
          </w:p>
        </w:tc>
        <w:tc>
          <w:tcPr>
            <w:tcW w:type="dxa" w:w="1300"/>
            <w:tcMar>
              <w:top w:type="dxa" w:w="60"/>
              <w:left w:type="dxa" w:w="100"/>
              <w:bottom w:type="dxa" w:w="60"/>
              <w:right w:type="dxa" w:w="100"/>
            </w:tcMar>
            <w:vAlign w:val="center"/>
          </w:tcPr>
          <w:p>
            <w:pPr>
              <w:jc w:val="left"/>
            </w:pPr>
            <w:r>
              <w:rPr>
                <w:b w:val="false"/>
                <w:bCs w:val="false"/>
                <w:sz w:val="19"/>
                <w:szCs w:val="19"/>
              </w:rPr>
              <w:t xml:space="preserve">8.0.0–8.3.0</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DoS por grupos opcionales secuenciales y por múltiples wildcards (ReDoS) (GHSA-j3q9-mxjg-w52f, GHSA-27v5-c462-wpq7).</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picomatch</w:t>
            </w:r>
          </w:p>
        </w:tc>
        <w:tc>
          <w:tcPr>
            <w:tcW w:type="dxa" w:w="1300"/>
            <w:tcMar>
              <w:top w:type="dxa" w:w="60"/>
              <w:left w:type="dxa" w:w="100"/>
              <w:bottom w:type="dxa" w:w="60"/>
              <w:right w:type="dxa" w:w="100"/>
            </w:tcMar>
            <w:vAlign w:val="center"/>
          </w:tcPr>
          <w:p>
            <w:pPr>
              <w:jc w:val="left"/>
            </w:pPr>
            <w:r>
              <w:rPr>
                <w:b w:val="false"/>
                <w:bCs w:val="false"/>
                <w:sz w:val="19"/>
                <w:szCs w:val="19"/>
              </w:rPr>
              <w:t xml:space="preserve">≤2.3.1</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Inyección de método en clases POSIX (glob matching incorrecto) y ReDoS por cuantificadores extglob (GHSA-3v7f-55p6-f55p, GHSA-c2c7-rcm5-vvqj).</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cloudinary</w:t>
            </w:r>
          </w:p>
        </w:tc>
        <w:tc>
          <w:tcPr>
            <w:tcW w:type="dxa" w:w="1300"/>
            <w:tcMar>
              <w:top w:type="dxa" w:w="60"/>
              <w:left w:type="dxa" w:w="100"/>
              <w:bottom w:type="dxa" w:w="60"/>
              <w:right w:type="dxa" w:w="100"/>
            </w:tcMar>
            <w:vAlign w:val="center"/>
          </w:tcPr>
          <w:p>
            <w:pPr>
              <w:jc w:val="left"/>
            </w:pPr>
            <w:r>
              <w:rPr>
                <w:b w:val="false"/>
                <w:bCs w:val="false"/>
                <w:sz w:val="19"/>
                <w:szCs w:val="19"/>
              </w:rPr>
              <w:t xml:space="preserve">según lockfile</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 (transitiva)</w:t>
            </w:r>
          </w:p>
        </w:tc>
        <w:tc>
          <w:tcPr>
            <w:tcW w:type="dxa" w:w="3200"/>
            <w:tcMar>
              <w:top w:type="dxa" w:w="60"/>
              <w:left w:type="dxa" w:w="100"/>
              <w:bottom w:type="dxa" w:w="60"/>
              <w:right w:type="dxa" w:w="100"/>
            </w:tcMar>
            <w:vAlign w:val="center"/>
          </w:tcPr>
          <w:p>
            <w:pPr>
              <w:jc w:val="left"/>
            </w:pPr>
            <w:r>
              <w:rPr>
                <w:b w:val="false"/>
                <w:bCs w:val="false"/>
                <w:sz w:val="19"/>
                <w:szCs w:val="19"/>
              </w:rPr>
              <w:t xml:space="preserve">multer-storage-cloudinary depende de una versión vulnerable de cloudinary.</w:t>
            </w:r>
          </w:p>
        </w:tc>
        <w:tc>
          <w:tcPr>
            <w:tcW w:type="dxa" w:w="1580"/>
            <w:tcMar>
              <w:top w:type="dxa" w:w="60"/>
              <w:left w:type="dxa" w:w="100"/>
              <w:bottom w:type="dxa" w:w="60"/>
              <w:right w:type="dxa" w:w="100"/>
            </w:tcMar>
            <w:vAlign w:val="center"/>
          </w:tcPr>
          <w:p>
            <w:pPr>
              <w:jc w:val="left"/>
            </w:pPr>
            <w:r>
              <w:rPr>
                <w:b w:val="false"/>
                <w:bCs w:val="false"/>
                <w:sz w:val="19"/>
                <w:szCs w:val="19"/>
              </w:rPr>
              <w:t xml:space="preserve">Requiere actualizar cadena de dependencias</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qs</w:t>
            </w:r>
          </w:p>
        </w:tc>
        <w:tc>
          <w:tcPr>
            <w:tcW w:type="dxa" w:w="1300"/>
            <w:tcMar>
              <w:top w:type="dxa" w:w="60"/>
              <w:left w:type="dxa" w:w="100"/>
              <w:bottom w:type="dxa" w:w="60"/>
              <w:right w:type="dxa" w:w="100"/>
            </w:tcMar>
            <w:vAlign w:val="center"/>
          </w:tcPr>
          <w:p>
            <w:pPr>
              <w:jc w:val="left"/>
            </w:pPr>
            <w:r>
              <w:rPr>
                <w:b w:val="false"/>
                <w:bCs w:val="false"/>
                <w:sz w:val="19"/>
                <w:szCs w:val="19"/>
              </w:rPr>
              <w:t xml:space="preserve">6.11.1–6.15.1</w:t>
            </w:r>
          </w:p>
        </w:tc>
        <w:tc>
          <w:tcPr>
            <w:tcW w:type="dxa" w:w="1300"/>
            <w:tcMar>
              <w:top w:type="dxa" w:w="60"/>
              <w:left w:type="dxa" w:w="100"/>
              <w:bottom w:type="dxa" w:w="60"/>
              <w:right w:type="dxa" w:w="100"/>
            </w:tcMar>
            <w:vAlign w:val="center"/>
          </w:tcPr>
          <w:p>
            <w:pPr>
              <w:jc w:val="left"/>
            </w:pPr>
            <w:r>
              <w:rPr>
                <w:b w:val="false"/>
                <w:bCs w:val="false"/>
                <w:sz w:val="19"/>
                <w:szCs w:val="19"/>
              </w:rPr>
              <w:t xml:space="preserve">Moderada</w:t>
            </w:r>
          </w:p>
        </w:tc>
        <w:tc>
          <w:tcPr>
            <w:tcW w:type="dxa" w:w="3200"/>
            <w:tcMar>
              <w:top w:type="dxa" w:w="60"/>
              <w:left w:type="dxa" w:w="100"/>
              <w:bottom w:type="dxa" w:w="60"/>
              <w:right w:type="dxa" w:w="100"/>
            </w:tcMar>
            <w:vAlign w:val="center"/>
          </w:tcPr>
          <w:p>
            <w:pPr>
              <w:jc w:val="left"/>
            </w:pPr>
            <w:r>
              <w:rPr>
                <w:b w:val="false"/>
                <w:bCs w:val="false"/>
                <w:sz w:val="19"/>
                <w:szCs w:val="19"/>
              </w:rPr>
              <w:t xml:space="preserve">qs.stringify puede lanzar TypeError con entradas null/undefined en arreglos formato coma con encodeValuesOnly (DoS) (GHSA-q8mj-m7cp-5q26).</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uuid</w:t>
            </w:r>
          </w:p>
        </w:tc>
        <w:tc>
          <w:tcPr>
            <w:tcW w:type="dxa" w:w="1300"/>
            <w:tcMar>
              <w:top w:type="dxa" w:w="60"/>
              <w:left w:type="dxa" w:w="100"/>
              <w:bottom w:type="dxa" w:w="60"/>
              <w:right w:type="dxa" w:w="100"/>
            </w:tcMar>
            <w:vAlign w:val="center"/>
          </w:tcPr>
          <w:p>
            <w:pPr>
              <w:jc w:val="left"/>
            </w:pPr>
            <w:r>
              <w:rPr>
                <w:b w:val="false"/>
                <w:bCs w:val="false"/>
                <w:sz w:val="19"/>
                <w:szCs w:val="19"/>
              </w:rPr>
              <w:t xml:space="preserve">&lt;11.1.1</w:t>
            </w:r>
          </w:p>
        </w:tc>
        <w:tc>
          <w:tcPr>
            <w:tcW w:type="dxa" w:w="1300"/>
            <w:tcMar>
              <w:top w:type="dxa" w:w="60"/>
              <w:left w:type="dxa" w:w="100"/>
              <w:bottom w:type="dxa" w:w="60"/>
              <w:right w:type="dxa" w:w="100"/>
            </w:tcMar>
            <w:vAlign w:val="center"/>
          </w:tcPr>
          <w:p>
            <w:pPr>
              <w:jc w:val="left"/>
            </w:pPr>
            <w:r>
              <w:rPr>
                <w:b w:val="false"/>
                <w:bCs w:val="false"/>
                <w:sz w:val="19"/>
                <w:szCs w:val="19"/>
              </w:rPr>
              <w:t xml:space="preserve">Moderada (transitiva vía svix/resend)</w:t>
            </w:r>
          </w:p>
        </w:tc>
        <w:tc>
          <w:tcPr>
            <w:tcW w:type="dxa" w:w="3200"/>
            <w:tcMar>
              <w:top w:type="dxa" w:w="60"/>
              <w:left w:type="dxa" w:w="100"/>
              <w:bottom w:type="dxa" w:w="60"/>
              <w:right w:type="dxa" w:w="100"/>
            </w:tcMar>
            <w:vAlign w:val="center"/>
          </w:tcPr>
          <w:p>
            <w:pPr>
              <w:jc w:val="left"/>
            </w:pPr>
            <w:r>
              <w:rPr>
                <w:b w:val="false"/>
                <w:bCs w:val="false"/>
                <w:sz w:val="19"/>
                <w:szCs w:val="19"/>
              </w:rPr>
              <w:t xml:space="preserve">Falta de verificación de límites de buffer en v3/v5/v6 cuando se provee buf (GHSA-w5hq-g745-h8pq).</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bl>
    <w:p>
      <w:pPr>
        <w:spacing w:after="120"/>
      </w:pPr>
      <w:r>
        <w:t xml:space="preserve"/>
      </w:r>
    </w:p>
    <w:p>
      <w:pPr>
        <w:pStyle w:val="Heading3"/>
        <w:spacing w:after="100" w:before="200"/>
      </w:pPr>
      <w:r>
        <w:t xml:space="preserve">Frontend (npm audit)</w:t>
      </w:r>
    </w:p>
    <w:p>
      <w:pPr>
        <w:spacing w:after="120"/>
      </w:pPr>
      <w:r>
        <w:t xml:space="preserve">Comando ejecutado: npm audit (dentro de frontend/). Resultado: 53 vulnerabilidades (10 bajas, 13 moderadas, 28 altas, 2 críticas).</w:t>
      </w:r>
    </w:p>
    <w:p>
      <w:pPr>
        <w:shd w:fill="E2EFDA" w:val="clear"/>
        <w:spacing w:after="160" w:before="80"/>
      </w:pPr>
      <w:r>
        <w:rPr>
          <w:i/>
          <w:iCs/>
          <w:color w:val="375623"/>
        </w:rPr>
        <w:t xml:space="preserve">COMPLETADO (evidencia real del proyecto) — verificado que las 53 vulnerabilidades provienen exclusivamente de react-scripts 5 (cadena de build: @babel/core, jest, webpack-dev-server, workbox) — dependencias de desarrollo/construcción, no del bundle de producción servido a usuarios finales. El riesgo real de explotación en producción es bajo, pero sí afecta el entorno de desarrollo (npm start) y la cadena de CI/CD.</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1700"/>
        <w:gridCol w:w="1300"/>
        <w:gridCol w:w="1300"/>
        <w:gridCol w:w="3200"/>
        <w:gridCol w:w="1580"/>
      </w:tblGrid>
      <w:t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Dependencia</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Versión afectada</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Descripción / CVE-GHSA</w:t>
            </w:r>
          </w:p>
        </w:tc>
        <w:tc>
          <w:tcPr>
            <w:tcW w:type="dxa" w:w="1580"/>
            <w:shd w:fill="1F3864" w:val="clear"/>
            <w:tcMar>
              <w:top w:type="dxa" w:w="60"/>
              <w:left w:type="dxa" w:w="100"/>
              <w:bottom w:type="dxa" w:w="60"/>
              <w:right w:type="dxa" w:w="100"/>
            </w:tcMar>
            <w:vAlign w:val="center"/>
          </w:tcPr>
          <w:p>
            <w:pPr>
              <w:jc w:val="left"/>
            </w:pPr>
            <w:r>
              <w:rPr>
                <w:b/>
                <w:bCs/>
                <w:color w:val="FFFFFF"/>
                <w:sz w:val="19"/>
                <w:szCs w:val="19"/>
              </w:rPr>
              <w:t xml:space="preserve">Versión corregida</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shell-quote</w:t>
            </w:r>
          </w:p>
        </w:tc>
        <w:tc>
          <w:tcPr>
            <w:tcW w:type="dxa" w:w="1300"/>
            <w:tcMar>
              <w:top w:type="dxa" w:w="60"/>
              <w:left w:type="dxa" w:w="100"/>
              <w:bottom w:type="dxa" w:w="60"/>
              <w:right w:type="dxa" w:w="100"/>
            </w:tcMar>
            <w:vAlign w:val="center"/>
          </w:tcPr>
          <w:p>
            <w:pPr>
              <w:jc w:val="left"/>
            </w:pPr>
            <w:r>
              <w:rPr>
                <w:b w:val="false"/>
                <w:bCs w:val="false"/>
                <w:sz w:val="19"/>
                <w:szCs w:val="19"/>
              </w:rPr>
              <w:t xml:space="preserve">≤1.8.4</w:t>
            </w:r>
          </w:p>
        </w:tc>
        <w:tc>
          <w:tcPr>
            <w:tcW w:type="dxa" w:w="1300"/>
            <w:tcMar>
              <w:top w:type="dxa" w:w="60"/>
              <w:left w:type="dxa" w:w="100"/>
              <w:bottom w:type="dxa" w:w="60"/>
              <w:right w:type="dxa" w:w="100"/>
            </w:tcMar>
            <w:vAlign w:val="center"/>
          </w:tcPr>
          <w:p>
            <w:pPr>
              <w:jc w:val="left"/>
            </w:pPr>
            <w:r>
              <w:rPr>
                <w:b w:val="false"/>
                <w:bCs w:val="false"/>
                <w:sz w:val="19"/>
                <w:szCs w:val="19"/>
              </w:rPr>
              <w:t xml:space="preserve">Crítica</w:t>
            </w:r>
          </w:p>
        </w:tc>
        <w:tc>
          <w:tcPr>
            <w:tcW w:type="dxa" w:w="3200"/>
            <w:tcMar>
              <w:top w:type="dxa" w:w="60"/>
              <w:left w:type="dxa" w:w="100"/>
              <w:bottom w:type="dxa" w:w="60"/>
              <w:right w:type="dxa" w:w="100"/>
            </w:tcMar>
            <w:vAlign w:val="center"/>
          </w:tcPr>
          <w:p>
            <w:pPr>
              <w:jc w:val="left"/>
            </w:pPr>
            <w:r>
              <w:rPr>
                <w:b w:val="false"/>
                <w:bCs w:val="false"/>
                <w:sz w:val="19"/>
                <w:szCs w:val="19"/>
              </w:rPr>
              <w:t xml:space="preserve">quote() no escapa saltos de línea en valores .op; ReDoS cuadrático en parse() (GHSA-w7jw-789q-3m8p, GHSA-395f-4hp3-45gv).</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websocket-driver</w:t>
            </w:r>
          </w:p>
        </w:tc>
        <w:tc>
          <w:tcPr>
            <w:tcW w:type="dxa" w:w="1300"/>
            <w:tcMar>
              <w:top w:type="dxa" w:w="60"/>
              <w:left w:type="dxa" w:w="100"/>
              <w:bottom w:type="dxa" w:w="60"/>
              <w:right w:type="dxa" w:w="100"/>
            </w:tcMar>
            <w:vAlign w:val="center"/>
          </w:tcPr>
          <w:p>
            <w:pPr>
              <w:jc w:val="left"/>
            </w:pPr>
            <w:r>
              <w:rPr>
                <w:b w:val="false"/>
                <w:bCs w:val="false"/>
                <w:sz w:val="19"/>
                <w:szCs w:val="19"/>
              </w:rPr>
              <w:t xml:space="preserve">≤0.7.4</w:t>
            </w:r>
          </w:p>
        </w:tc>
        <w:tc>
          <w:tcPr>
            <w:tcW w:type="dxa" w:w="1300"/>
            <w:tcMar>
              <w:top w:type="dxa" w:w="60"/>
              <w:left w:type="dxa" w:w="100"/>
              <w:bottom w:type="dxa" w:w="60"/>
              <w:right w:type="dxa" w:w="100"/>
            </w:tcMar>
            <w:vAlign w:val="center"/>
          </w:tcPr>
          <w:p>
            <w:pPr>
              <w:jc w:val="left"/>
            </w:pPr>
            <w:r>
              <w:rPr>
                <w:b w:val="false"/>
                <w:bCs w:val="false"/>
                <w:sz w:val="19"/>
                <w:szCs w:val="19"/>
              </w:rPr>
              <w:t xml:space="preserve">Crítica</w:t>
            </w:r>
          </w:p>
        </w:tc>
        <w:tc>
          <w:tcPr>
            <w:tcW w:type="dxa" w:w="3200"/>
            <w:tcMar>
              <w:top w:type="dxa" w:w="60"/>
              <w:left w:type="dxa" w:w="100"/>
              <w:bottom w:type="dxa" w:w="60"/>
              <w:right w:type="dxa" w:w="100"/>
            </w:tcMar>
            <w:vAlign w:val="center"/>
          </w:tcPr>
          <w:p>
            <w:pPr>
              <w:jc w:val="left"/>
            </w:pPr>
            <w:r>
              <w:rPr>
                <w:b w:val="false"/>
                <w:bCs w:val="false"/>
                <w:sz w:val="19"/>
                <w:szCs w:val="19"/>
              </w:rPr>
              <w:t xml:space="preserve">Bypass de límite de recursos por compresión de mensajes; corrupción de mensajes por abuso de cabeceras de longitud (GHSA-mp7j-qc5w-4988, GHSA-xv26-6w52-cph6).</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ws</w:t>
            </w:r>
          </w:p>
        </w:tc>
        <w:tc>
          <w:tcPr>
            <w:tcW w:type="dxa" w:w="1300"/>
            <w:tcMar>
              <w:top w:type="dxa" w:w="60"/>
              <w:left w:type="dxa" w:w="100"/>
              <w:bottom w:type="dxa" w:w="60"/>
              <w:right w:type="dxa" w:w="100"/>
            </w:tcMar>
            <w:vAlign w:val="center"/>
          </w:tcPr>
          <w:p>
            <w:pPr>
              <w:jc w:val="left"/>
            </w:pPr>
            <w:r>
              <w:rPr>
                <w:b w:val="false"/>
                <w:bCs w:val="false"/>
                <w:sz w:val="19"/>
                <w:szCs w:val="19"/>
              </w:rPr>
              <w:t xml:space="preserve">7.0.0–7.5.10 / 8.0.0–8.20.1</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Divulgación de memoria no inicializada; agotamiento de memoria por fragmentos diminutos (GHSA-58qx-3vcg-4xpx, GHSA-96hv-2xvq-fx4p).</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underscore</w:t>
            </w:r>
          </w:p>
        </w:tc>
        <w:tc>
          <w:tcPr>
            <w:tcW w:type="dxa" w:w="1300"/>
            <w:tcMar>
              <w:top w:type="dxa" w:w="60"/>
              <w:left w:type="dxa" w:w="100"/>
              <w:bottom w:type="dxa" w:w="60"/>
              <w:right w:type="dxa" w:w="100"/>
            </w:tcMar>
            <w:vAlign w:val="center"/>
          </w:tcPr>
          <w:p>
            <w:pPr>
              <w:jc w:val="left"/>
            </w:pPr>
            <w:r>
              <w:rPr>
                <w:b w:val="false"/>
                <w:bCs w:val="false"/>
                <w:sz w:val="19"/>
                <w:szCs w:val="19"/>
              </w:rPr>
              <w:t xml:space="preserve">≤1.13.7</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Recursión ilimitada en _.flatten y _.isEqual (DoS) (GHSA-qpx9-hpmf-5gmw).</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brace-expansion</w:t>
            </w:r>
          </w:p>
        </w:tc>
        <w:tc>
          <w:tcPr>
            <w:tcW w:type="dxa" w:w="1300"/>
            <w:tcMar>
              <w:top w:type="dxa" w:w="60"/>
              <w:left w:type="dxa" w:w="100"/>
              <w:bottom w:type="dxa" w:w="60"/>
              <w:right w:type="dxa" w:w="100"/>
            </w:tcMar>
            <w:vAlign w:val="center"/>
          </w:tcPr>
          <w:p>
            <w:pPr>
              <w:jc w:val="left"/>
            </w:pPr>
            <w:r>
              <w:rPr>
                <w:b w:val="false"/>
                <w:bCs w:val="false"/>
                <w:sz w:val="19"/>
                <w:szCs w:val="19"/>
              </w:rPr>
              <w:t xml:space="preserve">≤1.1.17 / 2.0.0–2.1.3</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Cuelgue del proceso y agotamiento de memoria por expansión de secuencias de paso cero (GHSA-f886-m6hf-6m8v y relacionadas).</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dompurify</w:t>
            </w:r>
          </w:p>
        </w:tc>
        <w:tc>
          <w:tcPr>
            <w:tcW w:type="dxa" w:w="1300"/>
            <w:tcMar>
              <w:top w:type="dxa" w:w="60"/>
              <w:left w:type="dxa" w:w="100"/>
              <w:bottom w:type="dxa" w:w="60"/>
              <w:right w:type="dxa" w:w="100"/>
            </w:tcMar>
            <w:vAlign w:val="center"/>
          </w:tcPr>
          <w:p>
            <w:pPr>
              <w:jc w:val="left"/>
            </w:pPr>
            <w:r>
              <w:rPr>
                <w:b w:val="false"/>
                <w:bCs w:val="false"/>
                <w:sz w:val="19"/>
                <w:szCs w:val="19"/>
              </w:rPr>
              <w:t xml:space="preserve">≤3.4.12</w:t>
            </w:r>
          </w:p>
        </w:tc>
        <w:tc>
          <w:tcPr>
            <w:tcW w:type="dxa" w:w="1300"/>
            <w:tcMar>
              <w:top w:type="dxa" w:w="60"/>
              <w:left w:type="dxa" w:w="100"/>
              <w:bottom w:type="dxa" w:w="60"/>
              <w:right w:type="dxa" w:w="100"/>
            </w:tcMar>
            <w:vAlign w:val="center"/>
          </w:tcPr>
          <w:p>
            <w:pPr>
              <w:jc w:val="left"/>
            </w:pPr>
            <w:r>
              <w:rPr>
                <w:b w:val="false"/>
                <w:bCs w:val="false"/>
                <w:sz w:val="19"/>
                <w:szCs w:val="19"/>
              </w:rPr>
              <w:t xml:space="preserve">Moderada</w:t>
            </w:r>
          </w:p>
        </w:tc>
        <w:tc>
          <w:tcPr>
            <w:tcW w:type="dxa" w:w="3200"/>
            <w:tcMar>
              <w:top w:type="dxa" w:w="60"/>
              <w:left w:type="dxa" w:w="100"/>
              <w:bottom w:type="dxa" w:w="60"/>
              <w:right w:type="dxa" w:w="100"/>
            </w:tcMar>
            <w:vAlign w:val="center"/>
          </w:tcPr>
          <w:p>
            <w:pPr>
              <w:jc w:val="left"/>
            </w:pPr>
            <w:r>
              <w:rPr>
                <w:b w:val="false"/>
                <w:bCs w:val="false"/>
                <w:sz w:val="19"/>
                <w:szCs w:val="19"/>
              </w:rPr>
              <w:t xml:space="preserve">Múltiples bypasses de sanitización que podrían derivar en XSS bajo condiciones específicas de uso.</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yaml</w:t>
            </w:r>
          </w:p>
        </w:tc>
        <w:tc>
          <w:tcPr>
            <w:tcW w:type="dxa" w:w="1300"/>
            <w:tcMar>
              <w:top w:type="dxa" w:w="60"/>
              <w:left w:type="dxa" w:w="100"/>
              <w:bottom w:type="dxa" w:w="60"/>
              <w:right w:type="dxa" w:w="100"/>
            </w:tcMar>
            <w:vAlign w:val="center"/>
          </w:tcPr>
          <w:p>
            <w:pPr>
              <w:jc w:val="left"/>
            </w:pPr>
            <w:r>
              <w:rPr>
                <w:b w:val="false"/>
                <w:bCs w:val="false"/>
                <w:sz w:val="19"/>
                <w:szCs w:val="19"/>
              </w:rPr>
              <w:t xml:space="preserve">1.0.0–1.10.2</w:t>
            </w:r>
          </w:p>
        </w:tc>
        <w:tc>
          <w:tcPr>
            <w:tcW w:type="dxa" w:w="1300"/>
            <w:tcMar>
              <w:top w:type="dxa" w:w="60"/>
              <w:left w:type="dxa" w:w="100"/>
              <w:bottom w:type="dxa" w:w="60"/>
              <w:right w:type="dxa" w:w="100"/>
            </w:tcMar>
            <w:vAlign w:val="center"/>
          </w:tcPr>
          <w:p>
            <w:pPr>
              <w:jc w:val="left"/>
            </w:pPr>
            <w:r>
              <w:rPr>
                <w:b w:val="false"/>
                <w:bCs w:val="false"/>
                <w:sz w:val="19"/>
                <w:szCs w:val="19"/>
              </w:rPr>
              <w:t xml:space="preserve">Moderada</w:t>
            </w:r>
          </w:p>
        </w:tc>
        <w:tc>
          <w:tcPr>
            <w:tcW w:type="dxa" w:w="3200"/>
            <w:tcMar>
              <w:top w:type="dxa" w:w="60"/>
              <w:left w:type="dxa" w:w="100"/>
              <w:bottom w:type="dxa" w:w="60"/>
              <w:right w:type="dxa" w:w="100"/>
            </w:tcMar>
            <w:vAlign w:val="center"/>
          </w:tcPr>
          <w:p>
            <w:pPr>
              <w:jc w:val="left"/>
            </w:pPr>
            <w:r>
              <w:rPr>
                <w:b w:val="false"/>
                <w:bCs w:val="false"/>
                <w:sz w:val="19"/>
                <w:szCs w:val="19"/>
              </w:rPr>
              <w:t xml:space="preserve">Stack overflow por colecciones YAML profundamente anidadas (GHSA-48c2-rrv3-qjmp).</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@babel/core</w:t>
            </w:r>
          </w:p>
        </w:tc>
        <w:tc>
          <w:tcPr>
            <w:tcW w:type="dxa" w:w="1300"/>
            <w:tcMar>
              <w:top w:type="dxa" w:w="60"/>
              <w:left w:type="dxa" w:w="100"/>
              <w:bottom w:type="dxa" w:w="60"/>
              <w:right w:type="dxa" w:w="100"/>
            </w:tcMar>
            <w:vAlign w:val="center"/>
          </w:tcPr>
          <w:p>
            <w:pPr>
              <w:jc w:val="left"/>
            </w:pPr>
            <w:r>
              <w:rPr>
                <w:b w:val="false"/>
                <w:bCs w:val="false"/>
                <w:sz w:val="19"/>
                <w:szCs w:val="19"/>
              </w:rPr>
              <w:t xml:space="preserve">≤7.29.0</w:t>
            </w:r>
          </w:p>
        </w:tc>
        <w:tc>
          <w:tcPr>
            <w:tcW w:type="dxa" w:w="1300"/>
            <w:tcMar>
              <w:top w:type="dxa" w:w="60"/>
              <w:left w:type="dxa" w:w="100"/>
              <w:bottom w:type="dxa" w:w="60"/>
              <w:right w:type="dxa" w:w="100"/>
            </w:tcMar>
            <w:vAlign w:val="center"/>
          </w:tcPr>
          <w:p>
            <w:pPr>
              <w:jc w:val="left"/>
            </w:pPr>
            <w:r>
              <w:rPr>
                <w:b w:val="false"/>
                <w:bCs w:val="false"/>
                <w:sz w:val="19"/>
                <w:szCs w:val="19"/>
              </w:rPr>
              <w:t xml:space="preserve">No especificada</w:t>
            </w:r>
          </w:p>
        </w:tc>
        <w:tc>
          <w:tcPr>
            <w:tcW w:type="dxa" w:w="3200"/>
            <w:tcMar>
              <w:top w:type="dxa" w:w="60"/>
              <w:left w:type="dxa" w:w="100"/>
              <w:bottom w:type="dxa" w:w="60"/>
              <w:right w:type="dxa" w:w="100"/>
            </w:tcMar>
            <w:vAlign w:val="center"/>
          </w:tcPr>
          <w:p>
            <w:pPr>
              <w:jc w:val="left"/>
            </w:pPr>
            <w:r>
              <w:rPr>
                <w:b w:val="false"/>
                <w:bCs w:val="false"/>
                <w:sz w:val="19"/>
                <w:szCs w:val="19"/>
              </w:rPr>
              <w:t xml:space="preserve">Lectura arbitraria de archivos vía comentario sourceMappingURL (GHSA-4x5r-pxfx-6jf8).</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bl>
    <w:p>
      <w:pPr>
        <w:spacing w:after="120"/>
      </w:pPr>
      <w:r>
        <w:t xml:space="preserve"/>
      </w:r>
    </w:p>
    <w:p>
      <w:pPr>
        <w:pStyle w:val="Heading3"/>
        <w:spacing w:after="100" w:before="200"/>
      </w:pPr>
      <w:r>
        <w:t xml:space="preserve">Actualización de dependencias realizada (backend)</w:t>
      </w:r>
    </w:p>
    <w:p>
      <w:pPr>
        <w:shd w:fill="E2EFDA" w:val="clear"/>
        <w:spacing w:after="160" w:before="80"/>
      </w:pPr>
      <w:r>
        <w:rPr>
          <w:i/>
          <w:iCs/>
          <w:color w:val="375623"/>
        </w:rPr>
        <w:t xml:space="preserve">COMPLETADO (evidencia real del proyecto) — ejecutado npm audit fix (sin --force) el 09/08/2026 dentro de backend/, en una copia de trabajo aislada, y revertido después de capturar la evidencia para no alterar el árbol de dependencias compartido del equipo sin su aprobación explícita. La aplicación definitiva y el commit correspondiente quedan a cargo de Emilio en su rama.</w:t>
      </w:r>
    </w:p>
    <w:p>
      <w:pPr>
        <w:spacing w:after="120"/>
      </w:pPr>
      <w:r>
        <w:rPr>
          <w:i/>
          <w:iCs/>
          <w:color w:val="666666"/>
        </w:rPr>
        <w:t xml:space="preserve">Comando ejecutado: npm audit fix — resultado: "added 2 packages, removed 288 packages, changed 31 packages". Al tratarse de actualizaciones dentro del mismo rango semver declarado en package.json, no se requiere modificar package.json: solo se actualiza package-lock.json.</w:t>
      </w:r>
    </w:p>
    <w:tbl>
      <w:tblPr>
        <w:tblW w:type="dxa" w:w="9980"/>
        <w:tblBorders>
          <w:top w:val="single" w:color="AAAAAA" w:sz="2"/>
          <w:left w:val="single" w:color="AAAAAA" w:sz="2"/>
          <w:bottom w:val="single" w:color="AAAAAA" w:sz="2"/>
          <w:right w:val="single" w:color="AAAAAA" w:sz="2"/>
          <w:insideH w:val="single" w:color="CCCCCC" w:sz="2"/>
          <w:insideV w:val="single" w:color="CCCCCC" w:sz="2"/>
        </w:tblBorders>
      </w:tblPr>
      <w:tblGrid>
        <w:gridCol w:w="1800"/>
        <w:gridCol w:w="1500"/>
        <w:gridCol w:w="1500"/>
        <w:gridCol w:w="5180"/>
      </w:tblGrid>
      <w:t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Dependencia</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Versión antes</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Versión después</w:t>
            </w:r>
          </w:p>
        </w:tc>
        <w:tc>
          <w:tcPr>
            <w:tcW w:type="dxa" w:w="5180"/>
            <w:shd w:fill="1F3864" w:val="clear"/>
            <w:tcMar>
              <w:top w:type="dxa" w:w="60"/>
              <w:left w:type="dxa" w:w="100"/>
              <w:bottom w:type="dxa" w:w="60"/>
              <w:right w:type="dxa" w:w="100"/>
            </w:tcMar>
            <w:vAlign w:val="center"/>
          </w:tcPr>
          <w:p>
            <w:pPr>
              <w:jc w:val="left"/>
            </w:pPr>
            <w:r>
              <w:rPr>
                <w:b/>
                <w:bCs/>
                <w:color w:val="FFFFFF"/>
                <w:sz w:val="19"/>
                <w:szCs w:val="19"/>
              </w:rPr>
              <w:t xml:space="preserve">Resultado</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multer</w:t>
            </w:r>
          </w:p>
        </w:tc>
        <w:tc>
          <w:tcPr>
            <w:tcW w:type="dxa" w:w="1500"/>
            <w:tcMar>
              <w:top w:type="dxa" w:w="60"/>
              <w:left w:type="dxa" w:w="100"/>
              <w:bottom w:type="dxa" w:w="60"/>
              <w:right w:type="dxa" w:w="100"/>
            </w:tcMar>
            <w:vAlign w:val="center"/>
          </w:tcPr>
          <w:p>
            <w:pPr>
              <w:jc w:val="left"/>
            </w:pPr>
            <w:r>
              <w:rPr>
                <w:b w:val="false"/>
                <w:bCs w:val="false"/>
                <w:sz w:val="19"/>
                <w:szCs w:val="19"/>
              </w:rPr>
              <w:t xml:space="preserve">2.1.1</w:t>
            </w:r>
          </w:p>
        </w:tc>
        <w:tc>
          <w:tcPr>
            <w:tcW w:type="dxa" w:w="1500"/>
            <w:tcMar>
              <w:top w:type="dxa" w:w="60"/>
              <w:left w:type="dxa" w:w="100"/>
              <w:bottom w:type="dxa" w:w="60"/>
              <w:right w:type="dxa" w:w="100"/>
            </w:tcMar>
            <w:vAlign w:val="center"/>
          </w:tcPr>
          <w:p>
            <w:pPr>
              <w:jc w:val="left"/>
            </w:pPr>
            <w:r>
              <w:rPr>
                <w:b w:val="false"/>
                <w:bCs w:val="false"/>
                <w:sz w:val="19"/>
                <w:szCs w:val="19"/>
              </w:rPr>
              <w:t xml:space="preserve">2.2.0</w:t>
            </w:r>
          </w:p>
        </w:tc>
        <w:tc>
          <w:tcPr>
            <w:tcW w:type="dxa" w:w="5180"/>
            <w:tcMar>
              <w:top w:type="dxa" w:w="60"/>
              <w:left w:type="dxa" w:w="100"/>
              <w:bottom w:type="dxa" w:w="60"/>
              <w:right w:type="dxa" w:w="100"/>
            </w:tcMar>
            <w:vAlign w:val="center"/>
          </w:tcPr>
          <w:p>
            <w:pPr>
              <w:jc w:val="left"/>
            </w:pPr>
            <w:r>
              <w:rPr>
                <w:b w:val="false"/>
                <w:bCs w:val="false"/>
                <w:sz w:val="19"/>
                <w:szCs w:val="19"/>
              </w:rPr>
              <w:t xml:space="preserve">Vulnerabilidad de DoS corregida.</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nodemailer</w:t>
            </w:r>
          </w:p>
        </w:tc>
        <w:tc>
          <w:tcPr>
            <w:tcW w:type="dxa" w:w="1500"/>
            <w:tcMar>
              <w:top w:type="dxa" w:w="60"/>
              <w:left w:type="dxa" w:w="100"/>
              <w:bottom w:type="dxa" w:w="60"/>
              <w:right w:type="dxa" w:w="100"/>
            </w:tcMar>
            <w:vAlign w:val="center"/>
          </w:tcPr>
          <w:p>
            <w:pPr>
              <w:jc w:val="left"/>
            </w:pPr>
            <w:r>
              <w:rPr>
                <w:b w:val="false"/>
                <w:bCs w:val="false"/>
                <w:sz w:val="19"/>
                <w:szCs w:val="19"/>
              </w:rPr>
              <w:t xml:space="preserve">8.0.5</w:t>
            </w:r>
          </w:p>
        </w:tc>
        <w:tc>
          <w:tcPr>
            <w:tcW w:type="dxa" w:w="1500"/>
            <w:tcMar>
              <w:top w:type="dxa" w:w="60"/>
              <w:left w:type="dxa" w:w="100"/>
              <w:bottom w:type="dxa" w:w="60"/>
              <w:right w:type="dxa" w:w="100"/>
            </w:tcMar>
            <w:vAlign w:val="center"/>
          </w:tcPr>
          <w:p>
            <w:pPr>
              <w:jc w:val="left"/>
            </w:pPr>
            <w:r>
              <w:rPr>
                <w:b w:val="false"/>
                <w:bCs w:val="false"/>
                <w:sz w:val="19"/>
                <w:szCs w:val="19"/>
              </w:rPr>
              <w:t xml:space="preserve">8.0.11</w:t>
            </w:r>
          </w:p>
        </w:tc>
        <w:tc>
          <w:tcPr>
            <w:tcW w:type="dxa" w:w="5180"/>
            <w:tcMar>
              <w:top w:type="dxa" w:w="60"/>
              <w:left w:type="dxa" w:w="100"/>
              <w:bottom w:type="dxa" w:w="60"/>
              <w:right w:type="dxa" w:w="100"/>
            </w:tcMar>
            <w:vAlign w:val="center"/>
          </w:tcPr>
          <w:p>
            <w:pPr>
              <w:jc w:val="left"/>
            </w:pPr>
            <w:r>
              <w:rPr>
                <w:b w:val="false"/>
                <w:bCs w:val="false"/>
                <w:sz w:val="19"/>
                <w:szCs w:val="19"/>
              </w:rPr>
              <w:t xml:space="preserve">Corrige 3 de los 4 advisories reportados; persiste 1 de severidad alta que requiere la versión mayor 9.x (breaking change).</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path-to-regexp</w:t>
            </w:r>
          </w:p>
        </w:tc>
        <w:tc>
          <w:tcPr>
            <w:tcW w:type="dxa" w:w="1500"/>
            <w:tcMar>
              <w:top w:type="dxa" w:w="60"/>
              <w:left w:type="dxa" w:w="100"/>
              <w:bottom w:type="dxa" w:w="60"/>
              <w:right w:type="dxa" w:w="100"/>
            </w:tcMar>
            <w:vAlign w:val="center"/>
          </w:tcPr>
          <w:p>
            <w:pPr>
              <w:jc w:val="left"/>
            </w:pPr>
            <w:r>
              <w:rPr>
                <w:b w:val="false"/>
                <w:bCs w:val="false"/>
                <w:sz w:val="19"/>
                <w:szCs w:val="19"/>
              </w:rPr>
              <w:t xml:space="preserve">8.3.0</w:t>
            </w:r>
          </w:p>
        </w:tc>
        <w:tc>
          <w:tcPr>
            <w:tcW w:type="dxa" w:w="1500"/>
            <w:tcMar>
              <w:top w:type="dxa" w:w="60"/>
              <w:left w:type="dxa" w:w="100"/>
              <w:bottom w:type="dxa" w:w="60"/>
              <w:right w:type="dxa" w:w="100"/>
            </w:tcMar>
            <w:vAlign w:val="center"/>
          </w:tcPr>
          <w:p>
            <w:pPr>
              <w:jc w:val="left"/>
            </w:pPr>
            <w:r>
              <w:rPr>
                <w:b w:val="false"/>
                <w:bCs w:val="false"/>
                <w:sz w:val="19"/>
                <w:szCs w:val="19"/>
              </w:rPr>
              <w:t xml:space="preserve">8.4.2</w:t>
            </w:r>
          </w:p>
        </w:tc>
        <w:tc>
          <w:tcPr>
            <w:tcW w:type="dxa" w:w="5180"/>
            <w:tcMar>
              <w:top w:type="dxa" w:w="60"/>
              <w:left w:type="dxa" w:w="100"/>
              <w:bottom w:type="dxa" w:w="60"/>
              <w:right w:type="dxa" w:w="100"/>
            </w:tcMar>
            <w:vAlign w:val="center"/>
          </w:tcPr>
          <w:p>
            <w:pPr>
              <w:jc w:val="left"/>
            </w:pPr>
            <w:r>
              <w:rPr>
                <w:b w:val="false"/>
                <w:bCs w:val="false"/>
                <w:sz w:val="19"/>
                <w:szCs w:val="19"/>
              </w:rPr>
              <w:t xml:space="preserve">Vulnerabilidades de ReDoS corregidas.</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picomatch</w:t>
            </w:r>
          </w:p>
        </w:tc>
        <w:tc>
          <w:tcPr>
            <w:tcW w:type="dxa" w:w="1500"/>
            <w:tcMar>
              <w:top w:type="dxa" w:w="60"/>
              <w:left w:type="dxa" w:w="100"/>
              <w:bottom w:type="dxa" w:w="60"/>
              <w:right w:type="dxa" w:w="100"/>
            </w:tcMar>
            <w:vAlign w:val="center"/>
          </w:tcPr>
          <w:p>
            <w:pPr>
              <w:jc w:val="left"/>
            </w:pPr>
            <w:r>
              <w:rPr>
                <w:b w:val="false"/>
                <w:bCs w:val="false"/>
                <w:sz w:val="19"/>
                <w:szCs w:val="19"/>
              </w:rPr>
              <w:t xml:space="preserve">2.3.1</w:t>
            </w:r>
          </w:p>
        </w:tc>
        <w:tc>
          <w:tcPr>
            <w:tcW w:type="dxa" w:w="1500"/>
            <w:tcMar>
              <w:top w:type="dxa" w:w="60"/>
              <w:left w:type="dxa" w:w="100"/>
              <w:bottom w:type="dxa" w:w="60"/>
              <w:right w:type="dxa" w:w="100"/>
            </w:tcMar>
            <w:vAlign w:val="center"/>
          </w:tcPr>
          <w:p>
            <w:pPr>
              <w:jc w:val="left"/>
            </w:pPr>
            <w:r>
              <w:rPr>
                <w:b w:val="false"/>
                <w:bCs w:val="false"/>
                <w:sz w:val="19"/>
                <w:szCs w:val="19"/>
              </w:rPr>
              <w:t xml:space="preserve">2.3.2</w:t>
            </w:r>
          </w:p>
        </w:tc>
        <w:tc>
          <w:tcPr>
            <w:tcW w:type="dxa" w:w="5180"/>
            <w:tcMar>
              <w:top w:type="dxa" w:w="60"/>
              <w:left w:type="dxa" w:w="100"/>
              <w:bottom w:type="dxa" w:w="60"/>
              <w:right w:type="dxa" w:w="100"/>
            </w:tcMar>
            <w:vAlign w:val="center"/>
          </w:tcPr>
          <w:p>
            <w:pPr>
              <w:jc w:val="left"/>
            </w:pPr>
            <w:r>
              <w:rPr>
                <w:b w:val="false"/>
                <w:bCs w:val="false"/>
                <w:sz w:val="19"/>
                <w:szCs w:val="19"/>
              </w:rPr>
              <w:t xml:space="preserve">Vulnerabilidades corregidas.</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qs</w:t>
            </w:r>
          </w:p>
        </w:tc>
        <w:tc>
          <w:tcPr>
            <w:tcW w:type="dxa" w:w="1500"/>
            <w:tcMar>
              <w:top w:type="dxa" w:w="60"/>
              <w:left w:type="dxa" w:w="100"/>
              <w:bottom w:type="dxa" w:w="60"/>
              <w:right w:type="dxa" w:w="100"/>
            </w:tcMar>
            <w:vAlign w:val="center"/>
          </w:tcPr>
          <w:p>
            <w:pPr>
              <w:jc w:val="left"/>
            </w:pPr>
            <w:r>
              <w:rPr>
                <w:b w:val="false"/>
                <w:bCs w:val="false"/>
                <w:sz w:val="19"/>
                <w:szCs w:val="19"/>
              </w:rPr>
              <w:t xml:space="preserve">6.15.0</w:t>
            </w:r>
          </w:p>
        </w:tc>
        <w:tc>
          <w:tcPr>
            <w:tcW w:type="dxa" w:w="1500"/>
            <w:tcMar>
              <w:top w:type="dxa" w:w="60"/>
              <w:left w:type="dxa" w:w="100"/>
              <w:bottom w:type="dxa" w:w="60"/>
              <w:right w:type="dxa" w:w="100"/>
            </w:tcMar>
            <w:vAlign w:val="center"/>
          </w:tcPr>
          <w:p>
            <w:pPr>
              <w:jc w:val="left"/>
            </w:pPr>
            <w:r>
              <w:rPr>
                <w:b w:val="false"/>
                <w:bCs w:val="false"/>
                <w:sz w:val="19"/>
                <w:szCs w:val="19"/>
              </w:rPr>
              <w:t xml:space="preserve">6.15.3</w:t>
            </w:r>
          </w:p>
        </w:tc>
        <w:tc>
          <w:tcPr>
            <w:tcW w:type="dxa" w:w="5180"/>
            <w:tcMar>
              <w:top w:type="dxa" w:w="60"/>
              <w:left w:type="dxa" w:w="100"/>
              <w:bottom w:type="dxa" w:w="60"/>
              <w:right w:type="dxa" w:w="100"/>
            </w:tcMar>
            <w:vAlign w:val="center"/>
          </w:tcPr>
          <w:p>
            <w:pPr>
              <w:jc w:val="left"/>
            </w:pPr>
            <w:r>
              <w:rPr>
                <w:b w:val="false"/>
                <w:bCs w:val="false"/>
                <w:sz w:val="19"/>
                <w:szCs w:val="19"/>
              </w:rPr>
              <w:t xml:space="preserve">Vulnerabilidad de DoS corregida.</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uuid</w:t>
            </w:r>
          </w:p>
        </w:tc>
        <w:tc>
          <w:tcPr>
            <w:tcW w:type="dxa" w:w="1500"/>
            <w:tcMar>
              <w:top w:type="dxa" w:w="60"/>
              <w:left w:type="dxa" w:w="100"/>
              <w:bottom w:type="dxa" w:w="60"/>
              <w:right w:type="dxa" w:w="100"/>
            </w:tcMar>
            <w:vAlign w:val="center"/>
          </w:tcPr>
          <w:p>
            <w:pPr>
              <w:jc w:val="left"/>
            </w:pPr>
            <w:r>
              <w:rPr>
                <w:b w:val="false"/>
                <w:bCs w:val="false"/>
                <w:sz w:val="19"/>
                <w:szCs w:val="19"/>
              </w:rPr>
              <w:t xml:space="preserve">10.0.0 (transitiva)</w:t>
            </w:r>
          </w:p>
        </w:tc>
        <w:tc>
          <w:tcPr>
            <w:tcW w:type="dxa" w:w="1500"/>
            <w:tcMar>
              <w:top w:type="dxa" w:w="60"/>
              <w:left w:type="dxa" w:w="100"/>
              <w:bottom w:type="dxa" w:w="60"/>
              <w:right w:type="dxa" w:w="100"/>
            </w:tcMar>
            <w:vAlign w:val="center"/>
          </w:tcPr>
          <w:p>
            <w:pPr>
              <w:jc w:val="left"/>
            </w:pPr>
            <w:r>
              <w:rPr>
                <w:b w:val="false"/>
                <w:bCs w:val="false"/>
                <w:sz w:val="19"/>
                <w:szCs w:val="19"/>
              </w:rPr>
              <w:t xml:space="preserve">eliminada del árbol</w:t>
            </w:r>
          </w:p>
        </w:tc>
        <w:tc>
          <w:tcPr>
            <w:tcW w:type="dxa" w:w="5180"/>
            <w:tcMar>
              <w:top w:type="dxa" w:w="60"/>
              <w:left w:type="dxa" w:w="100"/>
              <w:bottom w:type="dxa" w:w="60"/>
              <w:right w:type="dxa" w:w="100"/>
            </w:tcMar>
            <w:vAlign w:val="center"/>
          </w:tcPr>
          <w:p>
            <w:pPr>
              <w:jc w:val="left"/>
            </w:pPr>
            <w:r>
              <w:rPr>
                <w:b w:val="false"/>
                <w:bCs w:val="false"/>
                <w:sz w:val="19"/>
                <w:szCs w:val="19"/>
              </w:rPr>
              <w:t xml:space="preserve">La resolución de dependencias transitivas dejó de requerir la versión vulnerable.</w:t>
            </w:r>
          </w:p>
        </w:tc>
      </w:tr>
    </w:tbl>
    <w:p>
      <w:pPr>
        <w:spacing w:after="120"/>
      </w:pPr>
      <w:r>
        <w:t xml:space="preserve"/>
      </w:r>
    </w:p>
    <w:p>
      <w:pPr>
        <w:spacing w:after="120"/>
      </w:pPr>
      <w:r>
        <w:rPr>
          <w:i/>
          <w:iCs/>
          <w:color w:val="666666"/>
        </w:rPr>
        <w:t xml:space="preserve">npm audit después de la corrección: 3 vulnerabilidades altas (de 12 originales) — reducción del 75%. Las 3 restantes corresponden a:</w:t>
      </w:r>
    </w:p>
    <w:p>
      <w:pPr>
        <w:pStyle w:val="ListParagraph"/>
        <w:numPr>
          <w:ilvl w:val="0"/>
          <w:numId w:val="1"/>
        </w:numPr>
        <w:spacing w:after="60"/>
      </w:pPr>
      <w:r>
        <w:t xml:space="preserve">cloudinary — requiere actualizar a 2.10.0 (cloudinary 2.x), un salto de versión mayor que puede cambiar la firma de la API usada en los controladores de carga de imágenes/medios.</w:t>
      </w:r>
    </w:p>
    <w:p>
      <w:pPr>
        <w:pStyle w:val="ListParagraph"/>
        <w:numPr>
          <w:ilvl w:val="0"/>
          <w:numId w:val="1"/>
        </w:numPr>
        <w:spacing w:after="60"/>
      </w:pPr>
      <w:r>
        <w:t xml:space="preserve">nodemailer — la corrección completa exige la versión mayor 9.0.5, con posibles cambios de API en el módulo de envío de correo (backend/src/utils/mailer.js).</w:t>
      </w:r>
    </w:p>
    <w:p>
      <w:pPr>
        <w:pStyle w:val="Heading3"/>
        <w:spacing w:after="100" w:before="200"/>
      </w:pPr>
      <w:r>
        <w:t xml:space="preserve">Justificación de no aplicar npm audit fix --force en esta entrega</w:t>
      </w:r>
    </w:p>
    <w:p>
      <w:pPr>
        <w:spacing w:after="120"/>
      </w:pPr>
      <w:r>
        <w:t xml:space="preserve">Ambas dependencias restantes requieren un cambio de versión mayor (breaking change) según el propio npm audit. Aplicarlas sin revisar los puntos de integración (multer-storage-cloudinary + cloudinary en los middlewares de carga de imágenes, y mailer.js para nodemailer) podría romper la carga de evidencias o el envío de correos de la plataforma en producción. Se recomienda: (1) actualizar en una rama aislada, (2) ejecutar smoke tests manuales de subida de imagen/evidencia y de envío de correo, y (3) solo entonces fusionar a main. Este trabajo queda documentado como parte del plan de remediación de 30–60 días (ver DE.4).</w:t>
      </w:r>
    </w:p>
    <w:p>
      <w:pPr>
        <w:shd w:fill="FFF2CC" w:val="clear"/>
        <w:spacing w:after="160" w:before="80"/>
      </w:pPr>
      <w:r>
        <w:rPr>
          <w:i/>
          <w:iCs/>
          <w:color w:val="8A6D00"/>
        </w:rPr>
        <w:t xml:space="preserve">PENDIENTE — Emilio: aplicar npm audit fix de forma definitiva en su rama, hacer commit, adjuntar captura de npm audit antes/después y el hash del commit.</w:t>
      </w:r>
    </w:p>
    <w:p>
      <w:pPr>
        <w:pStyle w:val="Heading2"/>
        <w:spacing w:after="120" w:before="280"/>
      </w:pPr>
      <w:r>
        <w:t xml:space="preserve">SA.6 DAST — OWASP ZAP (responsable: Daniel)</w:t>
      </w:r>
    </w:p>
    <w:p>
      <w:pPr>
        <w:shd w:fill="FFF2CC" w:val="clear"/>
        <w:spacing w:after="160" w:before="80"/>
      </w:pPr>
      <w:r>
        <w:rPr>
          <w:i/>
          <w:iCs/>
          <w:color w:val="8A6D00"/>
        </w:rPr>
        <w:t xml:space="preserve">PENDIENTE — ejecutar baseline scan de OWASP ZAP contra ambas instancias locales:</w:t>
      </w:r>
    </w:p>
    <w:p>
      <w:pPr>
        <w:shd w:fill="F2F2F2" w:val="clear"/>
        <w:spacing w:after="60" w:before="60"/>
      </w:pPr>
      <w:r>
        <w:rPr>
          <w:rFonts w:ascii="Consolas" w:cs="Consolas" w:eastAsia="Consolas" w:hAnsi="Consolas"/>
          <w:sz w:val="18"/>
          <w:szCs w:val="18"/>
        </w:rPr>
        <w:t xml:space="preserve">docker run -t owasp/zap2docker-stable zap-baseline.py -t http://localhost:3000 -r frontend_report.html
docker run -t owasp/zap2docker-stable zap-baseline.py -t http://localhost:4000 -r backend_report.html</w:t>
      </w:r>
    </w:p>
    <w:p>
      <w:pPr>
        <w:pStyle w:val="ListParagraph"/>
        <w:numPr>
          <w:ilvl w:val="0"/>
          <w:numId w:val="1"/>
        </w:numPr>
        <w:spacing w:after="60"/>
      </w:pPr>
      <w:r>
        <w:t xml:space="preserve">Guardar el reporte HTML o capturas del resultado.</w:t>
      </w:r>
    </w:p>
    <w:p>
      <w:pPr>
        <w:pStyle w:val="ListParagraph"/>
        <w:numPr>
          <w:ilvl w:val="0"/>
          <w:numId w:val="1"/>
        </w:numPr>
        <w:spacing w:after="60"/>
      </w:pPr>
      <w:r>
        <w:t xml:space="preserve">Clasificar todas las alertas por nivel de riesgo (High/Medium/Low/Informational).</w:t>
      </w:r>
    </w:p>
    <w:p>
      <w:pPr>
        <w:pStyle w:val="ListParagraph"/>
        <w:numPr>
          <w:ilvl w:val="0"/>
          <w:numId w:val="1"/>
        </w:numPr>
        <w:spacing w:after="60"/>
      </w:pPr>
      <w:r>
        <w:t xml:space="preserve">Seleccionar al menos una alerta Medium o High y documentarla en detalle.</w:t>
      </w:r>
    </w:p>
    <w:p>
      <w:pPr>
        <w:pStyle w:val="ListParagraph"/>
        <w:numPr>
          <w:ilvl w:val="0"/>
          <w:numId w:val="1"/>
        </w:numPr>
        <w:spacing w:after="60"/>
      </w:pPr>
      <w:r>
        <w:t xml:space="preserve">Identificar cabeceras HTTP ausentes reportadas por ZAP.</w:t>
      </w:r>
    </w:p>
    <w:p>
      <w:pPr>
        <w:pStyle w:val="Heading3"/>
        <w:spacing w:after="100" w:before="200"/>
      </w:pPr>
      <w:r>
        <w:t xml:space="preserve">Tabla de alertas DAST</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2000"/>
        <w:gridCol w:w="2200"/>
        <w:gridCol w:w="1200"/>
        <w:gridCol w:w="3680"/>
      </w:tblGrid>
      <w:tr>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Alerta</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URL / endpoint</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Riesgo</w:t>
            </w:r>
          </w:p>
        </w:tc>
        <w:tc>
          <w:tcPr>
            <w:tcW w:type="dxa" w:w="3680"/>
            <w:shd w:fill="1F3864" w:val="clear"/>
            <w:tcMar>
              <w:top w:type="dxa" w:w="60"/>
              <w:left w:type="dxa" w:w="100"/>
              <w:bottom w:type="dxa" w:w="60"/>
              <w:right w:type="dxa" w:w="100"/>
            </w:tcMar>
            <w:vAlign w:val="center"/>
          </w:tcPr>
          <w:p>
            <w:pPr>
              <w:jc w:val="left"/>
            </w:pPr>
            <w:r>
              <w:rPr>
                <w:b/>
                <w:bCs/>
                <w:color w:val="FFFFFF"/>
                <w:sz w:val="19"/>
                <w:szCs w:val="19"/>
              </w:rPr>
              <w:t xml:space="preserve">Descripción / mecanismo de ataque</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Por completar</w:t>
            </w:r>
          </w:p>
        </w:tc>
        <w:tc>
          <w:tcPr>
            <w:tcW w:type="dxa" w:w="2200"/>
            <w:tcMar>
              <w:top w:type="dxa" w:w="60"/>
              <w:left w:type="dxa" w:w="100"/>
              <w:bottom w:type="dxa" w:w="60"/>
              <w:right w:type="dxa" w:w="100"/>
            </w:tcMar>
            <w:vAlign w:val="center"/>
          </w:tcPr>
          <w:p>
            <w:pPr>
              <w:jc w:val="left"/>
            </w:pPr>
            <w:r>
              <w:rPr>
                <w:b w:val="false"/>
                <w:bCs w:val="false"/>
                <w:sz w:val="19"/>
                <w:szCs w:val="19"/>
              </w:rPr>
              <w:t xml:space="preserve">—</w:t>
            </w:r>
          </w:p>
        </w:tc>
        <w:tc>
          <w:tcPr>
            <w:tcW w:type="dxa" w:w="1200"/>
            <w:tcMar>
              <w:top w:type="dxa" w:w="60"/>
              <w:left w:type="dxa" w:w="100"/>
              <w:bottom w:type="dxa" w:w="60"/>
              <w:right w:type="dxa" w:w="100"/>
            </w:tcMar>
            <w:vAlign w:val="center"/>
          </w:tcPr>
          <w:p>
            <w:pPr>
              <w:jc w:val="left"/>
            </w:pPr>
            <w:r>
              <w:rPr>
                <w:b w:val="false"/>
                <w:bCs w:val="false"/>
                <w:sz w:val="19"/>
                <w:szCs w:val="19"/>
              </w:rPr>
              <w:t xml:space="preserve">—</w:t>
            </w:r>
          </w:p>
        </w:tc>
        <w:tc>
          <w:tcPr>
            <w:tcW w:type="dxa" w:w="3680"/>
            <w:tcMar>
              <w:top w:type="dxa" w:w="60"/>
              <w:left w:type="dxa" w:w="100"/>
              <w:bottom w:type="dxa" w:w="60"/>
              <w:right w:type="dxa" w:w="100"/>
            </w:tcMar>
            <w:vAlign w:val="center"/>
          </w:tcPr>
          <w:p>
            <w:pPr>
              <w:jc w:val="left"/>
            </w:pPr>
            <w:r>
              <w:rPr>
                <w:b w:val="false"/>
                <w:bCs w:val="false"/>
                <w:sz w:val="19"/>
                <w:szCs w:val="19"/>
              </w:rPr>
              <w:t xml:space="preserve">Pendiente: ejecutar ZAP y documentar al menos una alerta Medium/High.</w:t>
            </w:r>
          </w:p>
        </w:tc>
      </w:tr>
    </w:tbl>
    <w:p>
      <w:pPr>
        <w:spacing w:after="120"/>
      </w:pPr>
      <w:r>
        <w:t xml:space="preserve"/>
      </w:r>
    </w:p>
    <w:p>
      <w:pPr>
        <w:pStyle w:val="Heading2"/>
        <w:spacing w:after="120" w:before="280"/>
      </w:pPr>
      <w:r>
        <w:t xml:space="preserve">SA.7 Hardening (responsable: Daniel)</w:t>
      </w:r>
    </w:p>
    <w:p>
      <w:pPr>
        <w:shd w:fill="E2EFDA" w:val="clear"/>
        <w:spacing w:after="160" w:before="80"/>
      </w:pPr>
      <w:r>
        <w:rPr>
          <w:i/>
          <w:iCs/>
          <w:color w:val="375623"/>
        </w:rPr>
        <w:t xml:space="preserve">COMPLETADO (evidencia real del proyecto) — revisión directa de backend/src/app.js y backend/src/middlewares/authMiddleware.js el 09/08/2026. Base de partida para el checklist; Daniel debe validar en vivo con el servidor corriendo y completar las filas restantes.</w:t>
      </w:r>
    </w:p>
    <w:tbl>
      <w:tblPr>
        <w:tblW w:type="dxa" w:w="1008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300"/>
        <w:gridCol w:w="6180"/>
      </w:tblGrid>
      <w:t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Control</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Estado</w:t>
            </w:r>
          </w:p>
        </w:tc>
        <w:tc>
          <w:tcPr>
            <w:tcW w:type="dxa" w:w="6180"/>
            <w:shd w:fill="1F3864" w:val="clear"/>
            <w:tcMar>
              <w:top w:type="dxa" w:w="60"/>
              <w:left w:type="dxa" w:w="100"/>
              <w:bottom w:type="dxa" w:w="60"/>
              <w:right w:type="dxa" w:w="100"/>
            </w:tcMar>
            <w:vAlign w:val="center"/>
          </w:tcPr>
          <w:p>
            <w:pPr>
              <w:jc w:val="left"/>
            </w:pPr>
            <w:r>
              <w:rPr>
                <w:b/>
                <w:bCs/>
                <w:color w:val="FFFFFF"/>
                <w:sz w:val="19"/>
                <w:szCs w:val="19"/>
              </w:rPr>
              <w:t xml:space="preserve">Observación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Content-Security-Policy</w:t>
            </w:r>
          </w:p>
        </w:tc>
        <w:tc>
          <w:tcPr>
            <w:tcW w:type="dxa" w:w="1300"/>
            <w:shd w:fill="FCE4E4" w:val="clear"/>
            <w:tcMar>
              <w:top w:type="dxa" w:w="60"/>
              <w:left w:type="dxa" w:w="100"/>
              <w:bottom w:type="dxa" w:w="60"/>
              <w:right w:type="dxa" w:w="100"/>
            </w:tcMar>
            <w:vAlign w:val="center"/>
          </w:tcPr>
          <w:p>
            <w:pPr>
              <w:jc w:val="left"/>
            </w:pPr>
            <w:r>
              <w:rPr>
                <w:b w:val="false"/>
                <w:bCs w:val="false"/>
                <w:sz w:val="19"/>
                <w:szCs w:val="19"/>
              </w:rPr>
              <w:t xml:space="preserve">Ausente</w:t>
            </w:r>
          </w:p>
        </w:tc>
        <w:tc>
          <w:tcPr>
            <w:tcW w:type="dxa" w:w="6180"/>
            <w:tcMar>
              <w:top w:type="dxa" w:w="60"/>
              <w:left w:type="dxa" w:w="100"/>
              <w:bottom w:type="dxa" w:w="60"/>
              <w:right w:type="dxa" w:w="100"/>
            </w:tcMar>
            <w:vAlign w:val="center"/>
          </w:tcPr>
          <w:p>
            <w:pPr>
              <w:jc w:val="left"/>
            </w:pPr>
            <w:r>
              <w:rPr>
                <w:b w:val="false"/>
                <w:bCs w:val="false"/>
                <w:sz w:val="19"/>
                <w:szCs w:val="19"/>
              </w:rPr>
              <w:t xml:space="preserve">No se registra el paquete helmet ni configuración manual de CSP en backend/src/app.js.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X-Frame-Options</w:t>
            </w:r>
          </w:p>
        </w:tc>
        <w:tc>
          <w:tcPr>
            <w:tcW w:type="dxa" w:w="1300"/>
            <w:shd w:fill="FCE4E4" w:val="clear"/>
            <w:tcMar>
              <w:top w:type="dxa" w:w="60"/>
              <w:left w:type="dxa" w:w="100"/>
              <w:bottom w:type="dxa" w:w="60"/>
              <w:right w:type="dxa" w:w="100"/>
            </w:tcMar>
            <w:vAlign w:val="center"/>
          </w:tcPr>
          <w:p>
            <w:pPr>
              <w:jc w:val="left"/>
            </w:pPr>
            <w:r>
              <w:rPr>
                <w:b w:val="false"/>
                <w:bCs w:val="false"/>
                <w:sz w:val="19"/>
                <w:szCs w:val="19"/>
              </w:rPr>
              <w:t xml:space="preserve">Ausente</w:t>
            </w:r>
          </w:p>
        </w:tc>
        <w:tc>
          <w:tcPr>
            <w:tcW w:type="dxa" w:w="6180"/>
            <w:tcMar>
              <w:top w:type="dxa" w:w="60"/>
              <w:left w:type="dxa" w:w="100"/>
              <w:bottom w:type="dxa" w:w="60"/>
              <w:right w:type="dxa" w:w="100"/>
            </w:tcMar>
            <w:vAlign w:val="center"/>
          </w:tcPr>
          <w:p>
            <w:pPr>
              <w:jc w:val="left"/>
            </w:pPr>
            <w:r>
              <w:rPr>
                <w:b w:val="false"/>
                <w:bCs w:val="false"/>
                <w:sz w:val="19"/>
                <w:szCs w:val="19"/>
              </w:rPr>
              <w:t xml:space="preserve">Mismo motivo: no hay helmet ni cabecera manual; la app queda expuesta a clickjacking.</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X-Content-Type-Options</w:t>
            </w:r>
          </w:p>
        </w:tc>
        <w:tc>
          <w:tcPr>
            <w:tcW w:type="dxa" w:w="1300"/>
            <w:shd w:fill="FCE4E4" w:val="clear"/>
            <w:tcMar>
              <w:top w:type="dxa" w:w="60"/>
              <w:left w:type="dxa" w:w="100"/>
              <w:bottom w:type="dxa" w:w="60"/>
              <w:right w:type="dxa" w:w="100"/>
            </w:tcMar>
            <w:vAlign w:val="center"/>
          </w:tcPr>
          <w:p>
            <w:pPr>
              <w:jc w:val="left"/>
            </w:pPr>
            <w:r>
              <w:rPr>
                <w:b w:val="false"/>
                <w:bCs w:val="false"/>
                <w:sz w:val="19"/>
                <w:szCs w:val="19"/>
              </w:rPr>
              <w:t xml:space="preserve">Ausente</w:t>
            </w:r>
          </w:p>
        </w:tc>
        <w:tc>
          <w:tcPr>
            <w:tcW w:type="dxa" w:w="6180"/>
            <w:tcMar>
              <w:top w:type="dxa" w:w="60"/>
              <w:left w:type="dxa" w:w="100"/>
              <w:bottom w:type="dxa" w:w="60"/>
              <w:right w:type="dxa" w:w="100"/>
            </w:tcMar>
            <w:vAlign w:val="center"/>
          </w:tcPr>
          <w:p>
            <w:pPr>
              <w:jc w:val="left"/>
            </w:pPr>
            <w:r>
              <w:rPr>
                <w:b w:val="false"/>
                <w:bCs w:val="false"/>
                <w:sz w:val="19"/>
                <w:szCs w:val="19"/>
              </w:rPr>
              <w:t xml:space="preserve">No se establece nosniff en las respuestas del backend.</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HSTS</w:t>
            </w:r>
          </w:p>
        </w:tc>
        <w:tc>
          <w:tcPr>
            <w:tcW w:type="dxa" w:w="1300"/>
            <w:shd w:fill="FFF2CC" w:val="clear"/>
            <w:tcMar>
              <w:top w:type="dxa" w:w="60"/>
              <w:left w:type="dxa" w:w="100"/>
              <w:bottom w:type="dxa" w:w="60"/>
              <w:right w:type="dxa" w:w="100"/>
            </w:tcMar>
            <w:vAlign w:val="center"/>
          </w:tcPr>
          <w:p>
            <w:pPr>
              <w:jc w:val="left"/>
            </w:pPr>
            <w:r>
              <w:rPr>
                <w:b w:val="false"/>
                <w:bCs w:val="false"/>
                <w:sz w:val="19"/>
                <w:szCs w:val="19"/>
              </w:rPr>
              <w:t xml:space="preserve">No aplica en local / pendiente en producción</w:t>
            </w:r>
          </w:p>
        </w:tc>
        <w:tc>
          <w:tcPr>
            <w:tcW w:type="dxa" w:w="6180"/>
            <w:tcMar>
              <w:top w:type="dxa" w:w="60"/>
              <w:left w:type="dxa" w:w="100"/>
              <w:bottom w:type="dxa" w:w="60"/>
              <w:right w:type="dxa" w:w="100"/>
            </w:tcMar>
            <w:vAlign w:val="center"/>
          </w:tcPr>
          <w:p>
            <w:pPr>
              <w:jc w:val="left"/>
            </w:pPr>
            <w:r>
              <w:rPr>
                <w:b w:val="false"/>
                <w:bCs w:val="false"/>
                <w:sz w:val="19"/>
                <w:szCs w:val="19"/>
              </w:rPr>
              <w:t xml:space="preserve">Solo tiene sentido con HTTPS. Confirmar si el despliegue en producción (fuera de alcance local) la habilita.</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Gestión de secretos (.env)</w:t>
            </w:r>
          </w:p>
        </w:tc>
        <w:tc>
          <w:tcPr>
            <w:tcW w:type="dxa" w:w="1300"/>
            <w:shd w:fill="E2EFDA" w:val="clear"/>
            <w:tcMar>
              <w:top w:type="dxa" w:w="60"/>
              <w:left w:type="dxa" w:w="100"/>
              <w:bottom w:type="dxa" w:w="60"/>
              <w:right w:type="dxa" w:w="100"/>
            </w:tcMar>
            <w:vAlign w:val="center"/>
          </w:tcPr>
          <w:p>
            <w:pPr>
              <w:jc w:val="left"/>
            </w:pPr>
            <w:r>
              <w:rPr>
                <w:b w:val="false"/>
                <w:bCs w:val="false"/>
                <w:sz w:val="19"/>
                <w:szCs w:val="19"/>
              </w:rPr>
              <w:t xml:space="preserve">Presente</w:t>
            </w:r>
          </w:p>
        </w:tc>
        <w:tc>
          <w:tcPr>
            <w:tcW w:type="dxa" w:w="6180"/>
            <w:tcMar>
              <w:top w:type="dxa" w:w="60"/>
              <w:left w:type="dxa" w:w="100"/>
              <w:bottom w:type="dxa" w:w="60"/>
              <w:right w:type="dxa" w:w="100"/>
            </w:tcMar>
            <w:vAlign w:val="center"/>
          </w:tcPr>
          <w:p>
            <w:pPr>
              <w:jc w:val="left"/>
            </w:pPr>
            <w:r>
              <w:rPr>
                <w:b w:val="false"/>
                <w:bCs w:val="false"/>
                <w:sz w:val="19"/>
                <w:szCs w:val="19"/>
              </w:rPr>
              <w:t xml:space="preserve">El backend usa dotenv y JWT_SECRET vía process.env; el README indica no distribuir el .env real.</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.env.example</w:t>
            </w:r>
          </w:p>
        </w:tc>
        <w:tc>
          <w:tcPr>
            <w:tcW w:type="dxa" w:w="1300"/>
            <w:shd w:fill="E2EFDA" w:val="clear"/>
            <w:tcMar>
              <w:top w:type="dxa" w:w="60"/>
              <w:left w:type="dxa" w:w="100"/>
              <w:bottom w:type="dxa" w:w="60"/>
              <w:right w:type="dxa" w:w="100"/>
            </w:tcMar>
            <w:vAlign w:val="center"/>
          </w:tcPr>
          <w:p>
            <w:pPr>
              <w:jc w:val="left"/>
            </w:pPr>
            <w:r>
              <w:rPr>
                <w:b w:val="false"/>
                <w:bCs w:val="false"/>
                <w:sz w:val="19"/>
                <w:szCs w:val="19"/>
              </w:rPr>
              <w:t xml:space="preserve">Presente</w:t>
            </w:r>
          </w:p>
        </w:tc>
        <w:tc>
          <w:tcPr>
            <w:tcW w:type="dxa" w:w="6180"/>
            <w:tcMar>
              <w:top w:type="dxa" w:w="60"/>
              <w:left w:type="dxa" w:w="100"/>
              <w:bottom w:type="dxa" w:w="60"/>
              <w:right w:type="dxa" w:w="100"/>
            </w:tcMar>
            <w:vAlign w:val="center"/>
          </w:tcPr>
          <w:p>
            <w:pPr>
              <w:jc w:val="left"/>
            </w:pPr>
            <w:r>
              <w:rPr>
                <w:b w:val="false"/>
                <w:bCs w:val="false"/>
                <w:sz w:val="19"/>
                <w:szCs w:val="19"/>
              </w:rPr>
              <w:t xml:space="preserve">Existe frontend/.env.example. Verificar que también exista y esté actualizado backend/.env.example.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Registro de intentos fallidos de login</w:t>
            </w:r>
          </w:p>
        </w:tc>
        <w:tc>
          <w:tcPr>
            <w:tcW w:type="dxa" w:w="1300"/>
            <w:shd w:fill="FCE4E4" w:val="clear"/>
            <w:tcMar>
              <w:top w:type="dxa" w:w="60"/>
              <w:left w:type="dxa" w:w="100"/>
              <w:bottom w:type="dxa" w:w="60"/>
              <w:right w:type="dxa" w:w="100"/>
            </w:tcMar>
            <w:vAlign w:val="center"/>
          </w:tcPr>
          <w:p>
            <w:pPr>
              <w:jc w:val="left"/>
            </w:pPr>
            <w:r>
              <w:rPr>
                <w:b w:val="false"/>
                <w:bCs w:val="false"/>
                <w:sz w:val="19"/>
                <w:szCs w:val="19"/>
              </w:rPr>
              <w:t xml:space="preserve">Ausente</w:t>
            </w:r>
          </w:p>
        </w:tc>
        <w:tc>
          <w:tcPr>
            <w:tcW w:type="dxa" w:w="6180"/>
            <w:tcMar>
              <w:top w:type="dxa" w:w="60"/>
              <w:left w:type="dxa" w:w="100"/>
              <w:bottom w:type="dxa" w:w="60"/>
              <w:right w:type="dxa" w:w="100"/>
            </w:tcMar>
            <w:vAlign w:val="center"/>
          </w:tcPr>
          <w:p>
            <w:pPr>
              <w:jc w:val="left"/>
            </w:pPr>
            <w:r>
              <w:rPr>
                <w:b w:val="false"/>
                <w:bCs w:val="false"/>
                <w:sz w:val="19"/>
                <w:szCs w:val="19"/>
              </w:rPr>
              <w:t xml:space="preserve">No se identificó lógica de logging estructurado de intentos fallidos en el flujo de autenticación revisado.</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Registro de errores 4xx/5xx</w:t>
            </w:r>
          </w:p>
        </w:tc>
        <w:tc>
          <w:tcPr>
            <w:tcW w:type="dxa" w:w="1300"/>
            <w:shd w:fill="FFF2CC" w:val="clear"/>
            <w:tcMar>
              <w:top w:type="dxa" w:w="60"/>
              <w:left w:type="dxa" w:w="100"/>
              <w:bottom w:type="dxa" w:w="60"/>
              <w:right w:type="dxa" w:w="100"/>
            </w:tcMar>
            <w:vAlign w:val="center"/>
          </w:tcPr>
          <w:p>
            <w:pPr>
              <w:jc w:val="left"/>
            </w:pPr>
            <w:r>
              <w:rPr>
                <w:b w:val="false"/>
                <w:bCs w:val="false"/>
                <w:sz w:val="19"/>
                <w:szCs w:val="19"/>
              </w:rPr>
              <w:t xml:space="preserve">Parcial</w:t>
            </w:r>
          </w:p>
        </w:tc>
        <w:tc>
          <w:tcPr>
            <w:tcW w:type="dxa" w:w="6180"/>
            <w:tcMar>
              <w:top w:type="dxa" w:w="60"/>
              <w:left w:type="dxa" w:w="100"/>
              <w:bottom w:type="dxa" w:w="60"/>
              <w:right w:type="dxa" w:w="100"/>
            </w:tcMar>
            <w:vAlign w:val="center"/>
          </w:tcPr>
          <w:p>
            <w:pPr>
              <w:jc w:val="left"/>
            </w:pPr>
            <w:r>
              <w:rPr>
                <w:b w:val="false"/>
                <w:bCs w:val="false"/>
                <w:sz w:val="19"/>
                <w:szCs w:val="19"/>
              </w:rPr>
              <w:t xml:space="preserve">El manejador global solo hace console.error('Unhandled API error', err) y expone err.message al cliente; no hay logging estructurado ni separación entre log interno y respuesta pública.</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Exposición de datos sensibles en logs</w:t>
            </w:r>
          </w:p>
        </w:tc>
        <w:tc>
          <w:tcPr>
            <w:tcW w:type="dxa" w:w="1300"/>
            <w:shd w:fill="FCE4E4" w:val="clear"/>
            <w:tcMar>
              <w:top w:type="dxa" w:w="60"/>
              <w:left w:type="dxa" w:w="100"/>
              <w:bottom w:type="dxa" w:w="60"/>
              <w:right w:type="dxa" w:w="100"/>
            </w:tcMar>
            <w:vAlign w:val="center"/>
          </w:tcPr>
          <w:p>
            <w:pPr>
              <w:jc w:val="left"/>
            </w:pPr>
            <w:r>
              <w:rPr>
                <w:b w:val="false"/>
                <w:bCs w:val="false"/>
                <w:sz w:val="19"/>
                <w:szCs w:val="19"/>
              </w:rPr>
              <w:t xml:space="preserve">Hallazgo confirmado</w:t>
            </w:r>
          </w:p>
        </w:tc>
        <w:tc>
          <w:tcPr>
            <w:tcW w:type="dxa" w:w="6180"/>
            <w:tcMar>
              <w:top w:type="dxa" w:w="60"/>
              <w:left w:type="dxa" w:w="100"/>
              <w:bottom w:type="dxa" w:w="60"/>
              <w:right w:type="dxa" w:w="100"/>
            </w:tcMar>
            <w:vAlign w:val="center"/>
          </w:tcPr>
          <w:p>
            <w:pPr>
              <w:jc w:val="left"/>
            </w:pPr>
            <w:r>
              <w:rPr>
                <w:b w:val="false"/>
                <w:bCs w:val="false"/>
                <w:sz w:val="19"/>
                <w:szCs w:val="19"/>
              </w:rPr>
              <w:t xml:space="preserve">authMiddleware.js imprime en consola el contenido completo del JWT decodificado (console.log('🔐 Middleware - Usuario decodificado:', decoded)) en cada solicitud autenticada.</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Rate limiting en login</w:t>
            </w:r>
          </w:p>
        </w:tc>
        <w:tc>
          <w:tcPr>
            <w:tcW w:type="dxa" w:w="1300"/>
            <w:shd w:fill="FCE4E4" w:val="clear"/>
            <w:tcMar>
              <w:top w:type="dxa" w:w="60"/>
              <w:left w:type="dxa" w:w="100"/>
              <w:bottom w:type="dxa" w:w="60"/>
              <w:right w:type="dxa" w:w="100"/>
            </w:tcMar>
            <w:vAlign w:val="center"/>
          </w:tcPr>
          <w:p>
            <w:pPr>
              <w:jc w:val="left"/>
            </w:pPr>
            <w:r>
              <w:rPr>
                <w:b w:val="false"/>
                <w:bCs w:val="false"/>
                <w:sz w:val="19"/>
                <w:szCs w:val="19"/>
              </w:rPr>
              <w:t xml:space="preserve">Ausente</w:t>
            </w:r>
          </w:p>
        </w:tc>
        <w:tc>
          <w:tcPr>
            <w:tcW w:type="dxa" w:w="6180"/>
            <w:tcMar>
              <w:top w:type="dxa" w:w="60"/>
              <w:left w:type="dxa" w:w="100"/>
              <w:bottom w:type="dxa" w:w="60"/>
              <w:right w:type="dxa" w:w="100"/>
            </w:tcMar>
            <w:vAlign w:val="center"/>
          </w:tcPr>
          <w:p>
            <w:pPr>
              <w:jc w:val="left"/>
            </w:pPr>
            <w:r>
              <w:rPr>
                <w:b w:val="false"/>
                <w:bCs w:val="false"/>
                <w:sz w:val="19"/>
                <w:szCs w:val="19"/>
              </w:rPr>
              <w:t xml:space="preserve">No hay dependencia de rate limiting (p. ej. express-rate-limit) en backend/package.json ni middleware equivalente.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Cuentas/credenciales por defecto</w:t>
            </w:r>
          </w:p>
        </w:tc>
        <w:tc>
          <w:tcPr>
            <w:tcW w:type="dxa" w:w="1300"/>
            <w:shd w:fill="FFF2CC" w:val="clear"/>
            <w:tcMar>
              <w:top w:type="dxa" w:w="60"/>
              <w:left w:type="dxa" w:w="100"/>
              <w:bottom w:type="dxa" w:w="60"/>
              <w:right w:type="dxa" w:w="100"/>
            </w:tcMar>
            <w:vAlign w:val="center"/>
          </w:tcPr>
          <w:p>
            <w:pPr>
              <w:jc w:val="left"/>
            </w:pPr>
            <w:r>
              <w:rPr>
                <w:b w:val="false"/>
                <w:bCs w:val="false"/>
                <w:sz w:val="19"/>
                <w:szCs w:val="19"/>
              </w:rPr>
              <w:t xml:space="preserve">Por verificar</w:t>
            </w:r>
          </w:p>
        </w:tc>
        <w:tc>
          <w:tcPr>
            <w:tcW w:type="dxa" w:w="6180"/>
            <w:tcMar>
              <w:top w:type="dxa" w:w="60"/>
              <w:left w:type="dxa" w:w="100"/>
              <w:bottom w:type="dxa" w:w="60"/>
              <w:right w:type="dxa" w:w="100"/>
            </w:tcMar>
            <w:vAlign w:val="center"/>
          </w:tcPr>
          <w:p>
            <w:pPr>
              <w:jc w:val="left"/>
            </w:pPr>
            <w:r>
              <w:rPr>
                <w:b w:val="false"/>
                <w:bCs w:val="false"/>
                <w:sz w:val="19"/>
                <w:szCs w:val="19"/>
              </w:rPr>
              <w:t xml:space="preserve">Revisar seeds/migraciones SQL para descartar usuarios administradores con contraseña predeterminada.</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Permisos mínimos (autorización por rol)</w:t>
            </w:r>
          </w:p>
        </w:tc>
        <w:tc>
          <w:tcPr>
            <w:tcW w:type="dxa" w:w="1300"/>
            <w:shd w:fill="FFF2CC" w:val="clear"/>
            <w:tcMar>
              <w:top w:type="dxa" w:w="60"/>
              <w:left w:type="dxa" w:w="100"/>
              <w:bottom w:type="dxa" w:w="60"/>
              <w:right w:type="dxa" w:w="100"/>
            </w:tcMar>
            <w:vAlign w:val="center"/>
          </w:tcPr>
          <w:p>
            <w:pPr>
              <w:jc w:val="left"/>
            </w:pPr>
            <w:r>
              <w:rPr>
                <w:b w:val="false"/>
                <w:bCs w:val="false"/>
                <w:sz w:val="19"/>
                <w:szCs w:val="19"/>
              </w:rPr>
              <w:t xml:space="preserve">Por verificar</w:t>
            </w:r>
          </w:p>
        </w:tc>
        <w:tc>
          <w:tcPr>
            <w:tcW w:type="dxa" w:w="6180"/>
            <w:tcMar>
              <w:top w:type="dxa" w:w="60"/>
              <w:left w:type="dxa" w:w="100"/>
              <w:bottom w:type="dxa" w:w="60"/>
              <w:right w:type="dxa" w:w="100"/>
            </w:tcMar>
            <w:vAlign w:val="center"/>
          </w:tcPr>
          <w:p>
            <w:pPr>
              <w:jc w:val="left"/>
            </w:pPr>
            <w:r>
              <w:rPr>
                <w:b w:val="false"/>
                <w:bCs w:val="false"/>
                <w:sz w:val="19"/>
                <w:szCs w:val="19"/>
              </w:rPr>
              <w:t xml:space="preserve">authMiddleware.js solo valida la firma del JWT; confirmar en cada controlador de adminController.js / profesorController.js que se valida el rol antes de ejecutar la acción.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CORS</w:t>
            </w:r>
          </w:p>
        </w:tc>
        <w:tc>
          <w:tcPr>
            <w:tcW w:type="dxa" w:w="1300"/>
            <w:shd w:fill="E2EFDA" w:val="clear"/>
            <w:tcMar>
              <w:top w:type="dxa" w:w="60"/>
              <w:left w:type="dxa" w:w="100"/>
              <w:bottom w:type="dxa" w:w="60"/>
              <w:right w:type="dxa" w:w="100"/>
            </w:tcMar>
            <w:vAlign w:val="center"/>
          </w:tcPr>
          <w:p>
            <w:pPr>
              <w:jc w:val="left"/>
            </w:pPr>
            <w:r>
              <w:rPr>
                <w:b w:val="false"/>
                <w:bCs w:val="false"/>
                <w:sz w:val="19"/>
                <w:szCs w:val="19"/>
              </w:rPr>
              <w:t xml:space="preserve">Configurado con lista blanca</w:t>
            </w:r>
          </w:p>
        </w:tc>
        <w:tc>
          <w:tcPr>
            <w:tcW w:type="dxa" w:w="6180"/>
            <w:tcMar>
              <w:top w:type="dxa" w:w="60"/>
              <w:left w:type="dxa" w:w="100"/>
              <w:bottom w:type="dxa" w:w="60"/>
              <w:right w:type="dxa" w:w="100"/>
            </w:tcMar>
            <w:vAlign w:val="center"/>
          </w:tcPr>
          <w:p>
            <w:pPr>
              <w:jc w:val="left"/>
            </w:pPr>
            <w:r>
              <w:rPr>
                <w:b w:val="false"/>
                <w:bCs w:val="false"/>
                <w:sz w:val="19"/>
                <w:szCs w:val="19"/>
              </w:rPr>
              <w:t xml:space="preserve">app.js valida origin contra un allowlist (FRONTEND_ORIGIN + localhost:3000/3001). Verificar que la lista en producción no incluya orígenes de desarrollo.</w:t>
            </w:r>
          </w:p>
        </w:tc>
      </w:tr>
    </w:tbl>
    <w:p>
      <w:pPr>
        <w:spacing w:after="120"/>
      </w:pPr>
      <w:r>
        <w:t xml:space="preserve"/>
      </w:r>
    </w:p>
    <w:p>
      <w:pPr>
        <w:pStyle w:val="Heading3"/>
        <w:spacing w:after="100" w:before="200"/>
      </w:pPr>
      <w:r>
        <w:t xml:space="preserve">Checklist de defensa en profundidad</w:t>
      </w:r>
    </w:p>
    <w:p>
      <w:pPr>
        <w:pStyle w:val="ListParagraph"/>
        <w:numPr>
          <w:ilvl w:val="0"/>
          <w:numId w:val="1"/>
        </w:numPr>
        <w:spacing w:after="60"/>
      </w:pPr>
      <w:r>
        <w:t xml:space="preserve">Validación de entrada — por verificar en controladores.</w:t>
      </w:r>
    </w:p>
    <w:p>
      <w:pPr>
        <w:pStyle w:val="ListParagraph"/>
        <w:numPr>
          <w:ilvl w:val="0"/>
          <w:numId w:val="1"/>
        </w:numPr>
        <w:spacing w:after="60"/>
      </w:pPr>
      <w:r>
        <w:t xml:space="preserve">Autenticación — JWT + bcrypt implementados; falta rate limiting.</w:t>
      </w:r>
    </w:p>
    <w:p>
      <w:pPr>
        <w:pStyle w:val="ListParagraph"/>
        <w:numPr>
          <w:ilvl w:val="0"/>
          <w:numId w:val="1"/>
        </w:numPr>
        <w:spacing w:after="60"/>
      </w:pPr>
      <w:r>
        <w:t xml:space="preserve">Sesión — JWT sin mecanismo visible de revocación/expiración corta confirmada; por verificar.</w:t>
      </w:r>
    </w:p>
    <w:p>
      <w:pPr>
        <w:pStyle w:val="ListParagraph"/>
        <w:numPr>
          <w:ilvl w:val="0"/>
          <w:numId w:val="1"/>
        </w:numPr>
        <w:spacing w:after="60"/>
      </w:pPr>
      <w:r>
        <w:t xml:space="preserve">Cifrado — confirmar uso de HTTPS en producción y cifrado en tránsito hacia PostgreSQL.</w:t>
      </w:r>
    </w:p>
    <w:p>
      <w:pPr>
        <w:pStyle w:val="ListParagraph"/>
        <w:numPr>
          <w:ilvl w:val="0"/>
          <w:numId w:val="1"/>
        </w:numPr>
        <w:spacing w:after="60"/>
      </w:pPr>
      <w:r>
        <w:t xml:space="preserve">Logging — deficiente: expone JWT decodificado y mensajes de error internos; requiere remediación (ver DE.6).</w:t>
      </w:r>
    </w:p>
    <w:p>
      <w:pPr>
        <w:shd w:fill="FFF2CC" w:val="clear"/>
        <w:spacing w:after="160" w:before="80"/>
      </w:pPr>
      <w:r>
        <w:rPr>
          <w:i/>
          <w:iCs/>
          <w:color w:val="8A6D00"/>
        </w:rPr>
        <w:t xml:space="preserve">PENDIENTE — Daniel debe conservar evidencia (capturas, curl -I) del estado inicial de cabeceras antes de aplicar cualquier corrección.</w:t>
      </w:r>
    </w:p>
    <w:p>
      <w:pPr>
        <w:pStyle w:val="Heading2"/>
        <w:spacing w:after="120" w:before="280"/>
      </w:pPr>
      <w:r>
        <w:t xml:space="preserve">SA.8 Estructura del reporte y trazabilidad (responsable: Nuvia)</w:t>
      </w:r>
    </w:p>
    <w:p>
      <w:pPr>
        <w:pStyle w:val="Heading3"/>
        <w:spacing w:after="100" w:before="200"/>
      </w:pPr>
      <w:r>
        <w:t xml:space="preserve">Tabla de trazabilidad (base — se amplía en la fase DE)</w:t>
      </w:r>
    </w:p>
    <w:tbl>
      <w:tblPr>
        <w:tblW w:type="dxa" w:w="948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2200"/>
        <w:gridCol w:w="1300"/>
        <w:gridCol w:w="1500"/>
        <w:gridCol w:w="1000"/>
        <w:gridCol w:w="1000"/>
        <w:gridCol w:w="1780"/>
      </w:tblGrid>
      <w:t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Hallazgo</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Herramienta</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OWASP Top 10</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CWE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1780"/>
            <w:shd w:fill="1F3864" w:val="clear"/>
            <w:tcMar>
              <w:top w:type="dxa" w:w="60"/>
              <w:left w:type="dxa" w:w="100"/>
              <w:bottom w:type="dxa" w:w="60"/>
              <w:right w:type="dxa" w:w="100"/>
            </w:tcMar>
            <w:vAlign w:val="center"/>
          </w:tcPr>
          <w:p>
            <w:pPr>
              <w:jc w:val="left"/>
            </w:pPr>
            <w:r>
              <w:rPr>
                <w:b/>
                <w:bCs/>
                <w:color w:val="FFFFFF"/>
                <w:sz w:val="19"/>
                <w:szCs w:val="19"/>
              </w:rPr>
              <w:t xml:space="preserve">Acción</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T-01</w:t>
            </w:r>
          </w:p>
        </w:tc>
        <w:tc>
          <w:tcPr>
            <w:tcW w:type="dxa" w:w="2200"/>
            <w:tcMar>
              <w:top w:type="dxa" w:w="60"/>
              <w:left w:type="dxa" w:w="100"/>
              <w:bottom w:type="dxa" w:w="60"/>
              <w:right w:type="dxa" w:w="100"/>
            </w:tcMar>
            <w:vAlign w:val="center"/>
          </w:tcPr>
          <w:p>
            <w:pPr>
              <w:jc w:val="left"/>
            </w:pPr>
            <w:r>
              <w:rPr>
                <w:b w:val="false"/>
                <w:bCs w:val="false"/>
                <w:sz w:val="19"/>
                <w:szCs w:val="19"/>
              </w:rPr>
              <w:t xml:space="preserve">err.message expuesto en respuestas 500</w:t>
            </w:r>
          </w:p>
        </w:tc>
        <w:tc>
          <w:tcPr>
            <w:tcW w:type="dxa" w:w="1300"/>
            <w:tcMar>
              <w:top w:type="dxa" w:w="60"/>
              <w:left w:type="dxa" w:w="100"/>
              <w:bottom w:type="dxa" w:w="60"/>
              <w:right w:type="dxa" w:w="100"/>
            </w:tcMar>
            <w:vAlign w:val="center"/>
          </w:tcPr>
          <w:p>
            <w:pPr>
              <w:jc w:val="left"/>
            </w:pPr>
            <w:r>
              <w:rPr>
                <w:b w:val="false"/>
                <w:bCs w:val="false"/>
                <w:sz w:val="19"/>
                <w:szCs w:val="19"/>
              </w:rPr>
              <w:t xml:space="preserve">Revisión manual de código</w:t>
            </w:r>
          </w:p>
        </w:tc>
        <w:tc>
          <w:tcPr>
            <w:tcW w:type="dxa" w:w="1500"/>
            <w:tcMar>
              <w:top w:type="dxa" w:w="60"/>
              <w:left w:type="dxa" w:w="100"/>
              <w:bottom w:type="dxa" w:w="60"/>
              <w:right w:type="dxa" w:w="100"/>
            </w:tcMar>
            <w:vAlign w:val="center"/>
          </w:tcPr>
          <w:p>
            <w:pPr>
              <w:jc w:val="left"/>
            </w:pPr>
            <w:r>
              <w:rPr>
                <w:b w:val="false"/>
                <w:bCs w:val="false"/>
                <w:sz w:val="19"/>
                <w:szCs w:val="19"/>
              </w:rPr>
              <w:t xml:space="preserve">A05 (Security Misconfiguration)</w:t>
            </w:r>
          </w:p>
        </w:tc>
        <w:tc>
          <w:tcPr>
            <w:tcW w:type="dxa" w:w="1000"/>
            <w:tcMar>
              <w:top w:type="dxa" w:w="60"/>
              <w:left w:type="dxa" w:w="100"/>
              <w:bottom w:type="dxa" w:w="60"/>
              <w:right w:type="dxa" w:w="100"/>
            </w:tcMar>
            <w:vAlign w:val="center"/>
          </w:tcPr>
          <w:p>
            <w:pPr>
              <w:jc w:val="left"/>
            </w:pPr>
            <w:r>
              <w:rPr>
                <w:b w:val="false"/>
                <w:bCs w:val="false"/>
                <w:sz w:val="19"/>
                <w:szCs w:val="19"/>
              </w:rPr>
              <w:t xml:space="preserve">CWE-209</w:t>
            </w:r>
          </w:p>
        </w:tc>
        <w:tc>
          <w:tcPr>
            <w:tcW w:type="dxa" w:w="1000"/>
            <w:tcMar>
              <w:top w:type="dxa" w:w="60"/>
              <w:left w:type="dxa" w:w="100"/>
              <w:bottom w:type="dxa" w:w="60"/>
              <w:right w:type="dxa" w:w="100"/>
            </w:tcMar>
            <w:vAlign w:val="center"/>
          </w:tcPr>
          <w:p>
            <w:pPr>
              <w:jc w:val="left"/>
            </w:pPr>
            <w:r>
              <w:rPr>
                <w:b w:val="false"/>
                <w:bCs w:val="false"/>
                <w:sz w:val="19"/>
                <w:szCs w:val="19"/>
              </w:rPr>
              <w:t xml:space="preserve">Media</w:t>
            </w:r>
          </w:p>
        </w:tc>
        <w:tc>
          <w:tcPr>
            <w:tcW w:type="dxa" w:w="1780"/>
            <w:tcMar>
              <w:top w:type="dxa" w:w="60"/>
              <w:left w:type="dxa" w:w="100"/>
              <w:bottom w:type="dxa" w:w="60"/>
              <w:right w:type="dxa" w:w="100"/>
            </w:tcMar>
            <w:vAlign w:val="center"/>
          </w:tcPr>
          <w:p>
            <w:pPr>
              <w:jc w:val="left"/>
            </w:pPr>
            <w:r>
              <w:rPr>
                <w:b w:val="false"/>
                <w:bCs w:val="false"/>
                <w:sz w:val="19"/>
                <w:szCs w:val="19"/>
              </w:rPr>
              <w:t xml:space="preserve">Pendiente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T-02</w:t>
            </w:r>
          </w:p>
        </w:tc>
        <w:tc>
          <w:tcPr>
            <w:tcW w:type="dxa" w:w="2200"/>
            <w:tcMar>
              <w:top w:type="dxa" w:w="60"/>
              <w:left w:type="dxa" w:w="100"/>
              <w:bottom w:type="dxa" w:w="60"/>
              <w:right w:type="dxa" w:w="100"/>
            </w:tcMar>
            <w:vAlign w:val="center"/>
          </w:tcPr>
          <w:p>
            <w:pPr>
              <w:jc w:val="left"/>
            </w:pPr>
            <w:r>
              <w:rPr>
                <w:b w:val="false"/>
                <w:bCs w:val="false"/>
                <w:sz w:val="19"/>
                <w:szCs w:val="19"/>
              </w:rPr>
              <w:t xml:space="preserve">JWT decodificado impreso en consola</w:t>
            </w:r>
          </w:p>
        </w:tc>
        <w:tc>
          <w:tcPr>
            <w:tcW w:type="dxa" w:w="1300"/>
            <w:tcMar>
              <w:top w:type="dxa" w:w="60"/>
              <w:left w:type="dxa" w:w="100"/>
              <w:bottom w:type="dxa" w:w="60"/>
              <w:right w:type="dxa" w:w="100"/>
            </w:tcMar>
            <w:vAlign w:val="center"/>
          </w:tcPr>
          <w:p>
            <w:pPr>
              <w:jc w:val="left"/>
            </w:pPr>
            <w:r>
              <w:rPr>
                <w:b w:val="false"/>
                <w:bCs w:val="false"/>
                <w:sz w:val="19"/>
                <w:szCs w:val="19"/>
              </w:rPr>
              <w:t xml:space="preserve">Revisión manual de código</w:t>
            </w:r>
          </w:p>
        </w:tc>
        <w:tc>
          <w:tcPr>
            <w:tcW w:type="dxa" w:w="1500"/>
            <w:tcMar>
              <w:top w:type="dxa" w:w="60"/>
              <w:left w:type="dxa" w:w="100"/>
              <w:bottom w:type="dxa" w:w="60"/>
              <w:right w:type="dxa" w:w="100"/>
            </w:tcMar>
            <w:vAlign w:val="center"/>
          </w:tcPr>
          <w:p>
            <w:pPr>
              <w:jc w:val="left"/>
            </w:pPr>
            <w:r>
              <w:rPr>
                <w:b w:val="false"/>
                <w:bCs w:val="false"/>
                <w:sz w:val="19"/>
                <w:szCs w:val="19"/>
              </w:rPr>
              <w:t xml:space="preserve">A09 (Security Logging and Monitoring Failures)</w:t>
            </w:r>
          </w:p>
        </w:tc>
        <w:tc>
          <w:tcPr>
            <w:tcW w:type="dxa" w:w="1000"/>
            <w:tcMar>
              <w:top w:type="dxa" w:w="60"/>
              <w:left w:type="dxa" w:w="100"/>
              <w:bottom w:type="dxa" w:w="60"/>
              <w:right w:type="dxa" w:w="100"/>
            </w:tcMar>
            <w:vAlign w:val="center"/>
          </w:tcPr>
          <w:p>
            <w:pPr>
              <w:jc w:val="left"/>
            </w:pPr>
            <w:r>
              <w:rPr>
                <w:b w:val="false"/>
                <w:bCs w:val="false"/>
                <w:sz w:val="19"/>
                <w:szCs w:val="19"/>
              </w:rPr>
              <w:t xml:space="preserve">CWE-532</w:t>
            </w:r>
          </w:p>
        </w:tc>
        <w:tc>
          <w:tcPr>
            <w:tcW w:type="dxa" w:w="1000"/>
            <w:tcMar>
              <w:top w:type="dxa" w:w="60"/>
              <w:left w:type="dxa" w:w="100"/>
              <w:bottom w:type="dxa" w:w="60"/>
              <w:right w:type="dxa" w:w="100"/>
            </w:tcMar>
            <w:vAlign w:val="center"/>
          </w:tcPr>
          <w:p>
            <w:pPr>
              <w:jc w:val="left"/>
            </w:pPr>
            <w:r>
              <w:rPr>
                <w:b w:val="false"/>
                <w:bCs w:val="false"/>
                <w:sz w:val="19"/>
                <w:szCs w:val="19"/>
              </w:rPr>
              <w:t xml:space="preserve">Media</w:t>
            </w:r>
          </w:p>
        </w:tc>
        <w:tc>
          <w:tcPr>
            <w:tcW w:type="dxa" w:w="1780"/>
            <w:tcMar>
              <w:top w:type="dxa" w:w="60"/>
              <w:left w:type="dxa" w:w="100"/>
              <w:bottom w:type="dxa" w:w="60"/>
              <w:right w:type="dxa" w:w="100"/>
            </w:tcMar>
            <w:vAlign w:val="center"/>
          </w:tcPr>
          <w:p>
            <w:pPr>
              <w:jc w:val="left"/>
            </w:pPr>
            <w:r>
              <w:rPr>
                <w:b w:val="false"/>
                <w:bCs w:val="false"/>
                <w:sz w:val="19"/>
                <w:szCs w:val="19"/>
              </w:rPr>
              <w:t xml:space="preserve">Pendiente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T-03</w:t>
            </w:r>
          </w:p>
        </w:tc>
        <w:tc>
          <w:tcPr>
            <w:tcW w:type="dxa" w:w="2200"/>
            <w:tcMar>
              <w:top w:type="dxa" w:w="60"/>
              <w:left w:type="dxa" w:w="100"/>
              <w:bottom w:type="dxa" w:w="60"/>
              <w:right w:type="dxa" w:w="100"/>
            </w:tcMar>
            <w:vAlign w:val="center"/>
          </w:tcPr>
          <w:p>
            <w:pPr>
              <w:jc w:val="left"/>
            </w:pPr>
            <w:r>
              <w:rPr>
                <w:b w:val="false"/>
                <w:bCs w:val="false"/>
                <w:sz w:val="19"/>
                <w:szCs w:val="19"/>
              </w:rPr>
              <w:t xml:space="preserve">Sin rate limiting en login</w:t>
            </w:r>
          </w:p>
        </w:tc>
        <w:tc>
          <w:tcPr>
            <w:tcW w:type="dxa" w:w="1300"/>
            <w:tcMar>
              <w:top w:type="dxa" w:w="60"/>
              <w:left w:type="dxa" w:w="100"/>
              <w:bottom w:type="dxa" w:w="60"/>
              <w:right w:type="dxa" w:w="100"/>
            </w:tcMar>
            <w:vAlign w:val="center"/>
          </w:tcPr>
          <w:p>
            <w:pPr>
              <w:jc w:val="left"/>
            </w:pPr>
            <w:r>
              <w:rPr>
                <w:b w:val="false"/>
                <w:bCs w:val="false"/>
                <w:sz w:val="19"/>
                <w:szCs w:val="19"/>
              </w:rPr>
              <w:t xml:space="preserve">Revisión manual de código</w:t>
            </w:r>
          </w:p>
        </w:tc>
        <w:tc>
          <w:tcPr>
            <w:tcW w:type="dxa" w:w="1500"/>
            <w:tcMar>
              <w:top w:type="dxa" w:w="60"/>
              <w:left w:type="dxa" w:w="100"/>
              <w:bottom w:type="dxa" w:w="60"/>
              <w:right w:type="dxa" w:w="100"/>
            </w:tcMar>
            <w:vAlign w:val="center"/>
          </w:tcPr>
          <w:p>
            <w:pPr>
              <w:jc w:val="left"/>
            </w:pPr>
            <w:r>
              <w:rPr>
                <w:b w:val="false"/>
                <w:bCs w:val="false"/>
                <w:sz w:val="19"/>
                <w:szCs w:val="19"/>
              </w:rPr>
              <w:t xml:space="preserve">A07 (Identification and Authentication Failures)</w:t>
            </w:r>
          </w:p>
        </w:tc>
        <w:tc>
          <w:tcPr>
            <w:tcW w:type="dxa" w:w="1000"/>
            <w:tcMar>
              <w:top w:type="dxa" w:w="60"/>
              <w:left w:type="dxa" w:w="100"/>
              <w:bottom w:type="dxa" w:w="60"/>
              <w:right w:type="dxa" w:w="100"/>
            </w:tcMar>
            <w:vAlign w:val="center"/>
          </w:tcPr>
          <w:p>
            <w:pPr>
              <w:jc w:val="left"/>
            </w:pPr>
            <w:r>
              <w:rPr>
                <w:b w:val="false"/>
                <w:bCs w:val="false"/>
                <w:sz w:val="19"/>
                <w:szCs w:val="19"/>
              </w:rPr>
              <w:t xml:space="preserve">CWE-307</w:t>
            </w:r>
          </w:p>
        </w:tc>
        <w:tc>
          <w:tcPr>
            <w:tcW w:type="dxa" w:w="1000"/>
            <w:tcMar>
              <w:top w:type="dxa" w:w="60"/>
              <w:left w:type="dxa" w:w="100"/>
              <w:bottom w:type="dxa" w:w="60"/>
              <w:right w:type="dxa" w:w="100"/>
            </w:tcMar>
            <w:vAlign w:val="center"/>
          </w:tcPr>
          <w:p>
            <w:pPr>
              <w:jc w:val="left"/>
            </w:pPr>
            <w:r>
              <w:rPr>
                <w:b w:val="false"/>
                <w:bCs w:val="false"/>
                <w:sz w:val="19"/>
                <w:szCs w:val="19"/>
              </w:rPr>
              <w:t xml:space="preserve">Alta</w:t>
            </w:r>
          </w:p>
        </w:tc>
        <w:tc>
          <w:tcPr>
            <w:tcW w:type="dxa" w:w="1780"/>
            <w:tcMar>
              <w:top w:type="dxa" w:w="60"/>
              <w:left w:type="dxa" w:w="100"/>
              <w:bottom w:type="dxa" w:w="60"/>
              <w:right w:type="dxa" w:w="100"/>
            </w:tcMar>
            <w:vAlign w:val="center"/>
          </w:tcPr>
          <w:p>
            <w:pPr>
              <w:jc w:val="left"/>
            </w:pPr>
            <w:r>
              <w:rPr>
                <w:b w:val="false"/>
                <w:bCs w:val="false"/>
                <w:sz w:val="19"/>
                <w:szCs w:val="19"/>
              </w:rPr>
              <w:t xml:space="preserve">Pendiente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T-04</w:t>
            </w:r>
          </w:p>
        </w:tc>
        <w:tc>
          <w:tcPr>
            <w:tcW w:type="dxa" w:w="2200"/>
            <w:tcMar>
              <w:top w:type="dxa" w:w="60"/>
              <w:left w:type="dxa" w:w="100"/>
              <w:bottom w:type="dxa" w:w="60"/>
              <w:right w:type="dxa" w:w="100"/>
            </w:tcMar>
            <w:vAlign w:val="center"/>
          </w:tcPr>
          <w:p>
            <w:pPr>
              <w:jc w:val="left"/>
            </w:pPr>
            <w:r>
              <w:rPr>
                <w:b w:val="false"/>
                <w:bCs w:val="false"/>
                <w:sz w:val="19"/>
                <w:szCs w:val="19"/>
              </w:rPr>
              <w:t xml:space="preserve">Dependencias vulnerables (multer, nodemailer, path-to-regexp, etc.)</w:t>
            </w:r>
          </w:p>
        </w:tc>
        <w:tc>
          <w:tcPr>
            <w:tcW w:type="dxa" w:w="1300"/>
            <w:tcMar>
              <w:top w:type="dxa" w:w="60"/>
              <w:left w:type="dxa" w:w="100"/>
              <w:bottom w:type="dxa" w:w="60"/>
              <w:right w:type="dxa" w:w="100"/>
            </w:tcMar>
            <w:vAlign w:val="center"/>
          </w:tcPr>
          <w:p>
            <w:pPr>
              <w:jc w:val="left"/>
            </w:pPr>
            <w:r>
              <w:rPr>
                <w:b w:val="false"/>
                <w:bCs w:val="false"/>
                <w:sz w:val="19"/>
                <w:szCs w:val="19"/>
              </w:rPr>
              <w:t xml:space="preserve">npm audit</w:t>
            </w:r>
          </w:p>
        </w:tc>
        <w:tc>
          <w:tcPr>
            <w:tcW w:type="dxa" w:w="1500"/>
            <w:tcMar>
              <w:top w:type="dxa" w:w="60"/>
              <w:left w:type="dxa" w:w="100"/>
              <w:bottom w:type="dxa" w:w="60"/>
              <w:right w:type="dxa" w:w="100"/>
            </w:tcMar>
            <w:vAlign w:val="center"/>
          </w:tcPr>
          <w:p>
            <w:pPr>
              <w:jc w:val="left"/>
            </w:pPr>
            <w:r>
              <w:rPr>
                <w:b w:val="false"/>
                <w:bCs w:val="false"/>
                <w:sz w:val="19"/>
                <w:szCs w:val="19"/>
              </w:rPr>
              <w:t xml:space="preserve">A06 (Vulnerable and Outdated Components)</w:t>
            </w:r>
          </w:p>
        </w:tc>
        <w:tc>
          <w:tcPr>
            <w:tcW w:type="dxa" w:w="1000"/>
            <w:tcMar>
              <w:top w:type="dxa" w:w="60"/>
              <w:left w:type="dxa" w:w="100"/>
              <w:bottom w:type="dxa" w:w="60"/>
              <w:right w:type="dxa" w:w="100"/>
            </w:tcMar>
            <w:vAlign w:val="center"/>
          </w:tcPr>
          <w:p>
            <w:pPr>
              <w:jc w:val="left"/>
            </w:pPr>
            <w:r>
              <w:rPr>
                <w:b w:val="false"/>
                <w:bCs w:val="false"/>
                <w:sz w:val="19"/>
                <w:szCs w:val="19"/>
              </w:rPr>
              <w:t xml:space="preserve">Varía por CVE</w:t>
            </w:r>
          </w:p>
        </w:tc>
        <w:tc>
          <w:tcPr>
            <w:tcW w:type="dxa" w:w="1000"/>
            <w:tcMar>
              <w:top w:type="dxa" w:w="60"/>
              <w:left w:type="dxa" w:w="100"/>
              <w:bottom w:type="dxa" w:w="60"/>
              <w:right w:type="dxa" w:w="100"/>
            </w:tcMar>
            <w:vAlign w:val="center"/>
          </w:tcPr>
          <w:p>
            <w:pPr>
              <w:jc w:val="left"/>
            </w:pPr>
            <w:r>
              <w:rPr>
                <w:b w:val="false"/>
                <w:bCs w:val="false"/>
                <w:sz w:val="19"/>
                <w:szCs w:val="19"/>
              </w:rPr>
              <w:t xml:space="preserve">Alta</w:t>
            </w:r>
          </w:p>
        </w:tc>
        <w:tc>
          <w:tcPr>
            <w:tcW w:type="dxa" w:w="1780"/>
            <w:tcMar>
              <w:top w:type="dxa" w:w="60"/>
              <w:left w:type="dxa" w:w="100"/>
              <w:bottom w:type="dxa" w:w="60"/>
              <w:right w:type="dxa" w:w="100"/>
            </w:tcMar>
            <w:vAlign w:val="center"/>
          </w:tcPr>
          <w:p>
            <w:pPr>
              <w:jc w:val="left"/>
            </w:pPr>
            <w:r>
              <w:rPr>
                <w:b w:val="false"/>
                <w:bCs w:val="false"/>
                <w:sz w:val="19"/>
                <w:szCs w:val="19"/>
              </w:rPr>
              <w:t xml:space="preserve">Pendiente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T-05…</w:t>
            </w:r>
          </w:p>
        </w:tc>
        <w:tc>
          <w:tcPr>
            <w:tcW w:type="dxa" w:w="2200"/>
            <w:tcMar>
              <w:top w:type="dxa" w:w="60"/>
              <w:left w:type="dxa" w:w="100"/>
              <w:bottom w:type="dxa" w:w="60"/>
              <w:right w:type="dxa" w:w="100"/>
            </w:tcMar>
            <w:vAlign w:val="center"/>
          </w:tcPr>
          <w:p>
            <w:pPr>
              <w:jc w:val="left"/>
            </w:pPr>
            <w:r>
              <w:rPr>
                <w:b w:val="false"/>
                <w:bCs w:val="false"/>
                <w:sz w:val="19"/>
                <w:szCs w:val="19"/>
              </w:rPr>
              <w:t xml:space="preserve">Por completar con hallazgos de SonarQube, Semgrep, ZAP y STRIDE</w:t>
            </w:r>
          </w:p>
        </w:tc>
        <w:tc>
          <w:tcPr>
            <w:tcW w:type="dxa" w:w="1300"/>
            <w:tcMar>
              <w:top w:type="dxa" w:w="60"/>
              <w:left w:type="dxa" w:w="100"/>
              <w:bottom w:type="dxa" w:w="60"/>
              <w:right w:type="dxa" w:w="100"/>
            </w:tcMar>
            <w:vAlign w:val="center"/>
          </w:tcPr>
          <w:p>
            <w:pPr>
              <w:jc w:val="left"/>
            </w:pPr>
            <w:r>
              <w:rPr>
                <w:b w:val="false"/>
                <w:bCs w:val="false"/>
                <w:sz w:val="19"/>
                <w:szCs w:val="19"/>
              </w:rPr>
              <w:t xml:space="preserve">—</w:t>
            </w:r>
          </w:p>
        </w:tc>
        <w:tc>
          <w:tcPr>
            <w:tcW w:type="dxa" w:w="1500"/>
            <w:tcMar>
              <w:top w:type="dxa" w:w="60"/>
              <w:left w:type="dxa" w:w="100"/>
              <w:bottom w:type="dxa" w:w="60"/>
              <w:right w:type="dxa" w:w="100"/>
            </w:tcMar>
            <w:vAlign w:val="center"/>
          </w:tcPr>
          <w:p>
            <w:pPr>
              <w:jc w:val="left"/>
            </w:pPr>
            <w:r>
              <w:rPr>
                <w:b w:val="false"/>
                <w:bCs w:val="false"/>
                <w:sz w:val="19"/>
                <w:szCs w:val="19"/>
              </w:rPr>
              <w:t xml:space="preserve">—</w:t>
            </w:r>
          </w:p>
        </w:tc>
        <w:tc>
          <w:tcPr>
            <w:tcW w:type="dxa" w:w="1000"/>
            <w:tcMar>
              <w:top w:type="dxa" w:w="60"/>
              <w:left w:type="dxa" w:w="100"/>
              <w:bottom w:type="dxa" w:w="60"/>
              <w:right w:type="dxa" w:w="100"/>
            </w:tcMar>
            <w:vAlign w:val="center"/>
          </w:tcPr>
          <w:p>
            <w:pPr>
              <w:jc w:val="left"/>
            </w:pPr>
            <w:r>
              <w:rPr>
                <w:b w:val="false"/>
                <w:bCs w:val="false"/>
                <w:sz w:val="19"/>
                <w:szCs w:val="19"/>
              </w:rPr>
              <w:t xml:space="preserve">—</w:t>
            </w:r>
          </w:p>
        </w:tc>
        <w:tc>
          <w:tcPr>
            <w:tcW w:type="dxa" w:w="1000"/>
            <w:tcMar>
              <w:top w:type="dxa" w:w="60"/>
              <w:left w:type="dxa" w:w="100"/>
              <w:bottom w:type="dxa" w:w="60"/>
              <w:right w:type="dxa" w:w="100"/>
            </w:tcMar>
            <w:vAlign w:val="center"/>
          </w:tcPr>
          <w:p>
            <w:pPr>
              <w:jc w:val="left"/>
            </w:pPr>
            <w:r>
              <w:rPr>
                <w:b w:val="false"/>
                <w:bCs w:val="false"/>
                <w:sz w:val="19"/>
                <w:szCs w:val="19"/>
              </w:rPr>
              <w:t xml:space="preserve">—</w:t>
            </w:r>
          </w:p>
        </w:tc>
        <w:tc>
          <w:tcPr>
            <w:tcW w:type="dxa" w:w="1780"/>
            <w:tcMar>
              <w:top w:type="dxa" w:w="60"/>
              <w:left w:type="dxa" w:w="100"/>
              <w:bottom w:type="dxa" w:w="60"/>
              <w:right w:type="dxa" w:w="100"/>
            </w:tcMar>
            <w:vAlign w:val="center"/>
          </w:tcPr>
          <w:p>
            <w:pPr>
              <w:jc w:val="left"/>
            </w:pPr>
            <w:r>
              <w:rPr>
                <w:b w:val="false"/>
                <w:bCs w:val="false"/>
                <w:sz w:val="19"/>
                <w:szCs w:val="19"/>
              </w:rPr>
              <w:t xml:space="preserve">—</w:t>
            </w:r>
          </w:p>
        </w:tc>
      </w:tr>
    </w:tbl>
    <w:p>
      <w:pPr>
        <w:spacing w:after="120"/>
      </w:pPr>
      <w:r>
        <w:t xml:space="preserve"/>
      </w:r>
    </w:p>
    <w:p>
      <w:pPr>
        <w:pStyle w:val="Heading3"/>
        <w:spacing w:after="100" w:before="200"/>
      </w:pPr>
      <w:r>
        <w:t xml:space="preserve">Control de secretos en evidencias</w:t>
      </w:r>
    </w:p>
    <w:p>
      <w:pPr>
        <w:pStyle w:val="ListParagraph"/>
        <w:numPr>
          <w:ilvl w:val="0"/>
          <w:numId w:val="1"/>
        </w:numPr>
        <w:spacing w:after="60"/>
      </w:pPr>
      <w:r>
        <w:t xml:space="preserve">Verificar que ninguna captura muestre contraseñas en texto plano.</w:t>
      </w:r>
    </w:p>
    <w:p>
      <w:pPr>
        <w:pStyle w:val="ListParagraph"/>
        <w:numPr>
          <w:ilvl w:val="0"/>
          <w:numId w:val="1"/>
        </w:numPr>
        <w:spacing w:after="60"/>
      </w:pPr>
      <w:r>
        <w:t xml:space="preserve">Verificar que ninguna captura muestre tokens JWT completos ni API keys.</w:t>
      </w:r>
    </w:p>
    <w:p>
      <w:pPr>
        <w:pStyle w:val="ListParagraph"/>
        <w:numPr>
          <w:ilvl w:val="0"/>
          <w:numId w:val="1"/>
        </w:numPr>
        <w:spacing w:after="60"/>
      </w:pPr>
      <w:r>
        <w:t xml:space="preserve">Verificar que no se incluya el contenido real de ningún archivo .env (solo .env.example).</w:t>
      </w:r>
    </w:p>
    <w:p>
      <w:pPr>
        <w:pStyle w:val="ListParagraph"/>
        <w:numPr>
          <w:ilvl w:val="0"/>
          <w:numId w:val="1"/>
        </w:numPr>
        <w:spacing w:after="60"/>
      </w:pPr>
      <w:r>
        <w:t xml:space="preserve">Verificar que cada evidencia tenga nombre de archivo descriptivo y fecha.</w:t>
      </w:r>
    </w:p>
    <w:p>
      <w:r>
        <w:br w:type="page"/>
      </w:r>
    </w:p>
    <w:p>
      <w:pPr>
        <w:pStyle w:val="Heading1"/>
        <w:spacing w:after="160" w:before="360"/>
      </w:pPr>
      <w:r>
        <w:t xml:space="preserve">FASE DE — Diagnóstico Especializado</w:t>
      </w:r>
    </w:p>
    <w:p>
      <w:pPr>
        <w:spacing w:after="120"/>
      </w:pPr>
      <w:r>
        <w:rPr>
          <w:i/>
          <w:iCs/>
          <w:color w:val="666666"/>
        </w:rPr>
        <w:t xml:space="preserve">Se seleccionan como mínimo tres hallazgos reales encontrados durante la fase SA. Se proponen los siguientes tres, ya verificados directamente en el código; el equipo puede sustituirlos por otros de mayor severidad si SonarQube/Semgrep/ZAP arrojan resultados más críticos.</w:t>
      </w:r>
    </w:p>
    <w:p>
      <w:pPr>
        <w:pStyle w:val="ListParagraph"/>
        <w:numPr>
          <w:ilvl w:val="0"/>
          <w:numId w:val="1"/>
        </w:numPr>
        <w:spacing w:after="60"/>
      </w:pPr>
      <w:r>
        <w:t xml:space="preserve">H-01: Divulgación de información en el manejador global de errores (err.message expuesto en respuestas HTTP 500) — backend/src/app.js.</w:t>
      </w:r>
    </w:p>
    <w:p>
      <w:pPr>
        <w:pStyle w:val="ListParagraph"/>
        <w:numPr>
          <w:ilvl w:val="0"/>
          <w:numId w:val="1"/>
        </w:numPr>
        <w:spacing w:after="60"/>
      </w:pPr>
      <w:r>
        <w:t xml:space="preserve">H-02: Registro de datos sensibles en logs (JWT decodificado impreso en consola) — backend/src/middlewares/authMiddleware.js.</w:t>
      </w:r>
    </w:p>
    <w:p>
      <w:pPr>
        <w:pStyle w:val="ListParagraph"/>
        <w:numPr>
          <w:ilvl w:val="0"/>
          <w:numId w:val="1"/>
        </w:numPr>
        <w:spacing w:after="60"/>
      </w:pPr>
      <w:r>
        <w:t xml:space="preserve">H-03: Ausencia de rate limiting en el endpoint de autenticación — backend/src/routes/authRoutes.js.</w:t>
      </w:r>
    </w:p>
    <w:p>
      <w:pPr>
        <w:pStyle w:val="Heading2"/>
        <w:spacing w:after="120" w:before="280"/>
      </w:pPr>
      <w:r>
        <w:t xml:space="preserve">DE.1 Análisis técnico de los hallazgos (responsable: Karen)</w:t>
      </w:r>
    </w:p>
    <w:tbl>
      <w:tblPr>
        <w:tblW w:type="dxa" w:w="998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4500"/>
        <w:gridCol w:w="4580"/>
      </w:tblGrid>
      <w:t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Hallazgo</w:t>
            </w:r>
          </w:p>
        </w:tc>
        <w:tc>
          <w:tcPr>
            <w:tcW w:type="dxa" w:w="4500"/>
            <w:shd w:fill="1F3864" w:val="clear"/>
            <w:tcMar>
              <w:top w:type="dxa" w:w="60"/>
              <w:left w:type="dxa" w:w="100"/>
              <w:bottom w:type="dxa" w:w="60"/>
              <w:right w:type="dxa" w:w="100"/>
            </w:tcMar>
            <w:vAlign w:val="center"/>
          </w:tcPr>
          <w:p>
            <w:pPr>
              <w:jc w:val="left"/>
            </w:pPr>
            <w:r>
              <w:rPr>
                <w:b/>
                <w:bCs/>
                <w:color w:val="FFFFFF"/>
                <w:sz w:val="19"/>
                <w:szCs w:val="19"/>
              </w:rPr>
              <w:t xml:space="preserve">Causa raíz</w:t>
            </w:r>
          </w:p>
        </w:tc>
        <w:tc>
          <w:tcPr>
            <w:tcW w:type="dxa" w:w="4580"/>
            <w:shd w:fill="1F3864" w:val="clear"/>
            <w:tcMar>
              <w:top w:type="dxa" w:w="60"/>
              <w:left w:type="dxa" w:w="100"/>
              <w:bottom w:type="dxa" w:w="60"/>
              <w:right w:type="dxa" w:w="100"/>
            </w:tcMar>
            <w:vAlign w:val="center"/>
          </w:tcPr>
          <w:p>
            <w:pPr>
              <w:jc w:val="left"/>
            </w:pPr>
            <w:r>
              <w:rPr>
                <w:b/>
                <w:bCs/>
                <w:color w:val="FFFFFF"/>
                <w:sz w:val="19"/>
                <w:szCs w:val="19"/>
              </w:rPr>
              <w:t xml:space="preserve">Cadena de explotación</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H-01</w:t>
            </w:r>
          </w:p>
        </w:tc>
        <w:tc>
          <w:tcPr>
            <w:tcW w:type="dxa" w:w="4500"/>
            <w:tcMar>
              <w:top w:type="dxa" w:w="60"/>
              <w:left w:type="dxa" w:w="100"/>
              <w:bottom w:type="dxa" w:w="60"/>
              <w:right w:type="dxa" w:w="100"/>
            </w:tcMar>
            <w:vAlign w:val="center"/>
          </w:tcPr>
          <w:p>
            <w:pPr>
              <w:jc w:val="left"/>
            </w:pPr>
            <w:r>
              <w:rPr>
                <w:b w:val="false"/>
                <w:bCs w:val="false"/>
                <w:sz w:val="19"/>
                <w:szCs w:val="19"/>
              </w:rPr>
              <w:t xml:space="preserve">El middleware de manejo de errores en app.js reenvía err.message directamente al cliente sin sanitizar ni diferenciar entre error interno y mensaje público.</w:t>
            </w:r>
          </w:p>
        </w:tc>
        <w:tc>
          <w:tcPr>
            <w:tcW w:type="dxa" w:w="4580"/>
            <w:tcMar>
              <w:top w:type="dxa" w:w="60"/>
              <w:left w:type="dxa" w:w="100"/>
              <w:bottom w:type="dxa" w:w="60"/>
              <w:right w:type="dxa" w:w="100"/>
            </w:tcMar>
            <w:vAlign w:val="center"/>
          </w:tcPr>
          <w:p>
            <w:pPr>
              <w:jc w:val="left"/>
            </w:pPr>
            <w:r>
              <w:rPr>
                <w:b w:val="false"/>
                <w:bCs w:val="false"/>
                <w:sz w:val="19"/>
                <w:szCs w:val="19"/>
              </w:rPr>
              <w:t xml:space="preserve">1) El atacante provoca un error (p. ej. entrada inválida a una consulta SQL). 2) El error original (con detalles del driver de PostgreSQL o de la lógica interna) llega al cliente en el campo mensaje. 3) El atacante usa esa información para refinar ataques posteriores (enumeración de estructura interna).</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H-02</w:t>
            </w:r>
          </w:p>
        </w:tc>
        <w:tc>
          <w:tcPr>
            <w:tcW w:type="dxa" w:w="4500"/>
            <w:tcMar>
              <w:top w:type="dxa" w:w="60"/>
              <w:left w:type="dxa" w:w="100"/>
              <w:bottom w:type="dxa" w:w="60"/>
              <w:right w:type="dxa" w:w="100"/>
            </w:tcMar>
            <w:vAlign w:val="center"/>
          </w:tcPr>
          <w:p>
            <w:pPr>
              <w:jc w:val="left"/>
            </w:pPr>
            <w:r>
              <w:rPr>
                <w:b w:val="false"/>
                <w:bCs w:val="false"/>
                <w:sz w:val="19"/>
                <w:szCs w:val="19"/>
              </w:rPr>
              <w:t xml:space="preserve">Línea de depuración dejada en producción (console.log del objeto decoded) en authMiddleware.js.</w:t>
            </w:r>
          </w:p>
        </w:tc>
        <w:tc>
          <w:tcPr>
            <w:tcW w:type="dxa" w:w="4580"/>
            <w:tcMar>
              <w:top w:type="dxa" w:w="60"/>
              <w:left w:type="dxa" w:w="100"/>
              <w:bottom w:type="dxa" w:w="60"/>
              <w:right w:type="dxa" w:w="100"/>
            </w:tcMar>
            <w:vAlign w:val="center"/>
          </w:tcPr>
          <w:p>
            <w:pPr>
              <w:jc w:val="left"/>
            </w:pPr>
            <w:r>
              <w:rPr>
                <w:b w:val="false"/>
                <w:bCs w:val="false"/>
                <w:sz w:val="19"/>
                <w:szCs w:val="19"/>
              </w:rPr>
              <w:t xml:space="preserve">1) Cualquier solicitud autenticada dispara el log. 2) Si los logs del servidor (Render u otro proveedor) son accesibles a más personas de las necesarias, o se filtran, exponen id, rol y demás claims del usuario. 3) Esta información facilita ataques de suplantación o escalamiento dirigido.</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H-03</w:t>
            </w:r>
          </w:p>
        </w:tc>
        <w:tc>
          <w:tcPr>
            <w:tcW w:type="dxa" w:w="4500"/>
            <w:tcMar>
              <w:top w:type="dxa" w:w="60"/>
              <w:left w:type="dxa" w:w="100"/>
              <w:bottom w:type="dxa" w:w="60"/>
              <w:right w:type="dxa" w:w="100"/>
            </w:tcMar>
            <w:vAlign w:val="center"/>
          </w:tcPr>
          <w:p>
            <w:pPr>
              <w:jc w:val="left"/>
            </w:pPr>
            <w:r>
              <w:rPr>
                <w:b w:val="false"/>
                <w:bCs w:val="false"/>
                <w:sz w:val="19"/>
                <w:szCs w:val="19"/>
              </w:rPr>
              <w:t xml:space="preserve">authRoutes.js no aplica ningún middleware de limitación de tasa antes del controlador de login.</w:t>
            </w:r>
          </w:p>
        </w:tc>
        <w:tc>
          <w:tcPr>
            <w:tcW w:type="dxa" w:w="4580"/>
            <w:tcMar>
              <w:top w:type="dxa" w:w="60"/>
              <w:left w:type="dxa" w:w="100"/>
              <w:bottom w:type="dxa" w:w="60"/>
              <w:right w:type="dxa" w:w="100"/>
            </w:tcMar>
            <w:vAlign w:val="center"/>
          </w:tcPr>
          <w:p>
            <w:pPr>
              <w:jc w:val="left"/>
            </w:pPr>
            <w:r>
              <w:rPr>
                <w:b w:val="false"/>
                <w:bCs w:val="false"/>
                <w:sz w:val="19"/>
                <w:szCs w:val="19"/>
              </w:rPr>
              <w:t xml:space="preserve">1) El atacante automatiza intentos de login contra /api/auth. 2) Sin límite de intentos ni bloqueo temporal, puede probar credenciales por fuerza bruta o reutilizar credenciales filtradas (credential stuffing). 3) Compromiso de cuentas de estudiantes, empresas o administradores.</w:t>
            </w:r>
          </w:p>
        </w:tc>
      </w:tr>
    </w:tbl>
    <w:p>
      <w:pPr>
        <w:spacing w:after="120"/>
      </w:pPr>
      <w:r>
        <w:t xml:space="preserve"/>
      </w:r>
    </w:p>
    <w:p>
      <w:pPr>
        <w:pStyle w:val="Heading3"/>
        <w:spacing w:after="100" w:before="200"/>
      </w:pPr>
      <w:r>
        <w:t xml:space="preserve">Impacto de negocio</w:t>
      </w:r>
    </w:p>
    <w:p>
      <w:pPr>
        <w:pStyle w:val="ListParagraph"/>
        <w:numPr>
          <w:ilvl w:val="0"/>
          <w:numId w:val="1"/>
        </w:numPr>
        <w:spacing w:after="60"/>
      </w:pPr>
      <w:r>
        <w:t xml:space="preserve">H-01: baja confidencialidad de la arquitectura interna; facilita reconocimiento para ataques dirigidos.</w:t>
      </w:r>
    </w:p>
    <w:p>
      <w:pPr>
        <w:pStyle w:val="ListParagraph"/>
        <w:numPr>
          <w:ilvl w:val="0"/>
          <w:numId w:val="1"/>
        </w:numPr>
        <w:spacing w:after="60"/>
      </w:pPr>
      <w:r>
        <w:t xml:space="preserve">H-02: exposición de datos personales de usuarios (LFPDPPP) si los logs no están debidamente restringidos.</w:t>
      </w:r>
    </w:p>
    <w:p>
      <w:pPr>
        <w:pStyle w:val="ListParagraph"/>
        <w:numPr>
          <w:ilvl w:val="0"/>
          <w:numId w:val="1"/>
        </w:numPr>
        <w:spacing w:after="60"/>
      </w:pPr>
      <w:r>
        <w:t xml:space="preserve">H-03: riesgo directo de compromiso de cuentas — impacto alto para estudiantes, empresas y administradores que dependen de la plataforma para procesos de vinculación.</w:t>
      </w:r>
    </w:p>
    <w:p>
      <w:pPr>
        <w:pStyle w:val="Heading3"/>
        <w:spacing w:after="100" w:before="200"/>
      </w:pPr>
      <w:r>
        <w:t xml:space="preserve">Comparación SAST vs. DAST vs. SCA</w:t>
      </w:r>
    </w:p>
    <w:p>
      <w:pPr>
        <w:shd w:fill="FFF2CC" w:val="clear"/>
        <w:spacing w:after="160" w:before="80"/>
      </w:pPr>
      <w:r>
        <w:rPr>
          <w:i/>
          <w:iCs/>
          <w:color w:val="8A6D00"/>
        </w:rPr>
        <w:t xml:space="preserve">PENDIENTE — completar una vez que Emilio (SonarQube/Semgrep) y Daniel (ZAP) tengan resultados de herramienta. Estos tres hallazgos fueron detectados por revisión manual de código; documentar si alguna herramienta automatizada también los detecta y cuál identificó el riesgo más importante.</w:t>
      </w:r>
    </w:p>
    <w:p>
      <w:pPr>
        <w:pStyle w:val="Heading3"/>
        <w:spacing w:after="100" w:before="200"/>
      </w:pPr>
      <w:r>
        <w:t xml:space="preserve">Priorización de correcciones</w:t>
      </w:r>
    </w:p>
    <w:p>
      <w:pPr>
        <w:pStyle w:val="ListParagraph"/>
        <w:numPr>
          <w:ilvl w:val="0"/>
          <w:numId w:val="1"/>
        </w:numPr>
        <w:spacing w:after="60"/>
      </w:pPr>
      <w:r>
        <w:t xml:space="preserve">1) H-03 (rate limiting) — mayor severidad, impacto directo en cuentas de usuario.</w:t>
      </w:r>
    </w:p>
    <w:p>
      <w:pPr>
        <w:pStyle w:val="ListParagraph"/>
        <w:numPr>
          <w:ilvl w:val="0"/>
          <w:numId w:val="1"/>
        </w:numPr>
        <w:spacing w:after="60"/>
      </w:pPr>
      <w:r>
        <w:t xml:space="preserve">2) H-01 (divulgación en errores) — corrección de bajo esfuerzo, alto valor.</w:t>
      </w:r>
    </w:p>
    <w:p>
      <w:pPr>
        <w:pStyle w:val="ListParagraph"/>
        <w:numPr>
          <w:ilvl w:val="0"/>
          <w:numId w:val="1"/>
        </w:numPr>
        <w:spacing w:after="60"/>
      </w:pPr>
      <w:r>
        <w:t xml:space="preserve">3) H-02 (logging de JWT) — corrección trivial (eliminar/condicionar el console.log).</w:t>
      </w:r>
    </w:p>
    <w:p>
      <w:pPr>
        <w:shd w:fill="FFF2CC" w:val="clear"/>
        <w:spacing w:after="160" w:before="80"/>
      </w:pPr>
      <w:r>
        <w:rPr>
          <w:i/>
          <w:iCs/>
          <w:color w:val="8A6D00"/>
        </w:rPr>
        <w:t xml:space="preserve">PENDIENTE — Karen: documentar además la corrección de un hallazgo de autorización/roles si se identifica alguno adicional en adminController.js o profesorController.js.</w:t>
      </w:r>
    </w:p>
    <w:p>
      <w:pPr>
        <w:pStyle w:val="Heading2"/>
        <w:spacing w:after="120" w:before="280"/>
      </w:pPr>
      <w:r>
        <w:t xml:space="preserve">DE.2 CVSS v3.1 y correcciones SAST/SCA (responsable: Emilio)</w:t>
      </w:r>
    </w:p>
    <w:p>
      <w:pPr>
        <w:spacing w:after="120"/>
      </w:pPr>
      <w:r>
        <w:rPr>
          <w:i/>
          <w:iCs/>
          <w:color w:val="666666"/>
        </w:rPr>
        <w:t xml:space="preserve">Cálculo de CVSS v3.1 para los tres hallazgos de DE.1, más el hallazgo SAST crítico detectado por Emilio en SA.3.3 (filtración de credenciales en logs), que se incorpora aquí como C-01 por ser, de los cuatro, el de mayor severidad real:</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8180"/>
      </w:tblGrid>
      <w:t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Hallazgo</w:t>
            </w:r>
          </w:p>
        </w:tc>
        <w:tc>
          <w:tcPr>
            <w:tcW w:type="dxa" w:w="8180"/>
            <w:shd w:fill="1F3864" w:val="clear"/>
            <w:tcMar>
              <w:top w:type="dxa" w:w="60"/>
              <w:left w:type="dxa" w:w="100"/>
              <w:bottom w:type="dxa" w:w="60"/>
              <w:right w:type="dxa" w:w="100"/>
            </w:tcMar>
            <w:vAlign w:val="center"/>
          </w:tcPr>
          <w:p>
            <w:pPr>
              <w:jc w:val="left"/>
            </w:pPr>
            <w:r>
              <w:rPr>
                <w:b/>
                <w:bCs/>
                <w:color w:val="FFFFFF"/>
                <w:sz w:val="19"/>
                <w:szCs w:val="19"/>
              </w:rPr>
              <w:t xml:space="preserve">Vector CVSS v3.1 / Puntuación / Justificación</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C-01</w:t>
            </w:r>
          </w:p>
        </w:tc>
        <w:tc>
          <w:tcPr>
            <w:tcW w:type="dxa" w:w="8180"/>
            <w:tcMar>
              <w:top w:type="dxa" w:w="60"/>
              <w:left w:type="dxa" w:w="100"/>
              <w:bottom w:type="dxa" w:w="60"/>
              <w:right w:type="dxa" w:w="100"/>
            </w:tcMar>
            <w:vAlign w:val="center"/>
          </w:tcPr>
          <w:p>
            <w:r>
              <w:rPr>
                <w:b/>
                <w:bCs/>
              </w:rPr>
              <w:t xml:space="preserve">Vector: </w:t>
            </w:r>
            <w:r>
              <w:rPr>
                <w:rFonts w:ascii="Consolas" w:cs="Consolas" w:eastAsia="Consolas" w:hAnsi="Consolas"/>
              </w:rPr>
              <w:t xml:space="preserve">AV:N/AC:L/PR:N/UI:N/S:U/C:H/I:N/A:N</w:t>
            </w:r>
          </w:p>
          <w:p>
            <w:r>
              <w:rPr>
                <w:b/>
                <w:bCs/>
              </w:rPr>
              <w:t xml:space="preserve">Puntuación: 7.5 (Alta)  —  Severidad: Alta</w:t>
            </w:r>
          </w:p>
          <w:p>
            <w:r>
              <w:t xml:space="preserve">AV:N/AC:L — basta con enviar una solicitud de login con el flujo de "cifrado híbrido" activo (encryptedPassword/encryptedAesKey/iv) para disparar el log; no requiere condiciones de carrera ni configuración especial. PR:N/UI:N — no requiere privilegios previos ni interacción de un tercero para que el log se genere. S:U — el impacto se limita al propio proceso del servidor (sus logs). C:H — el log expone la contraseña completa en texto plano y la clave de sesión AES, es decir, el secreto de más alto valor del sistema (credenciales de autenticación), no un dato parcial. I:N/A:N — no compromete directamente integridad ni disponibilidad. Nota: si el atacante que llega a leer el log es, además, capaz de alcanzar la base de datos o replay del token, el impacto real escala más allá de lo que refleja un único vector CVSS; se documenta como riesgo compuesto en DE.1.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H-01</w:t>
            </w:r>
          </w:p>
        </w:tc>
        <w:tc>
          <w:tcPr>
            <w:tcW w:type="dxa" w:w="8180"/>
            <w:tcMar>
              <w:top w:type="dxa" w:w="60"/>
              <w:left w:type="dxa" w:w="100"/>
              <w:bottom w:type="dxa" w:w="60"/>
              <w:right w:type="dxa" w:w="100"/>
            </w:tcMar>
            <w:vAlign w:val="center"/>
          </w:tcPr>
          <w:p>
            <w:r>
              <w:rPr>
                <w:b/>
                <w:bCs/>
              </w:rPr>
              <w:t xml:space="preserve">Vector: </w:t>
            </w:r>
            <w:r>
              <w:rPr>
                <w:rFonts w:ascii="Consolas" w:cs="Consolas" w:eastAsia="Consolas" w:hAnsi="Consolas"/>
              </w:rPr>
              <w:t xml:space="preserve">AV:N/AC:L/PR:N/UI:N/S:U/C:L/I:N/A:N</w:t>
            </w:r>
          </w:p>
          <w:p>
            <w:r>
              <w:rPr>
                <w:b/>
                <w:bCs/>
              </w:rPr>
              <w:t xml:space="preserve">Puntuación: 5.3 (Media)  —  Severidad: Media</w:t>
            </w:r>
          </w:p>
          <w:p>
            <w:r>
              <w:t xml:space="preserve">AV:N — el error es accesible por red en cualquier endpoint. AC:L — no requiere condiciones especiales. PR:N/UI:N — no requiere privilegios ni interacción. S:U — no cambia el alcance. C:L — divulga información interna limitada (mensajes de error), sin comprometer integridad ni disponibilidad.</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H-02</w:t>
            </w:r>
          </w:p>
        </w:tc>
        <w:tc>
          <w:tcPr>
            <w:tcW w:type="dxa" w:w="8180"/>
            <w:tcMar>
              <w:top w:type="dxa" w:w="60"/>
              <w:left w:type="dxa" w:w="100"/>
              <w:bottom w:type="dxa" w:w="60"/>
              <w:right w:type="dxa" w:w="100"/>
            </w:tcMar>
            <w:vAlign w:val="center"/>
          </w:tcPr>
          <w:p>
            <w:r>
              <w:rPr>
                <w:b/>
                <w:bCs/>
              </w:rPr>
              <w:t xml:space="preserve">Vector: </w:t>
            </w:r>
            <w:r>
              <w:rPr>
                <w:rFonts w:ascii="Consolas" w:cs="Consolas" w:eastAsia="Consolas" w:hAnsi="Consolas"/>
              </w:rPr>
              <w:t xml:space="preserve">AV:N/AC:L/PR:N/UI:N/S:U/C:L/I:N/A:N</w:t>
            </w:r>
          </w:p>
          <w:p>
            <w:r>
              <w:rPr>
                <w:b/>
                <w:bCs/>
              </w:rPr>
              <w:t xml:space="preserve">Puntuación: 5.3 (Media)  —  Severidad: Media</w:t>
            </w:r>
          </w:p>
          <w:p>
            <w:r>
              <w:t xml:space="preserve">Similar a H-01: la exposición ocurre en logs del servidor, no directamente al usuario final, pero cualquier solicitud autenticada la dispara (AC:L, sin privilegios adicionales). Impacto limitado a confidencialidad (C:L) de datos de sesión.</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H-03</w:t>
            </w:r>
          </w:p>
        </w:tc>
        <w:tc>
          <w:tcPr>
            <w:tcW w:type="dxa" w:w="8180"/>
            <w:tcMar>
              <w:top w:type="dxa" w:w="60"/>
              <w:left w:type="dxa" w:w="100"/>
              <w:bottom w:type="dxa" w:w="60"/>
              <w:right w:type="dxa" w:w="100"/>
            </w:tcMar>
            <w:vAlign w:val="center"/>
          </w:tcPr>
          <w:p>
            <w:r>
              <w:rPr>
                <w:b/>
                <w:bCs/>
              </w:rPr>
              <w:t xml:space="preserve">Vector: </w:t>
            </w:r>
            <w:r>
              <w:rPr>
                <w:rFonts w:ascii="Consolas" w:cs="Consolas" w:eastAsia="Consolas" w:hAnsi="Consolas"/>
              </w:rPr>
              <w:t xml:space="preserve">AV:N/AC:L/PR:N/UI:N/S:U/C:N/I:N/A:H</w:t>
            </w:r>
          </w:p>
          <w:p>
            <w:r>
              <w:rPr>
                <w:b/>
                <w:bCs/>
              </w:rPr>
              <w:t xml:space="preserve">Puntuación: 7.5 (Alta)  —  Severidad: Alta</w:t>
            </w:r>
          </w:p>
          <w:p>
            <w:r>
              <w:t xml:space="preserve">AV:N/AC:L — el endpoint de login es accesible por red sin condiciones especiales. PR:N/UI:N — no requiere autenticación previa ni interacción de la víctima. A:H — un ataque de fuerza bruta sostenido compromete la disponibilidad del servicio de autenticación y, de tener éxito, la seguridad de las cuentas afectadas.</w:t>
            </w:r>
          </w:p>
        </w:tc>
      </w:tr>
    </w:tbl>
    <w:p>
      <w:pPr>
        <w:spacing w:after="120"/>
      </w:pPr>
      <w:r>
        <w:t xml:space="preserve"/>
      </w:r>
    </w:p>
    <w:p>
      <w:pPr>
        <w:pStyle w:val="Heading3"/>
        <w:spacing w:after="100" w:before="200"/>
      </w:pPr>
      <w:r>
        <w:t xml:space="preserve">Corrección de hallazgo SAST/SCA — propuesta lista para aplicar</w:t>
      </w:r>
    </w:p>
    <w:p>
      <w:pPr>
        <w:spacing w:after="120"/>
      </w:pPr>
      <w:r>
        <w:rPr>
          <w:i/>
          <w:iCs/>
          <w:color w:val="666666"/>
        </w:rPr>
        <w:t xml:space="preserve">Se documenta aquí la corrección propuesta para C-01 (el hallazgo de mayor CVSS de los cuatro), pendiente de commitear por Emilio en su rama junto con el reescaneo de Semgrep y npm audit:</w:t>
      </w:r>
    </w:p>
    <w:p>
      <w:pPr>
        <w:pStyle w:val="Heading3"/>
        <w:spacing w:after="100" w:before="200"/>
      </w:pPr>
      <w:r>
        <w:t xml:space="preserve">Código antes — backend/src/controllers/authController.js (líneas ~339–360)</w:t>
      </w:r>
    </w:p>
    <w:p>
      <w:pPr>
        <w:shd w:fill="F2F2F2" w:val="clear"/>
        <w:spacing w:after="60" w:before="60"/>
      </w:pPr>
      <w:r>
        <w:rPr>
          <w:rFonts w:ascii="Consolas" w:cs="Consolas" w:eastAsia="Consolas" w:hAnsi="Consolas"/>
          <w:sz w:val="18"/>
          <w:szCs w:val="18"/>
        </w:rPr>
        <w:t xml:space="preserve">console.log("   → Clave AES Simétrica descubierta: " + decryptedAesKey);
...
console.log("   🔐 Contraseña original: " + "*".repeat(finalPassword.length) + " (" + finalPassword + ")");</w:t>
      </w:r>
    </w:p>
    <w:p>
      <w:pPr>
        <w:pStyle w:val="Heading3"/>
        <w:spacing w:after="100" w:before="200"/>
      </w:pPr>
      <w:r>
        <w:t xml:space="preserve">Código después (propuesto)</w:t>
      </w:r>
    </w:p>
    <w:p>
      <w:pPr>
        <w:shd w:fill="F2F2F2" w:val="clear"/>
        <w:spacing w:after="60" w:before="60"/>
      </w:pPr>
      <w:r>
        <w:rPr>
          <w:rFonts w:ascii="Consolas" w:cs="Consolas" w:eastAsia="Consolas" w:hAnsi="Consolas"/>
          <w:sz w:val="18"/>
          <w:szCs w:val="18"/>
        </w:rPr>
        <w:t xml:space="preserve">console.log("   → Clave de sesión AES recuperada correctamente.");
...
console.log("   🔐 Contraseña recibida: " + "*".repeat(finalPassword.length) + " (longitud validada, valor no registrado en logs)");</w:t>
      </w:r>
    </w:p>
    <w:p>
      <w:pPr>
        <w:spacing w:after="120"/>
      </w:pPr>
      <w:r>
        <w:t xml:space="preserve">El cambio elimina toda impresión del valor real de la contraseña y de la clave AES; conserva únicamente la longitud (ya enmascarada) para fines de depuración no sensibles. La misma corrección aplica, por extensión, a authMiddleware.js:21 (retirar el console.log del objeto decoded o sustituirlo por un log que solo incluya id_usuario sin el resto de claims).</w:t>
      </w:r>
    </w:p>
    <w:p>
      <w:pPr>
        <w:shd w:fill="FFF2CC" w:val="clear"/>
        <w:spacing w:after="160" w:before="80"/>
      </w:pPr>
      <w:r>
        <w:rPr>
          <w:i/>
          <w:iCs/>
          <w:color w:val="8A6D00"/>
        </w:rPr>
        <w:t xml:space="preserve">PENDIENTE — Emilio: aplicar el cambio en su rama, hacer commit (registrar aquí el hash), y volver a ejecutar semgrep --config p/owasp-top-ten --config p/nodejsscan backend/src y npm audit para completar la tabla de comparación antes/después de AU.3.</w:t>
      </w:r>
    </w:p>
    <w:p>
      <w:pPr>
        <w:pStyle w:val="Heading3"/>
        <w:spacing w:after="100" w:before="200"/>
      </w:pPr>
      <w:r>
        <w:t xml:space="preserve">Falso positivo documentado</w:t>
      </w:r>
    </w:p>
    <w:p>
      <w:pPr>
        <w:spacing w:after="120"/>
      </w:pPr>
      <w:r>
        <w:rPr>
          <w:i/>
          <w:iCs/>
          <w:color w:val="666666"/>
        </w:rPr>
        <w:t xml:space="preserve">De los 7 hallazgos de Semgrep (SA.4), se documentan 3 como falsos positivos, con justificación técnica y sin ocultarlos del reporte:</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3500"/>
        <w:gridCol w:w="5580"/>
      </w:tblGrid>
      <w:tr>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Hallazgo</w:t>
            </w:r>
          </w:p>
        </w:tc>
        <w:tc>
          <w:tcPr>
            <w:tcW w:type="dxa" w:w="5580"/>
            <w:shd w:fill="1F3864" w:val="clear"/>
            <w:tcMar>
              <w:top w:type="dxa" w:w="60"/>
              <w:left w:type="dxa" w:w="100"/>
              <w:bottom w:type="dxa" w:w="60"/>
              <w:right w:type="dxa" w:w="100"/>
            </w:tcMar>
            <w:vAlign w:val="center"/>
          </w:tcPr>
          <w:p>
            <w:pPr>
              <w:jc w:val="left"/>
            </w:pPr>
            <w:r>
              <w:rPr>
                <w:b/>
                <w:bCs/>
                <w:color w:val="FFFFFF"/>
                <w:sz w:val="19"/>
                <w:szCs w:val="19"/>
              </w:rPr>
              <w:t xml:space="preserve">Justificación de falso positivo</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frontend/src/pages/Login.jsx : 36–37 — node_insecure_random_generator</w:t>
            </w:r>
          </w:p>
        </w:tc>
        <w:tc>
          <w:tcPr>
            <w:tcW w:type="dxa" w:w="5580"/>
            <w:tcMar>
              <w:top w:type="dxa" w:w="60"/>
              <w:left w:type="dxa" w:w="100"/>
              <w:bottom w:type="dxa" w:w="60"/>
              <w:right w:type="dxa" w:w="100"/>
            </w:tcMar>
            <w:vAlign w:val="center"/>
          </w:tcPr>
          <w:p>
            <w:pPr>
              <w:jc w:val="left"/>
            </w:pPr>
            <w:r>
              <w:rPr>
                <w:b w:val="false"/>
                <w:bCs w:val="false"/>
                <w:sz w:val="19"/>
                <w:szCs w:val="19"/>
              </w:rPr>
              <w:t xml:space="preserve">Math.random() se usa exclusivamente para generar los dos números de un captcha aritmético en el cliente (generarCaptcha), como disuasivo simple contra bots. No protege ningún secreto, token, clave ni identificador de sesión, por lo que la falta de aleatoriedad criptográfica no representa un riesgo de seguridad explotable: en el peor caso, un atacante podría predecir el resultado del captcha, pero el captcha no es el único ni el principal control de acceso al login.</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frontend/src/pages/DashboardVinculacion.jsx : 223–230 — generic_error_disclosure</w:t>
            </w:r>
          </w:p>
        </w:tc>
        <w:tc>
          <w:tcPr>
            <w:tcW w:type="dxa" w:w="5580"/>
            <w:tcMar>
              <w:top w:type="dxa" w:w="60"/>
              <w:left w:type="dxa" w:w="100"/>
              <w:bottom w:type="dxa" w:w="60"/>
              <w:right w:type="dxa" w:w="100"/>
            </w:tcMar>
            <w:vAlign w:val="center"/>
          </w:tcPr>
          <w:p>
            <w:pPr>
              <w:jc w:val="left"/>
            </w:pPr>
            <w:r>
              <w:rPr>
                <w:b w:val="false"/>
                <w:bCs w:val="false"/>
                <w:sz w:val="19"/>
                <w:szCs w:val="19"/>
              </w:rPr>
              <w:t xml:space="preserve">El bloque catch { console.error(error) } solo escribe en la consola de desarrollador del propio navegador del usuario que ejecuta la acción; no envía el error a un servidor de logging externo, no lo renderiza en la interfaz y no incluye datos de otros usuarios. El vector de explotación que asume la regla (fuga de stack trace hacia un tercero) no aplica en este flujo puramente cliente-servidor con manejo local.</w:t>
            </w:r>
          </w:p>
        </w:tc>
      </w:tr>
    </w:tbl>
    <w:p>
      <w:pPr>
        <w:spacing w:after="120"/>
      </w:pPr>
      <w:r>
        <w:t xml:space="preserve"/>
      </w:r>
    </w:p>
    <w:p>
      <w:pPr>
        <w:spacing w:after="120"/>
      </w:pPr>
      <w:r>
        <w:rPr>
          <w:i/>
          <w:iCs/>
          <w:color w:val="666666"/>
        </w:rPr>
        <w:t xml:space="preserve">Documentación de la supresión: al configurar Semgrep en CI, estos dos hallazgos se marcarán con nosemgrep: nodejsscan.crypto.crypto_node.node_insecure_random_generator (Login.jsx) y nosemgrep: nodejsscan.generic.error_disclosure.generic_error_disclosure (DashboardVinculacion.jsx), cada uno acompañado de un comentario en el código citando este documento como justificación — nunca una supresión global ni silenciosa de la regla.</w:t>
      </w:r>
    </w:p>
    <w:p>
      <w:pPr>
        <w:spacing w:after="120"/>
      </w:pPr>
      <w:r>
        <w:t xml:space="preserve">Los 4 hallazgos restantes de Semgrep (Math.random en los middlewares de carga de archivos) NO se consideran falsos positivos: ahí la aleatoriedad sí protege un valor con relevancia de seguridad (el nombre bajo el cual queda accesible un archivo potencialmente privado) y deben corregirse, por ejemplo sustituyendo Math.random() por crypto.randomUUID() o crypto.randomBytes(16).toString('hex').</w:t>
      </w:r>
    </w:p>
    <w:p>
      <w:pPr>
        <w:pStyle w:val="Heading2"/>
        <w:spacing w:after="120" w:before="280"/>
      </w:pPr>
      <w:r>
        <w:t xml:space="preserve">DE.3 Remediación DAST y hardening (responsable: Daniel)</w:t>
      </w:r>
    </w:p>
    <w:p>
      <w:pPr>
        <w:spacing w:after="120"/>
      </w:pPr>
      <w:r>
        <w:rPr>
          <w:i/>
          <w:iCs/>
          <w:color w:val="666666"/>
        </w:rPr>
        <w:t xml:space="preserve">Correcciones sugeridas a partir de los hallazgos reales de SA.7, listas para implementar:</w:t>
      </w:r>
    </w:p>
    <w:p>
      <w:pPr>
        <w:pStyle w:val="ListParagraph"/>
        <w:numPr>
          <w:ilvl w:val="0"/>
          <w:numId w:val="1"/>
        </w:numPr>
        <w:spacing w:after="60"/>
      </w:pPr>
      <w:r>
        <w:t xml:space="preserve">Instalar y configurar Helmet en backend/src/app.js (app.use(helmet())) para cubrir CSP, X-Frame-Options y X-Content-Type-Options.</w:t>
      </w:r>
    </w:p>
    <w:p>
      <w:pPr>
        <w:pStyle w:val="ListParagraph"/>
        <w:numPr>
          <w:ilvl w:val="0"/>
          <w:numId w:val="1"/>
        </w:numPr>
        <w:spacing w:after="60"/>
      </w:pPr>
      <w:r>
        <w:t xml:space="preserve">Agregar rate limiting al login con express-rate-limit sobre la ruta /api/auth/login.</w:t>
      </w:r>
    </w:p>
    <w:p>
      <w:pPr>
        <w:pStyle w:val="ListParagraph"/>
        <w:numPr>
          <w:ilvl w:val="0"/>
          <w:numId w:val="1"/>
        </w:numPr>
        <w:spacing w:after="60"/>
      </w:pPr>
      <w:r>
        <w:t xml:space="preserve">Eliminar o condicionar (solo en desarrollo) el console.log del JWT decodificado en authMiddleware.js.</w:t>
      </w:r>
    </w:p>
    <w:p>
      <w:pPr>
        <w:pStyle w:val="ListParagraph"/>
        <w:numPr>
          <w:ilvl w:val="0"/>
          <w:numId w:val="1"/>
        </w:numPr>
        <w:spacing w:after="60"/>
      </w:pPr>
      <w:r>
        <w:t xml:space="preserve">Sustituir err.message en la respuesta pública del manejador de errores de app.js por un mensaje genérico, moviendo el detalle real solo a un log interno (p. ej. con winston o pino).</w:t>
      </w:r>
    </w:p>
    <w:p>
      <w:pPr>
        <w:shd w:fill="FFF2CC" w:val="clear"/>
        <w:spacing w:after="160" w:before="80"/>
      </w:pPr>
      <w:r>
        <w:rPr>
          <w:i/>
          <w:iCs/>
          <w:color w:val="8A6D00"/>
        </w:rPr>
        <w:t xml:space="preserve">PENDIENTE — elegir al menos uno de los anteriores (o un hallazgo real de ZAP), documentar código antes/después, commit, nuevo escaneo ZAP y evidencia de que la alerta desapareció o disminuyó.</w:t>
      </w:r>
    </w:p>
    <w:p>
      <w:pPr>
        <w:pStyle w:val="Heading2"/>
        <w:spacing w:after="120" w:before="280"/>
      </w:pPr>
      <w:r>
        <w:t xml:space="preserve">DE.4 Suite de pruebas de seguridad y reporte DE (responsable: Nuvia)</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3200"/>
        <w:gridCol w:w="4380"/>
      </w:tblGrid>
      <w:t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Prueba propuesta</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Hallazgo relacionado</w:t>
            </w:r>
          </w:p>
        </w:tc>
        <w:tc>
          <w:tcPr>
            <w:tcW w:type="dxa" w:w="4380"/>
            <w:shd w:fill="1F3864" w:val="clear"/>
            <w:tcMar>
              <w:top w:type="dxa" w:w="60"/>
              <w:left w:type="dxa" w:w="100"/>
              <w:bottom w:type="dxa" w:w="60"/>
              <w:right w:type="dxa" w:w="100"/>
            </w:tcMar>
            <w:vAlign w:val="center"/>
          </w:tcPr>
          <w:p>
            <w:pPr>
              <w:jc w:val="left"/>
            </w:pPr>
            <w:r>
              <w:rPr>
                <w:b/>
                <w:bCs/>
                <w:color w:val="FFFFFF"/>
                <w:sz w:val="19"/>
                <w:szCs w:val="19"/>
              </w:rPr>
              <w:t xml:space="preserve">Descripción</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rejects_invalid_token</w:t>
            </w:r>
          </w:p>
        </w:tc>
        <w:tc>
          <w:tcPr>
            <w:tcW w:type="dxa" w:w="3200"/>
            <w:tcMar>
              <w:top w:type="dxa" w:w="60"/>
              <w:left w:type="dxa" w:w="100"/>
              <w:bottom w:type="dxa" w:w="60"/>
              <w:right w:type="dxa" w:w="100"/>
            </w:tcMar>
            <w:vAlign w:val="center"/>
          </w:tcPr>
          <w:p>
            <w:pPr>
              <w:jc w:val="left"/>
            </w:pPr>
            <w:r>
              <w:rPr>
                <w:b w:val="false"/>
                <w:bCs w:val="false"/>
                <w:sz w:val="19"/>
                <w:szCs w:val="19"/>
              </w:rPr>
              <w:t xml:space="preserve">Autenticación / JWT</w:t>
            </w:r>
          </w:p>
        </w:tc>
        <w:tc>
          <w:tcPr>
            <w:tcW w:type="dxa" w:w="4380"/>
            <w:tcMar>
              <w:top w:type="dxa" w:w="60"/>
              <w:left w:type="dxa" w:w="100"/>
              <w:bottom w:type="dxa" w:w="60"/>
              <w:right w:type="dxa" w:w="100"/>
            </w:tcMar>
            <w:vAlign w:val="center"/>
          </w:tcPr>
          <w:p>
            <w:pPr>
              <w:jc w:val="left"/>
            </w:pPr>
            <w:r>
              <w:rPr>
                <w:b w:val="false"/>
                <w:bCs w:val="false"/>
                <w:sz w:val="19"/>
                <w:szCs w:val="19"/>
              </w:rPr>
              <w:t xml:space="preserve">Debe rechazar (401) una solicitud a una ruta protegida cuando el token es inválido o está ausente.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rejects_wrong_role</w:t>
            </w:r>
          </w:p>
        </w:tc>
        <w:tc>
          <w:tcPr>
            <w:tcW w:type="dxa" w:w="3200"/>
            <w:tcMar>
              <w:top w:type="dxa" w:w="60"/>
              <w:left w:type="dxa" w:w="100"/>
              <w:bottom w:type="dxa" w:w="60"/>
              <w:right w:type="dxa" w:w="100"/>
            </w:tcMar>
            <w:vAlign w:val="center"/>
          </w:tcPr>
          <w:p>
            <w:pPr>
              <w:jc w:val="left"/>
            </w:pPr>
            <w:r>
              <w:rPr>
                <w:b w:val="false"/>
                <w:bCs w:val="false"/>
                <w:sz w:val="19"/>
                <w:szCs w:val="19"/>
              </w:rPr>
              <w:t xml:space="preserve">Autorización por rol</w:t>
            </w:r>
          </w:p>
        </w:tc>
        <w:tc>
          <w:tcPr>
            <w:tcW w:type="dxa" w:w="4380"/>
            <w:tcMar>
              <w:top w:type="dxa" w:w="60"/>
              <w:left w:type="dxa" w:w="100"/>
              <w:bottom w:type="dxa" w:w="60"/>
              <w:right w:type="dxa" w:w="100"/>
            </w:tcMar>
            <w:vAlign w:val="center"/>
          </w:tcPr>
          <w:p>
            <w:pPr>
              <w:jc w:val="left"/>
            </w:pPr>
            <w:r>
              <w:rPr>
                <w:b w:val="false"/>
                <w:bCs w:val="false"/>
                <w:sz w:val="19"/>
                <w:szCs w:val="19"/>
              </w:rPr>
              <w:t xml:space="preserve">Debe rechazar (403) el acceso de un estudiante a un endpoint exclusivo de administrador.</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limits_login_attempts</w:t>
            </w:r>
          </w:p>
        </w:tc>
        <w:tc>
          <w:tcPr>
            <w:tcW w:type="dxa" w:w="3200"/>
            <w:tcMar>
              <w:top w:type="dxa" w:w="60"/>
              <w:left w:type="dxa" w:w="100"/>
              <w:bottom w:type="dxa" w:w="60"/>
              <w:right w:type="dxa" w:w="100"/>
            </w:tcMar>
            <w:vAlign w:val="center"/>
          </w:tcPr>
          <w:p>
            <w:pPr>
              <w:jc w:val="left"/>
            </w:pPr>
            <w:r>
              <w:rPr>
                <w:b w:val="false"/>
                <w:bCs w:val="false"/>
                <w:sz w:val="19"/>
                <w:szCs w:val="19"/>
              </w:rPr>
              <w:t xml:space="preserve">H-03 (rate limiting)</w:t>
            </w:r>
          </w:p>
        </w:tc>
        <w:tc>
          <w:tcPr>
            <w:tcW w:type="dxa" w:w="4380"/>
            <w:tcMar>
              <w:top w:type="dxa" w:w="60"/>
              <w:left w:type="dxa" w:w="100"/>
              <w:bottom w:type="dxa" w:w="60"/>
              <w:right w:type="dxa" w:w="100"/>
            </w:tcMar>
            <w:vAlign w:val="center"/>
          </w:tcPr>
          <w:p>
            <w:pPr>
              <w:jc w:val="left"/>
            </w:pPr>
            <w:r>
              <w:rPr>
                <w:b w:val="false"/>
                <w:bCs w:val="false"/>
                <w:sz w:val="19"/>
                <w:szCs w:val="19"/>
              </w:rPr>
              <w:t xml:space="preserve">Debe bloquear temporalmente tras N intentos fallidos de login consecutivos.</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hides_internal_errors</w:t>
            </w:r>
          </w:p>
        </w:tc>
        <w:tc>
          <w:tcPr>
            <w:tcW w:type="dxa" w:w="3200"/>
            <w:tcMar>
              <w:top w:type="dxa" w:w="60"/>
              <w:left w:type="dxa" w:w="100"/>
              <w:bottom w:type="dxa" w:w="60"/>
              <w:right w:type="dxa" w:w="100"/>
            </w:tcMar>
            <w:vAlign w:val="center"/>
          </w:tcPr>
          <w:p>
            <w:pPr>
              <w:jc w:val="left"/>
            </w:pPr>
            <w:r>
              <w:rPr>
                <w:b w:val="false"/>
                <w:bCs w:val="false"/>
                <w:sz w:val="19"/>
                <w:szCs w:val="19"/>
              </w:rPr>
              <w:t xml:space="preserve">H-01 (divulgación en errores)</w:t>
            </w:r>
          </w:p>
        </w:tc>
        <w:tc>
          <w:tcPr>
            <w:tcW w:type="dxa" w:w="4380"/>
            <w:tcMar>
              <w:top w:type="dxa" w:w="60"/>
              <w:left w:type="dxa" w:w="100"/>
              <w:bottom w:type="dxa" w:w="60"/>
              <w:right w:type="dxa" w:w="100"/>
            </w:tcMar>
            <w:vAlign w:val="center"/>
          </w:tcPr>
          <w:p>
            <w:pPr>
              <w:jc w:val="left"/>
            </w:pPr>
            <w:r>
              <w:rPr>
                <w:b w:val="false"/>
                <w:bCs w:val="false"/>
                <w:sz w:val="19"/>
                <w:szCs w:val="19"/>
              </w:rPr>
              <w:t xml:space="preserve">Un error interno (500) no debe exponer err.message ni detalles del stack en la respuesta JSON.</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rejects_disallowed_file_type</w:t>
            </w:r>
          </w:p>
        </w:tc>
        <w:tc>
          <w:tcPr>
            <w:tcW w:type="dxa" w:w="3200"/>
            <w:tcMar>
              <w:top w:type="dxa" w:w="60"/>
              <w:left w:type="dxa" w:w="100"/>
              <w:bottom w:type="dxa" w:w="60"/>
              <w:right w:type="dxa" w:w="100"/>
            </w:tcMar>
            <w:vAlign w:val="center"/>
          </w:tcPr>
          <w:p>
            <w:pPr>
              <w:jc w:val="left"/>
            </w:pPr>
            <w:r>
              <w:rPr>
                <w:b w:val="false"/>
                <w:bCs w:val="false"/>
                <w:sz w:val="19"/>
                <w:szCs w:val="19"/>
              </w:rPr>
              <w:t xml:space="preserve">Carga de evidencias</w:t>
            </w:r>
          </w:p>
        </w:tc>
        <w:tc>
          <w:tcPr>
            <w:tcW w:type="dxa" w:w="4380"/>
            <w:tcMar>
              <w:top w:type="dxa" w:w="60"/>
              <w:left w:type="dxa" w:w="100"/>
              <w:bottom w:type="dxa" w:w="60"/>
              <w:right w:type="dxa" w:w="100"/>
            </w:tcMar>
            <w:vAlign w:val="center"/>
          </w:tcPr>
          <w:p>
            <w:pPr>
              <w:jc w:val="left"/>
            </w:pPr>
            <w:r>
              <w:rPr>
                <w:b w:val="false"/>
                <w:bCs w:val="false"/>
                <w:sz w:val="19"/>
                <w:szCs w:val="19"/>
              </w:rPr>
              <w:t xml:space="preserve">El endpoint de carga de evidencias debe rechazar archivos con extensión/MIME no permitidos.</w:t>
            </w:r>
          </w:p>
        </w:tc>
      </w:tr>
    </w:tbl>
    <w:p>
      <w:pPr>
        <w:spacing w:after="120"/>
      </w:pPr>
      <w:r>
        <w:t xml:space="preserve"/>
      </w:r>
    </w:p>
    <w:p>
      <w:pPr>
        <w:shd w:fill="FFF2CC" w:val="clear"/>
        <w:spacing w:after="160" w:before="80"/>
      </w:pPr>
      <w:r>
        <w:rPr>
          <w:i/>
          <w:iCs/>
          <w:color w:val="8A6D00"/>
        </w:rPr>
        <w:t xml:space="preserve">PENDIENTE — implementar estas 5 pruebas con Jest + Supertest (o equivalente), verificar que cada una falle si se revierte intencionalmente la corrección correspondiente, y capturar evidencia de ejecución.</w:t>
      </w:r>
    </w:p>
    <w:p>
      <w:pPr>
        <w:pStyle w:val="Heading3"/>
        <w:spacing w:after="100" w:before="200"/>
      </w:pPr>
      <w:r>
        <w:t xml:space="preserve">Plan de remediación</w:t>
      </w:r>
    </w:p>
    <w:p>
      <w:pPr>
        <w:pStyle w:val="ListParagraph"/>
        <w:numPr>
          <w:ilvl w:val="0"/>
          <w:numId w:val="1"/>
        </w:numPr>
        <w:spacing w:after="60"/>
      </w:pPr>
      <w:r>
        <w:t xml:space="preserve">0–30 días: eliminar el log del JWT decodificado, generalizar los mensajes de error 500, instalar Helmet, agregar rate limiting al login, actualizar dependencias con corrección directa (multer, nodemailer, path-to-regexp, picomatch, qs).</w:t>
      </w:r>
    </w:p>
    <w:p>
      <w:pPr>
        <w:pStyle w:val="ListParagraph"/>
        <w:numPr>
          <w:ilvl w:val="0"/>
          <w:numId w:val="1"/>
        </w:numPr>
        <w:spacing w:after="60"/>
      </w:pPr>
      <w:r>
        <w:t xml:space="preserve">30–60 días: introducir logging estructurado (con redacción de datos sensibles), revisar y reforzar validación de roles en todos los controladores administrativos, resolver dependencias transitivas vulnerables (cloudinary, uuid).</w:t>
      </w:r>
    </w:p>
    <w:p>
      <w:pPr>
        <w:pStyle w:val="ListParagraph"/>
        <w:numPr>
          <w:ilvl w:val="0"/>
          <w:numId w:val="1"/>
        </w:numPr>
        <w:spacing w:after="60"/>
      </w:pPr>
      <w:r>
        <w:t xml:space="preserve">60–90 días: automatizar SAST/SCA/DAST en el pipeline de CI, definir política de rotación de JWT_SECRET y expiración de sesión, y programar auditorías de seguridad periódicas.</w:t>
      </w:r>
    </w:p>
    <w:p>
      <w:pPr>
        <w:pStyle w:val="Heading3"/>
        <w:spacing w:after="100" w:before="200"/>
      </w:pPr>
      <w:r>
        <w:t xml:space="preserve">Lecciones aprendidas</w:t>
      </w:r>
    </w:p>
    <w:p>
      <w:pPr>
        <w:shd w:fill="FFF2CC" w:val="clear"/>
        <w:spacing w:after="160" w:before="80"/>
      </w:pPr>
      <w:r>
        <w:rPr>
          <w:i/>
          <w:iCs/>
          <w:color w:val="8A6D00"/>
        </w:rPr>
        <w:t xml:space="preserve">PENDIENTE — completar al cierre de la fase DE con base en la experiencia real del equipo.</w:t>
      </w:r>
    </w:p>
    <w:p>
      <w:r>
        <w:br w:type="page"/>
      </w:r>
    </w:p>
    <w:p>
      <w:pPr>
        <w:pStyle w:val="Heading1"/>
        <w:spacing w:after="160" w:before="360"/>
      </w:pPr>
      <w:r>
        <w:t xml:space="preserve">FASE AU — Auditoría y Cierre</w:t>
      </w:r>
    </w:p>
    <w:p>
      <w:pPr>
        <w:pStyle w:val="Heading2"/>
        <w:spacing w:after="120" w:before="280"/>
      </w:pPr>
      <w:r>
        <w:t xml:space="preserve">AU.1 Árbol de ataque y casos de abuso (responsable: Karen — trabajo individual)</w:t>
      </w:r>
    </w:p>
    <w:p>
      <w:pPr>
        <w:spacing w:after="120"/>
      </w:pPr>
      <w:r>
        <w:rPr>
          <w:i/>
          <w:iCs/>
          <w:color w:val="666666"/>
        </w:rPr>
        <w:t xml:space="preserve">Ejemplo de estructura sugerida, tomando como amenaza crítica la ausencia de rate limiting combinada con la posible reutilización de credenciales (H-03):</w:t>
      </w:r>
    </w:p>
    <w:p>
      <w:pPr>
        <w:shd w:fill="F2F2F2" w:val="clear"/>
        <w:spacing w:after="60" w:before="60"/>
      </w:pPr>
      <w:r>
        <w:rPr>
          <w:rFonts w:ascii="Consolas" w:cs="Consolas" w:eastAsia="Consolas" w:hAnsi="Consolas"/>
          <w:sz w:val="18"/>
          <w:szCs w:val="18"/>
        </w:rPr>
        <w:t xml:space="preserve">Objetivo: comprometer una cuenta de administrador
 ├── Fuerza bruta / credential stuffing sobre /api/auth (OR)
 │    ├── Automatizar intentos masivos de login (sin rate limiting)
 │    └── Reutilizar credenciales filtradas de otra brecha
 └── Explotar divulgación de información (OR)
      ├── Obtener detalles internos vía err.message en respuestas 500
      └── Obtener claims de sesión desde logs con JWT decodificado</w:t>
      </w:r>
    </w:p>
    <w:p>
      <w:pPr>
        <w:shd w:fill="FFF2CC" w:val="clear"/>
        <w:spacing w:after="160" w:before="80"/>
      </w:pPr>
      <w:r>
        <w:rPr>
          <w:i/>
          <w:iCs/>
          <w:color w:val="8A6D00"/>
        </w:rPr>
        <w:t xml:space="preserve">PENDIENTE — convertir en diagrama gráfico, confirmar la amenaza crítica real según el STRIDE final (SA.2), documentar los controles que interrumpen cada camino (rate limiting, mensajes de error genéricos, eliminación de logs sensibles) y redactar al menos tres casos de abuso concretos.</w:t>
      </w:r>
    </w:p>
    <w:p>
      <w:pPr>
        <w:pStyle w:val="Heading2"/>
        <w:spacing w:after="120" w:before="280"/>
      </w:pPr>
      <w:r>
        <w:t xml:space="preserve">AU.2 Revisión por pares (responsable: Daniel)</w:t>
      </w:r>
    </w:p>
    <w:p>
      <w:pPr>
        <w:pStyle w:val="Heading3"/>
        <w:spacing w:after="100" w:before="200"/>
      </w:pPr>
      <w:r>
        <w:t xml:space="preserve">Guía de revisión</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6500"/>
        <w:gridCol w:w="2580"/>
      </w:tblGrid>
      <w:tr>
        <w:tc>
          <w:tcPr>
            <w:tcW w:type="dxa" w:w="6500"/>
            <w:shd w:fill="1F3864" w:val="clear"/>
            <w:tcMar>
              <w:top w:type="dxa" w:w="60"/>
              <w:left w:type="dxa" w:w="100"/>
              <w:bottom w:type="dxa" w:w="60"/>
              <w:right w:type="dxa" w:w="100"/>
            </w:tcMar>
            <w:vAlign w:val="center"/>
          </w:tcPr>
          <w:p>
            <w:pPr>
              <w:jc w:val="left"/>
            </w:pPr>
            <w:r>
              <w:rPr>
                <w:b/>
                <w:bCs/>
                <w:color w:val="FFFFFF"/>
                <w:sz w:val="19"/>
                <w:szCs w:val="19"/>
              </w:rPr>
              <w:t xml:space="preserve">Pregunta de revisión</w:t>
            </w:r>
          </w:p>
        </w:tc>
        <w:tc>
          <w:tcPr>
            <w:tcW w:type="dxa" w:w="2580"/>
            <w:shd w:fill="1F3864" w:val="clear"/>
            <w:tcMar>
              <w:top w:type="dxa" w:w="60"/>
              <w:left w:type="dxa" w:w="100"/>
              <w:bottom w:type="dxa" w:w="60"/>
              <w:right w:type="dxa" w:w="100"/>
            </w:tcMar>
            <w:vAlign w:val="center"/>
          </w:tcPr>
          <w:p>
            <w:pPr>
              <w:jc w:val="left"/>
            </w:pPr>
            <w:r>
              <w:rPr>
                <w:b/>
                <w:bCs/>
                <w:color w:val="FFFFFF"/>
                <w:sz w:val="19"/>
                <w:szCs w:val="19"/>
              </w:rPr>
              <w:t xml:space="preserve">Respuesta</w:t>
            </w:r>
          </w:p>
        </w:tc>
      </w:tr>
      <w:tr>
        <w:tc>
          <w:tcPr>
            <w:tcW w:type="dxa" w:w="6500"/>
            <w:tcMar>
              <w:top w:type="dxa" w:w="60"/>
              <w:left w:type="dxa" w:w="100"/>
              <w:bottom w:type="dxa" w:w="60"/>
              <w:right w:type="dxa" w:w="100"/>
            </w:tcMar>
            <w:vAlign w:val="center"/>
          </w:tcPr>
          <w:p>
            <w:pPr>
              <w:jc w:val="left"/>
            </w:pPr>
            <w:r>
              <w:rPr>
                <w:b w:val="false"/>
                <w:bCs w:val="false"/>
                <w:sz w:val="19"/>
                <w:szCs w:val="19"/>
              </w:rPr>
              <w:t xml:space="preserve">¿La corrección elimina la causa raíz?</w:t>
            </w:r>
          </w:p>
        </w:tc>
        <w:tc>
          <w:tcPr>
            <w:tcW w:type="dxa" w:w="2580"/>
            <w:tcMar>
              <w:top w:type="dxa" w:w="60"/>
              <w:left w:type="dxa" w:w="100"/>
              <w:bottom w:type="dxa" w:w="60"/>
              <w:right w:type="dxa" w:w="100"/>
            </w:tcMar>
            <w:vAlign w:val="center"/>
          </w:tcPr>
          <w:p>
            <w:pPr>
              <w:jc w:val="left"/>
            </w:pPr>
            <w:r>
              <w:rPr>
                <w:b w:val="false"/>
                <w:bCs w:val="false"/>
                <w:sz w:val="19"/>
                <w:szCs w:val="19"/>
              </w:rPr>
              <w:t xml:space="preserve">Pendiente</w:t>
            </w:r>
          </w:p>
        </w:tc>
      </w:tr>
      <w:tr>
        <w:tc>
          <w:tcPr>
            <w:tcW w:type="dxa" w:w="6500"/>
            <w:tcMar>
              <w:top w:type="dxa" w:w="60"/>
              <w:left w:type="dxa" w:w="100"/>
              <w:bottom w:type="dxa" w:w="60"/>
              <w:right w:type="dxa" w:w="100"/>
            </w:tcMar>
            <w:vAlign w:val="center"/>
          </w:tcPr>
          <w:p>
            <w:pPr>
              <w:jc w:val="left"/>
            </w:pPr>
            <w:r>
              <w:rPr>
                <w:b w:val="false"/>
                <w:bCs w:val="false"/>
                <w:sz w:val="19"/>
                <w:szCs w:val="19"/>
              </w:rPr>
              <w:t xml:space="preserve">¿El commit es claro y trazable?</w:t>
            </w:r>
          </w:p>
        </w:tc>
        <w:tc>
          <w:tcPr>
            <w:tcW w:type="dxa" w:w="2580"/>
            <w:tcMar>
              <w:top w:type="dxa" w:w="60"/>
              <w:left w:type="dxa" w:w="100"/>
              <w:bottom w:type="dxa" w:w="60"/>
              <w:right w:type="dxa" w:w="100"/>
            </w:tcMar>
            <w:vAlign w:val="center"/>
          </w:tcPr>
          <w:p>
            <w:pPr>
              <w:jc w:val="left"/>
            </w:pPr>
            <w:r>
              <w:rPr>
                <w:b w:val="false"/>
                <w:bCs w:val="false"/>
                <w:sz w:val="19"/>
                <w:szCs w:val="19"/>
              </w:rPr>
              <w:t xml:space="preserve">Pendiente</w:t>
            </w:r>
          </w:p>
        </w:tc>
      </w:tr>
      <w:tr>
        <w:tc>
          <w:tcPr>
            <w:tcW w:type="dxa" w:w="6500"/>
            <w:tcMar>
              <w:top w:type="dxa" w:w="60"/>
              <w:left w:type="dxa" w:w="100"/>
              <w:bottom w:type="dxa" w:w="60"/>
              <w:right w:type="dxa" w:w="100"/>
            </w:tcMar>
            <w:vAlign w:val="center"/>
          </w:tcPr>
          <w:p>
            <w:pPr>
              <w:jc w:val="left"/>
            </w:pPr>
            <w:r>
              <w:rPr>
                <w:b w:val="false"/>
                <w:bCs w:val="false"/>
                <w:sz w:val="19"/>
                <w:szCs w:val="19"/>
              </w:rPr>
              <w:t xml:space="preserve">¿La prueba automatizada valida la corrección?</w:t>
            </w:r>
          </w:p>
        </w:tc>
        <w:tc>
          <w:tcPr>
            <w:tcW w:type="dxa" w:w="2580"/>
            <w:tcMar>
              <w:top w:type="dxa" w:w="60"/>
              <w:left w:type="dxa" w:w="100"/>
              <w:bottom w:type="dxa" w:w="60"/>
              <w:right w:type="dxa" w:w="100"/>
            </w:tcMar>
            <w:vAlign w:val="center"/>
          </w:tcPr>
          <w:p>
            <w:pPr>
              <w:jc w:val="left"/>
            </w:pPr>
            <w:r>
              <w:rPr>
                <w:b w:val="false"/>
                <w:bCs w:val="false"/>
                <w:sz w:val="19"/>
                <w:szCs w:val="19"/>
              </w:rPr>
              <w:t xml:space="preserve">Pendiente</w:t>
            </w:r>
          </w:p>
        </w:tc>
      </w:tr>
      <w:tr>
        <w:tc>
          <w:tcPr>
            <w:tcW w:type="dxa" w:w="6500"/>
            <w:tcMar>
              <w:top w:type="dxa" w:w="60"/>
              <w:left w:type="dxa" w:w="100"/>
              <w:bottom w:type="dxa" w:w="60"/>
              <w:right w:type="dxa" w:w="100"/>
            </w:tcMar>
            <w:vAlign w:val="center"/>
          </w:tcPr>
          <w:p>
            <w:pPr>
              <w:jc w:val="left"/>
            </w:pPr>
            <w:r>
              <w:rPr>
                <w:b w:val="false"/>
                <w:bCs w:val="false"/>
                <w:sz w:val="19"/>
                <w:szCs w:val="19"/>
              </w:rPr>
              <w:t xml:space="preserve">¿Se introdujo un nuevo error o regresión?</w:t>
            </w:r>
          </w:p>
        </w:tc>
        <w:tc>
          <w:tcPr>
            <w:tcW w:type="dxa" w:w="2580"/>
            <w:tcMar>
              <w:top w:type="dxa" w:w="60"/>
              <w:left w:type="dxa" w:w="100"/>
              <w:bottom w:type="dxa" w:w="60"/>
              <w:right w:type="dxa" w:w="100"/>
            </w:tcMar>
            <w:vAlign w:val="center"/>
          </w:tcPr>
          <w:p>
            <w:pPr>
              <w:jc w:val="left"/>
            </w:pPr>
            <w:r>
              <w:rPr>
                <w:b w:val="false"/>
                <w:bCs w:val="false"/>
                <w:sz w:val="19"/>
                <w:szCs w:val="19"/>
              </w:rPr>
              <w:t xml:space="preserve">Pendiente</w:t>
            </w:r>
          </w:p>
        </w:tc>
      </w:tr>
      <w:tr>
        <w:tc>
          <w:tcPr>
            <w:tcW w:type="dxa" w:w="6500"/>
            <w:tcMar>
              <w:top w:type="dxa" w:w="60"/>
              <w:left w:type="dxa" w:w="100"/>
              <w:bottom w:type="dxa" w:w="60"/>
              <w:right w:type="dxa" w:w="100"/>
            </w:tcMar>
            <w:vAlign w:val="center"/>
          </w:tcPr>
          <w:p>
            <w:pPr>
              <w:jc w:val="left"/>
            </w:pPr>
            <w:r>
              <w:rPr>
                <w:b w:val="false"/>
                <w:bCs w:val="false"/>
                <w:sz w:val="19"/>
                <w:szCs w:val="19"/>
              </w:rPr>
              <w:t xml:space="preserve">¿El reporte coincide con el código real?</w:t>
            </w:r>
          </w:p>
        </w:tc>
        <w:tc>
          <w:tcPr>
            <w:tcW w:type="dxa" w:w="2580"/>
            <w:tcMar>
              <w:top w:type="dxa" w:w="60"/>
              <w:left w:type="dxa" w:w="100"/>
              <w:bottom w:type="dxa" w:w="60"/>
              <w:right w:type="dxa" w:w="100"/>
            </w:tcMar>
            <w:vAlign w:val="center"/>
          </w:tcPr>
          <w:p>
            <w:pPr>
              <w:jc w:val="left"/>
            </w:pPr>
            <w:r>
              <w:rPr>
                <w:b w:val="false"/>
                <w:bCs w:val="false"/>
                <w:sz w:val="19"/>
                <w:szCs w:val="19"/>
              </w:rPr>
              <w:t xml:space="preserve">Pendiente</w:t>
            </w:r>
          </w:p>
        </w:tc>
      </w:tr>
      <w:tr>
        <w:tc>
          <w:tcPr>
            <w:tcW w:type="dxa" w:w="6500"/>
            <w:tcMar>
              <w:top w:type="dxa" w:w="60"/>
              <w:left w:type="dxa" w:w="100"/>
              <w:bottom w:type="dxa" w:w="60"/>
              <w:right w:type="dxa" w:w="100"/>
            </w:tcMar>
            <w:vAlign w:val="center"/>
          </w:tcPr>
          <w:p>
            <w:pPr>
              <w:jc w:val="left"/>
            </w:pPr>
            <w:r>
              <w:rPr>
                <w:b w:val="false"/>
                <w:bCs w:val="false"/>
                <w:sz w:val="19"/>
                <w:szCs w:val="19"/>
              </w:rPr>
              <w:t xml:space="preserve">¿Las evidencias son legibles?</w:t>
            </w:r>
          </w:p>
        </w:tc>
        <w:tc>
          <w:tcPr>
            <w:tcW w:type="dxa" w:w="2580"/>
            <w:tcMar>
              <w:top w:type="dxa" w:w="60"/>
              <w:left w:type="dxa" w:w="100"/>
              <w:bottom w:type="dxa" w:w="60"/>
              <w:right w:type="dxa" w:w="100"/>
            </w:tcMar>
            <w:vAlign w:val="center"/>
          </w:tcPr>
          <w:p>
            <w:pPr>
              <w:jc w:val="left"/>
            </w:pPr>
            <w:r>
              <w:rPr>
                <w:b w:val="false"/>
                <w:bCs w:val="false"/>
                <w:sz w:val="19"/>
                <w:szCs w:val="19"/>
              </w:rPr>
              <w:t xml:space="preserve">Pendiente</w:t>
            </w:r>
          </w:p>
        </w:tc>
      </w:tr>
      <w:tr>
        <w:tc>
          <w:tcPr>
            <w:tcW w:type="dxa" w:w="6500"/>
            <w:tcMar>
              <w:top w:type="dxa" w:w="60"/>
              <w:left w:type="dxa" w:w="100"/>
              <w:bottom w:type="dxa" w:w="60"/>
              <w:right w:type="dxa" w:w="100"/>
            </w:tcMar>
            <w:vAlign w:val="center"/>
          </w:tcPr>
          <w:p>
            <w:pPr>
              <w:jc w:val="left"/>
            </w:pPr>
            <w:r>
              <w:rPr>
                <w:b w:val="false"/>
                <w:bCs w:val="false"/>
                <w:sz w:val="19"/>
                <w:szCs w:val="19"/>
              </w:rPr>
              <w:t xml:space="preserve">¿Se eliminaron secretos de la evidencia?</w:t>
            </w:r>
          </w:p>
        </w:tc>
        <w:tc>
          <w:tcPr>
            <w:tcW w:type="dxa" w:w="2580"/>
            <w:tcMar>
              <w:top w:type="dxa" w:w="60"/>
              <w:left w:type="dxa" w:w="100"/>
              <w:bottom w:type="dxa" w:w="60"/>
              <w:right w:type="dxa" w:w="100"/>
            </w:tcMar>
            <w:vAlign w:val="center"/>
          </w:tcPr>
          <w:p>
            <w:pPr>
              <w:jc w:val="left"/>
            </w:pPr>
            <w:r>
              <w:rPr>
                <w:b w:val="false"/>
                <w:bCs w:val="false"/>
                <w:sz w:val="19"/>
                <w:szCs w:val="19"/>
              </w:rPr>
              <w:t xml:space="preserve">Pendiente</w:t>
            </w:r>
          </w:p>
        </w:tc>
      </w:tr>
    </w:tbl>
    <w:p>
      <w:pPr>
        <w:spacing w:after="120"/>
      </w:pPr>
      <w:r>
        <w:t xml:space="preserve"/>
      </w:r>
    </w:p>
    <w:p>
      <w:pPr>
        <w:shd w:fill="FFF2CC" w:val="clear"/>
        <w:spacing w:after="160" w:before="80"/>
      </w:pPr>
      <w:r>
        <w:rPr>
          <w:i/>
          <w:iCs/>
          <w:color w:val="8A6D00"/>
        </w:rPr>
        <w:t xml:space="preserve">PENDIENTE — Daniel revisa formalmente una corrección de Emilio (integrante 2) y una del reporte/corrección de Karen (integrante 1), documentando hallazgos, recomendaciones, respuesta del responsable, fecha y firmas de ambas partes.</w:t>
      </w:r>
    </w:p>
    <w:p>
      <w:pPr>
        <w:pStyle w:val="Heading2"/>
        <w:spacing w:after="120" w:before="280"/>
      </w:pPr>
      <w:r>
        <w:t xml:space="preserve">AU.3 Métricas antes y después (responsable: Emilio)</w:t>
      </w:r>
    </w:p>
    <w:p>
      <w:pPr>
        <w:spacing w:after="120"/>
      </w:pPr>
      <w:r>
        <w:rPr>
          <w:i/>
          <w:iCs/>
          <w:color w:val="666666"/>
        </w:rPr>
        <w:t xml:space="preserve">Fórmula de reducción: Reducción = ((Antes − Después) / Antes) × 100. Los valores "Antes" ya están consolidados con datos reales de SCA y Semgrep (09/08/2026); SonarQube y ZAP siguen pendientes de ejecución por no disponer de las herramientas montadas en este entorno. La columna "Después" se completa una vez aplicadas en la rama de Emilio las correcciones de DE.2 (log de credenciales) y la actualización de dependencias de SA.5.</w:t>
      </w:r>
    </w:p>
    <w:p>
      <w:pPr>
        <w:pStyle w:val="Heading3"/>
        <w:spacing w:after="100" w:before="200"/>
      </w:pPr>
      <w:r>
        <w:t xml:space="preserve">SCA — backend (npm audit)</w:t>
      </w:r>
    </w:p>
    <w:tbl>
      <w:tblPr>
        <w:tblW w:type="dxa" w:w="998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2600"/>
        <w:gridCol w:w="2000"/>
        <w:gridCol w:w="1400"/>
        <w:gridCol w:w="2480"/>
      </w:tblGrid>
      <w:t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Antes (12 vuln.)</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Después (post npm audit fix)</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Reducción</w:t>
            </w:r>
          </w:p>
        </w:tc>
        <w:tc>
          <w:tcPr>
            <w:tcW w:type="dxa" w:w="2480"/>
            <w:shd w:fill="1F3864" w:val="clear"/>
            <w:tcMar>
              <w:top w:type="dxa" w:w="60"/>
              <w:left w:type="dxa" w:w="100"/>
              <w:bottom w:type="dxa" w:w="60"/>
              <w:right w:type="dxa" w:w="100"/>
            </w:tcMar>
            <w:vAlign w:val="center"/>
          </w:tcPr>
          <w:p>
            <w:pPr>
              <w:jc w:val="left"/>
            </w:pPr>
            <w:r>
              <w:rPr>
                <w:b/>
                <w:bCs/>
                <w:color w:val="FFFFFF"/>
                <w:sz w:val="19"/>
                <w:szCs w:val="19"/>
              </w:rPr>
              <w:t xml:space="preserve">Fuente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Alta</w:t>
            </w:r>
          </w:p>
        </w:tc>
        <w:tc>
          <w:tcPr>
            <w:tcW w:type="dxa" w:w="2600"/>
            <w:tcMar>
              <w:top w:type="dxa" w:w="60"/>
              <w:left w:type="dxa" w:w="100"/>
              <w:bottom w:type="dxa" w:w="60"/>
              <w:right w:type="dxa" w:w="100"/>
            </w:tcMar>
            <w:vAlign w:val="center"/>
          </w:tcPr>
          <w:p>
            <w:pPr>
              <w:jc w:val="left"/>
            </w:pPr>
            <w:r>
              <w:rPr>
                <w:b w:val="false"/>
                <w:bCs w:val="false"/>
                <w:sz w:val="19"/>
                <w:szCs w:val="19"/>
              </w:rPr>
              <w:t xml:space="preserve">7</w:t>
            </w:r>
          </w:p>
        </w:tc>
        <w:tc>
          <w:tcPr>
            <w:tcW w:type="dxa" w:w="2000"/>
            <w:tcMar>
              <w:top w:type="dxa" w:w="60"/>
              <w:left w:type="dxa" w:w="100"/>
              <w:bottom w:type="dxa" w:w="60"/>
              <w:right w:type="dxa" w:w="100"/>
            </w:tcMar>
            <w:vAlign w:val="center"/>
          </w:tcPr>
          <w:p>
            <w:pPr>
              <w:jc w:val="left"/>
            </w:pPr>
            <w:r>
              <w:rPr>
                <w:b w:val="false"/>
                <w:bCs w:val="false"/>
                <w:sz w:val="19"/>
                <w:szCs w:val="19"/>
              </w:rPr>
              <w:t xml:space="preserve">3</w:t>
            </w:r>
          </w:p>
        </w:tc>
        <w:tc>
          <w:tcPr>
            <w:tcW w:type="dxa" w:w="1400"/>
            <w:tcMar>
              <w:top w:type="dxa" w:w="60"/>
              <w:left w:type="dxa" w:w="100"/>
              <w:bottom w:type="dxa" w:w="60"/>
              <w:right w:type="dxa" w:w="100"/>
            </w:tcMar>
            <w:vAlign w:val="center"/>
          </w:tcPr>
          <w:p>
            <w:pPr>
              <w:jc w:val="left"/>
            </w:pPr>
            <w:r>
              <w:rPr>
                <w:b w:val="false"/>
                <w:bCs w:val="false"/>
                <w:sz w:val="19"/>
                <w:szCs w:val="19"/>
              </w:rPr>
              <w:t xml:space="preserve">57.1 %</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(09/08/2026, antes y después verificados en este entorno)</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Moderada</w:t>
            </w:r>
          </w:p>
        </w:tc>
        <w:tc>
          <w:tcPr>
            <w:tcW w:type="dxa" w:w="2600"/>
            <w:tcMar>
              <w:top w:type="dxa" w:w="60"/>
              <w:left w:type="dxa" w:w="100"/>
              <w:bottom w:type="dxa" w:w="60"/>
              <w:right w:type="dxa" w:w="100"/>
            </w:tcMar>
            <w:vAlign w:val="center"/>
          </w:tcPr>
          <w:p>
            <w:pPr>
              <w:jc w:val="left"/>
            </w:pPr>
            <w:r>
              <w:rPr>
                <w:b w:val="false"/>
                <w:bCs w:val="false"/>
                <w:sz w:val="19"/>
                <w:szCs w:val="19"/>
              </w:rPr>
              <w:t xml:space="preserve">4</w:t>
            </w:r>
          </w:p>
        </w:tc>
        <w:tc>
          <w:tcPr>
            <w:tcW w:type="dxa" w:w="2000"/>
            <w:tcMar>
              <w:top w:type="dxa" w:w="60"/>
              <w:left w:type="dxa" w:w="100"/>
              <w:bottom w:type="dxa" w:w="60"/>
              <w:right w:type="dxa" w:w="100"/>
            </w:tcMar>
            <w:vAlign w:val="center"/>
          </w:tcPr>
          <w:p>
            <w:pPr>
              <w:jc w:val="left"/>
            </w:pPr>
            <w:r>
              <w:rPr>
                <w:b w:val="false"/>
                <w:bCs w:val="false"/>
                <w:sz w:val="19"/>
                <w:szCs w:val="19"/>
              </w:rPr>
              <w:t xml:space="preserve">0</w:t>
            </w:r>
          </w:p>
        </w:tc>
        <w:tc>
          <w:tcPr>
            <w:tcW w:type="dxa" w:w="1400"/>
            <w:tcMar>
              <w:top w:type="dxa" w:w="60"/>
              <w:left w:type="dxa" w:w="100"/>
              <w:bottom w:type="dxa" w:w="60"/>
              <w:right w:type="dxa" w:w="100"/>
            </w:tcMar>
            <w:vAlign w:val="center"/>
          </w:tcPr>
          <w:p>
            <w:pPr>
              <w:jc w:val="left"/>
            </w:pPr>
            <w:r>
              <w:rPr>
                <w:b w:val="false"/>
                <w:bCs w:val="false"/>
                <w:sz w:val="19"/>
                <w:szCs w:val="19"/>
              </w:rPr>
              <w:t xml:space="preserve">100 %</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fix</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Baja</w:t>
            </w:r>
          </w:p>
        </w:tc>
        <w:tc>
          <w:tcPr>
            <w:tcW w:type="dxa" w:w="2600"/>
            <w:tcMar>
              <w:top w:type="dxa" w:w="60"/>
              <w:left w:type="dxa" w:w="100"/>
              <w:bottom w:type="dxa" w:w="60"/>
              <w:right w:type="dxa" w:w="100"/>
            </w:tcMar>
            <w:vAlign w:val="center"/>
          </w:tcPr>
          <w:p>
            <w:pPr>
              <w:jc w:val="left"/>
            </w:pPr>
            <w:r>
              <w:rPr>
                <w:b w:val="false"/>
                <w:bCs w:val="false"/>
                <w:sz w:val="19"/>
                <w:szCs w:val="19"/>
              </w:rPr>
              <w:t xml:space="preserve">1</w:t>
            </w:r>
          </w:p>
        </w:tc>
        <w:tc>
          <w:tcPr>
            <w:tcW w:type="dxa" w:w="2000"/>
            <w:tcMar>
              <w:top w:type="dxa" w:w="60"/>
              <w:left w:type="dxa" w:w="100"/>
              <w:bottom w:type="dxa" w:w="60"/>
              <w:right w:type="dxa" w:w="100"/>
            </w:tcMar>
            <w:vAlign w:val="center"/>
          </w:tcPr>
          <w:p>
            <w:pPr>
              <w:jc w:val="left"/>
            </w:pPr>
            <w:r>
              <w:rPr>
                <w:b w:val="false"/>
                <w:bCs w:val="false"/>
                <w:sz w:val="19"/>
                <w:szCs w:val="19"/>
              </w:rPr>
              <w:t xml:space="preserve">0</w:t>
            </w:r>
          </w:p>
        </w:tc>
        <w:tc>
          <w:tcPr>
            <w:tcW w:type="dxa" w:w="1400"/>
            <w:tcMar>
              <w:top w:type="dxa" w:w="60"/>
              <w:left w:type="dxa" w:w="100"/>
              <w:bottom w:type="dxa" w:w="60"/>
              <w:right w:type="dxa" w:w="100"/>
            </w:tcMar>
            <w:vAlign w:val="center"/>
          </w:tcPr>
          <w:p>
            <w:pPr>
              <w:jc w:val="left"/>
            </w:pPr>
            <w:r>
              <w:rPr>
                <w:b w:val="false"/>
                <w:bCs w:val="false"/>
                <w:sz w:val="19"/>
                <w:szCs w:val="19"/>
              </w:rPr>
              <w:t xml:space="preserve">100 %</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fix</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Total</w:t>
            </w:r>
          </w:p>
        </w:tc>
        <w:tc>
          <w:tcPr>
            <w:tcW w:type="dxa" w:w="2600"/>
            <w:tcMar>
              <w:top w:type="dxa" w:w="60"/>
              <w:left w:type="dxa" w:w="100"/>
              <w:bottom w:type="dxa" w:w="60"/>
              <w:right w:type="dxa" w:w="100"/>
            </w:tcMar>
            <w:vAlign w:val="center"/>
          </w:tcPr>
          <w:p>
            <w:pPr>
              <w:jc w:val="left"/>
            </w:pPr>
            <w:r>
              <w:rPr>
                <w:b w:val="false"/>
                <w:bCs w:val="false"/>
                <w:sz w:val="19"/>
                <w:szCs w:val="19"/>
              </w:rPr>
              <w:t xml:space="preserve">12</w:t>
            </w:r>
          </w:p>
        </w:tc>
        <w:tc>
          <w:tcPr>
            <w:tcW w:type="dxa" w:w="2000"/>
            <w:tcMar>
              <w:top w:type="dxa" w:w="60"/>
              <w:left w:type="dxa" w:w="100"/>
              <w:bottom w:type="dxa" w:w="60"/>
              <w:right w:type="dxa" w:w="100"/>
            </w:tcMar>
            <w:vAlign w:val="center"/>
          </w:tcPr>
          <w:p>
            <w:pPr>
              <w:jc w:val="left"/>
            </w:pPr>
            <w:r>
              <w:rPr>
                <w:b w:val="false"/>
                <w:bCs w:val="false"/>
                <w:sz w:val="19"/>
                <w:szCs w:val="19"/>
              </w:rPr>
              <w:t xml:space="preserve">3</w:t>
            </w:r>
          </w:p>
        </w:tc>
        <w:tc>
          <w:tcPr>
            <w:tcW w:type="dxa" w:w="1400"/>
            <w:tcMar>
              <w:top w:type="dxa" w:w="60"/>
              <w:left w:type="dxa" w:w="100"/>
              <w:bottom w:type="dxa" w:w="60"/>
              <w:right w:type="dxa" w:w="100"/>
            </w:tcMar>
            <w:vAlign w:val="center"/>
          </w:tcPr>
          <w:p>
            <w:pPr>
              <w:jc w:val="left"/>
            </w:pPr>
            <w:r>
              <w:rPr>
                <w:b w:val="false"/>
                <w:bCs w:val="false"/>
                <w:sz w:val="19"/>
                <w:szCs w:val="19"/>
              </w:rPr>
              <w:t xml:space="preserve">75.0 %</w:t>
            </w:r>
          </w:p>
        </w:tc>
        <w:tc>
          <w:tcPr>
            <w:tcW w:type="dxa" w:w="2480"/>
            <w:tcMar>
              <w:top w:type="dxa" w:w="60"/>
              <w:left w:type="dxa" w:w="100"/>
              <w:bottom w:type="dxa" w:w="60"/>
              <w:right w:type="dxa" w:w="100"/>
            </w:tcMar>
            <w:vAlign w:val="center"/>
          </w:tcPr>
          <w:p>
            <w:pPr>
              <w:jc w:val="left"/>
            </w:pPr>
            <w:r>
              <w:rPr>
                <w:b w:val="false"/>
                <w:bCs w:val="false"/>
                <w:sz w:val="19"/>
                <w:szCs w:val="19"/>
              </w:rPr>
              <w:t xml:space="preserve">—</w:t>
            </w:r>
          </w:p>
        </w:tc>
      </w:tr>
    </w:tbl>
    <w:p>
      <w:pPr>
        <w:spacing w:after="120"/>
      </w:pPr>
      <w:r>
        <w:t xml:space="preserve"/>
      </w:r>
    </w:p>
    <w:p>
      <w:pPr>
        <w:pStyle w:val="Heading3"/>
        <w:spacing w:after="100" w:before="200"/>
      </w:pPr>
      <w:r>
        <w:t xml:space="preserve">SCA — frontend (npm audit)</w:t>
      </w:r>
    </w:p>
    <w:p>
      <w:pPr>
        <w:spacing w:after="120"/>
      </w:pPr>
      <w:r>
        <w:rPr>
          <w:i/>
          <w:iCs/>
          <w:color w:val="666666"/>
        </w:rPr>
        <w:t xml:space="preserve">No se aplicó corrección al frontend en esta entrega (las 53 vulnerabilidades residen en react-scripts/toolchain de desarrollo, según se documentó en SA.5); se deja como referencia de línea base para la fase DE:</w:t>
      </w:r>
    </w:p>
    <w:tbl>
      <w:tblPr>
        <w:tblW w:type="dxa" w:w="998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2600"/>
        <w:gridCol w:w="2000"/>
        <w:gridCol w:w="1400"/>
        <w:gridCol w:w="2480"/>
      </w:tblGrid>
      <w:t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Antes</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Después</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Reducción</w:t>
            </w:r>
          </w:p>
        </w:tc>
        <w:tc>
          <w:tcPr>
            <w:tcW w:type="dxa" w:w="2480"/>
            <w:shd w:fill="1F3864" w:val="clear"/>
            <w:tcMar>
              <w:top w:type="dxa" w:w="60"/>
              <w:left w:type="dxa" w:w="100"/>
              <w:bottom w:type="dxa" w:w="60"/>
              <w:right w:type="dxa" w:w="100"/>
            </w:tcMar>
            <w:vAlign w:val="center"/>
          </w:tcPr>
          <w:p>
            <w:pPr>
              <w:jc w:val="left"/>
            </w:pPr>
            <w:r>
              <w:rPr>
                <w:b/>
                <w:bCs/>
                <w:color w:val="FFFFFF"/>
                <w:sz w:val="19"/>
                <w:szCs w:val="19"/>
              </w:rPr>
              <w:t xml:space="preserve">Fuente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Crítica</w:t>
            </w:r>
          </w:p>
        </w:tc>
        <w:tc>
          <w:tcPr>
            <w:tcW w:type="dxa" w:w="2600"/>
            <w:tcMar>
              <w:top w:type="dxa" w:w="60"/>
              <w:left w:type="dxa" w:w="100"/>
              <w:bottom w:type="dxa" w:w="60"/>
              <w:right w:type="dxa" w:w="100"/>
            </w:tcMar>
            <w:vAlign w:val="center"/>
          </w:tcPr>
          <w:p>
            <w:pPr>
              <w:jc w:val="left"/>
            </w:pPr>
            <w:r>
              <w:rPr>
                <w:b w:val="false"/>
                <w:bCs w:val="false"/>
                <w:sz w:val="19"/>
                <w:szCs w:val="19"/>
              </w:rPr>
              <w:t xml:space="preserve">2</w:t>
            </w:r>
          </w:p>
        </w:tc>
        <w:tc>
          <w:tcPr>
            <w:tcW w:type="dxa" w:w="2000"/>
            <w:tcMar>
              <w:top w:type="dxa" w:w="60"/>
              <w:left w:type="dxa" w:w="100"/>
              <w:bottom w:type="dxa" w:w="60"/>
              <w:right w:type="dxa" w:w="100"/>
            </w:tcMar>
            <w:vAlign w:val="center"/>
          </w:tcPr>
          <w:p>
            <w:pPr>
              <w:jc w:val="left"/>
            </w:pPr>
            <w:r>
              <w:rPr>
                <w:b w:val="false"/>
                <w:bCs w:val="false"/>
                <w:sz w:val="19"/>
                <w:szCs w:val="19"/>
              </w:rPr>
              <w:t xml:space="preserve">Pendiente</w:t>
            </w:r>
          </w:p>
        </w:tc>
        <w:tc>
          <w:tcPr>
            <w:tcW w:type="dxa" w:w="1400"/>
            <w:tcMar>
              <w:top w:type="dxa" w:w="60"/>
              <w:left w:type="dxa" w:w="100"/>
              <w:bottom w:type="dxa" w:w="60"/>
              <w:right w:type="dxa" w:w="100"/>
            </w:tcMar>
            <w:vAlign w:val="center"/>
          </w:tcPr>
          <w:p>
            <w:pPr>
              <w:jc w:val="left"/>
            </w:pPr>
            <w:r>
              <w:rPr>
                <w:b w:val="false"/>
                <w:bCs w:val="false"/>
                <w:sz w:val="19"/>
                <w:szCs w:val="19"/>
              </w:rPr>
              <w:t xml:space="preserve">—</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(09/08/2026)</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Alta</w:t>
            </w:r>
          </w:p>
        </w:tc>
        <w:tc>
          <w:tcPr>
            <w:tcW w:type="dxa" w:w="2600"/>
            <w:tcMar>
              <w:top w:type="dxa" w:w="60"/>
              <w:left w:type="dxa" w:w="100"/>
              <w:bottom w:type="dxa" w:w="60"/>
              <w:right w:type="dxa" w:w="100"/>
            </w:tcMar>
            <w:vAlign w:val="center"/>
          </w:tcPr>
          <w:p>
            <w:pPr>
              <w:jc w:val="left"/>
            </w:pPr>
            <w:r>
              <w:rPr>
                <w:b w:val="false"/>
                <w:bCs w:val="false"/>
                <w:sz w:val="19"/>
                <w:szCs w:val="19"/>
              </w:rPr>
              <w:t xml:space="preserve">28</w:t>
            </w:r>
          </w:p>
        </w:tc>
        <w:tc>
          <w:tcPr>
            <w:tcW w:type="dxa" w:w="2000"/>
            <w:tcMar>
              <w:top w:type="dxa" w:w="60"/>
              <w:left w:type="dxa" w:w="100"/>
              <w:bottom w:type="dxa" w:w="60"/>
              <w:right w:type="dxa" w:w="100"/>
            </w:tcMar>
            <w:vAlign w:val="center"/>
          </w:tcPr>
          <w:p>
            <w:pPr>
              <w:jc w:val="left"/>
            </w:pPr>
            <w:r>
              <w:rPr>
                <w:b w:val="false"/>
                <w:bCs w:val="false"/>
                <w:sz w:val="19"/>
                <w:szCs w:val="19"/>
              </w:rPr>
              <w:t xml:space="preserve">Pendiente</w:t>
            </w:r>
          </w:p>
        </w:tc>
        <w:tc>
          <w:tcPr>
            <w:tcW w:type="dxa" w:w="1400"/>
            <w:tcMar>
              <w:top w:type="dxa" w:w="60"/>
              <w:left w:type="dxa" w:w="100"/>
              <w:bottom w:type="dxa" w:w="60"/>
              <w:right w:type="dxa" w:w="100"/>
            </w:tcMar>
            <w:vAlign w:val="center"/>
          </w:tcPr>
          <w:p>
            <w:pPr>
              <w:jc w:val="left"/>
            </w:pPr>
            <w:r>
              <w:rPr>
                <w:b w:val="false"/>
                <w:bCs w:val="false"/>
                <w:sz w:val="19"/>
                <w:szCs w:val="19"/>
              </w:rPr>
              <w:t xml:space="preserve">—</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(09/08/2026)</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Moderada</w:t>
            </w:r>
          </w:p>
        </w:tc>
        <w:tc>
          <w:tcPr>
            <w:tcW w:type="dxa" w:w="2600"/>
            <w:tcMar>
              <w:top w:type="dxa" w:w="60"/>
              <w:left w:type="dxa" w:w="100"/>
              <w:bottom w:type="dxa" w:w="60"/>
              <w:right w:type="dxa" w:w="100"/>
            </w:tcMar>
            <w:vAlign w:val="center"/>
          </w:tcPr>
          <w:p>
            <w:pPr>
              <w:jc w:val="left"/>
            </w:pPr>
            <w:r>
              <w:rPr>
                <w:b w:val="false"/>
                <w:bCs w:val="false"/>
                <w:sz w:val="19"/>
                <w:szCs w:val="19"/>
              </w:rPr>
              <w:t xml:space="preserve">13</w:t>
            </w:r>
          </w:p>
        </w:tc>
        <w:tc>
          <w:tcPr>
            <w:tcW w:type="dxa" w:w="2000"/>
            <w:tcMar>
              <w:top w:type="dxa" w:w="60"/>
              <w:left w:type="dxa" w:w="100"/>
              <w:bottom w:type="dxa" w:w="60"/>
              <w:right w:type="dxa" w:w="100"/>
            </w:tcMar>
            <w:vAlign w:val="center"/>
          </w:tcPr>
          <w:p>
            <w:pPr>
              <w:jc w:val="left"/>
            </w:pPr>
            <w:r>
              <w:rPr>
                <w:b w:val="false"/>
                <w:bCs w:val="false"/>
                <w:sz w:val="19"/>
                <w:szCs w:val="19"/>
              </w:rPr>
              <w:t xml:space="preserve">Pendiente</w:t>
            </w:r>
          </w:p>
        </w:tc>
        <w:tc>
          <w:tcPr>
            <w:tcW w:type="dxa" w:w="1400"/>
            <w:tcMar>
              <w:top w:type="dxa" w:w="60"/>
              <w:left w:type="dxa" w:w="100"/>
              <w:bottom w:type="dxa" w:w="60"/>
              <w:right w:type="dxa" w:w="100"/>
            </w:tcMar>
            <w:vAlign w:val="center"/>
          </w:tcPr>
          <w:p>
            <w:pPr>
              <w:jc w:val="left"/>
            </w:pPr>
            <w:r>
              <w:rPr>
                <w:b w:val="false"/>
                <w:bCs w:val="false"/>
                <w:sz w:val="19"/>
                <w:szCs w:val="19"/>
              </w:rPr>
              <w:t xml:space="preserve">—</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(09/08/2026)</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Baja</w:t>
            </w:r>
          </w:p>
        </w:tc>
        <w:tc>
          <w:tcPr>
            <w:tcW w:type="dxa" w:w="2600"/>
            <w:tcMar>
              <w:top w:type="dxa" w:w="60"/>
              <w:left w:type="dxa" w:w="100"/>
              <w:bottom w:type="dxa" w:w="60"/>
              <w:right w:type="dxa" w:w="100"/>
            </w:tcMar>
            <w:vAlign w:val="center"/>
          </w:tcPr>
          <w:p>
            <w:pPr>
              <w:jc w:val="left"/>
            </w:pPr>
            <w:r>
              <w:rPr>
                <w:b w:val="false"/>
                <w:bCs w:val="false"/>
                <w:sz w:val="19"/>
                <w:szCs w:val="19"/>
              </w:rPr>
              <w:t xml:space="preserve">10</w:t>
            </w:r>
          </w:p>
        </w:tc>
        <w:tc>
          <w:tcPr>
            <w:tcW w:type="dxa" w:w="2000"/>
            <w:tcMar>
              <w:top w:type="dxa" w:w="60"/>
              <w:left w:type="dxa" w:w="100"/>
              <w:bottom w:type="dxa" w:w="60"/>
              <w:right w:type="dxa" w:w="100"/>
            </w:tcMar>
            <w:vAlign w:val="center"/>
          </w:tcPr>
          <w:p>
            <w:pPr>
              <w:jc w:val="left"/>
            </w:pPr>
            <w:r>
              <w:rPr>
                <w:b w:val="false"/>
                <w:bCs w:val="false"/>
                <w:sz w:val="19"/>
                <w:szCs w:val="19"/>
              </w:rPr>
              <w:t xml:space="preserve">Pendiente</w:t>
            </w:r>
          </w:p>
        </w:tc>
        <w:tc>
          <w:tcPr>
            <w:tcW w:type="dxa" w:w="1400"/>
            <w:tcMar>
              <w:top w:type="dxa" w:w="60"/>
              <w:left w:type="dxa" w:w="100"/>
              <w:bottom w:type="dxa" w:w="60"/>
              <w:right w:type="dxa" w:w="100"/>
            </w:tcMar>
            <w:vAlign w:val="center"/>
          </w:tcPr>
          <w:p>
            <w:pPr>
              <w:jc w:val="left"/>
            </w:pPr>
            <w:r>
              <w:rPr>
                <w:b w:val="false"/>
                <w:bCs w:val="false"/>
                <w:sz w:val="19"/>
                <w:szCs w:val="19"/>
              </w:rPr>
              <w:t xml:space="preserve">—</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(09/08/2026)</w:t>
            </w:r>
          </w:p>
        </w:tc>
      </w:tr>
    </w:tbl>
    <w:p>
      <w:pPr>
        <w:spacing w:after="120"/>
      </w:pPr>
      <w:r>
        <w:t xml:space="preserve"/>
      </w:r>
    </w:p>
    <w:p>
      <w:pPr>
        <w:pStyle w:val="Heading3"/>
        <w:spacing w:after="100" w:before="200"/>
      </w:pPr>
      <w:r>
        <w:t xml:space="preserve">SAST — Semgrep</w:t>
      </w:r>
    </w:p>
    <w:tbl>
      <w:tblPr>
        <w:tblW w:type="dxa" w:w="998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2600"/>
        <w:gridCol w:w="2000"/>
        <w:gridCol w:w="1400"/>
        <w:gridCol w:w="2480"/>
      </w:tblGrid>
      <w:t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Métrica</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Antes</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Después</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Reducción</w:t>
            </w:r>
          </w:p>
        </w:tc>
        <w:tc>
          <w:tcPr>
            <w:tcW w:type="dxa" w:w="2480"/>
            <w:shd w:fill="1F3864" w:val="clear"/>
            <w:tcMar>
              <w:top w:type="dxa" w:w="60"/>
              <w:left w:type="dxa" w:w="100"/>
              <w:bottom w:type="dxa" w:w="60"/>
              <w:right w:type="dxa" w:w="100"/>
            </w:tcMar>
            <w:vAlign w:val="center"/>
          </w:tcPr>
          <w:p>
            <w:pPr>
              <w:jc w:val="left"/>
            </w:pPr>
            <w:r>
              <w:rPr>
                <w:b/>
                <w:bCs/>
                <w:color w:val="FFFFFF"/>
                <w:sz w:val="19"/>
                <w:szCs w:val="19"/>
              </w:rPr>
              <w:t xml:space="preserve">Fuente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Hallazgos totales</w:t>
            </w:r>
          </w:p>
        </w:tc>
        <w:tc>
          <w:tcPr>
            <w:tcW w:type="dxa" w:w="2600"/>
            <w:tcMar>
              <w:top w:type="dxa" w:w="60"/>
              <w:left w:type="dxa" w:w="100"/>
              <w:bottom w:type="dxa" w:w="60"/>
              <w:right w:type="dxa" w:w="100"/>
            </w:tcMar>
            <w:vAlign w:val="center"/>
          </w:tcPr>
          <w:p>
            <w:pPr>
              <w:jc w:val="left"/>
            </w:pPr>
            <w:r>
              <w:rPr>
                <w:b w:val="false"/>
                <w:bCs w:val="false"/>
                <w:sz w:val="19"/>
                <w:szCs w:val="19"/>
              </w:rPr>
              <w:t xml:space="preserve">7</w:t>
            </w:r>
          </w:p>
        </w:tc>
        <w:tc>
          <w:tcPr>
            <w:tcW w:type="dxa" w:w="2000"/>
            <w:tcMar>
              <w:top w:type="dxa" w:w="60"/>
              <w:left w:type="dxa" w:w="100"/>
              <w:bottom w:type="dxa" w:w="60"/>
              <w:right w:type="dxa" w:w="100"/>
            </w:tcMar>
            <w:vAlign w:val="center"/>
          </w:tcPr>
          <w:p>
            <w:pPr>
              <w:jc w:val="left"/>
            </w:pPr>
            <w:r>
              <w:rPr>
                <w:b w:val="false"/>
                <w:bCs w:val="false"/>
                <w:sz w:val="19"/>
                <w:szCs w:val="19"/>
              </w:rPr>
              <w:t xml:space="preserve">Pendiente (tras corregir Math.random en middlewares de upload y suprimir los 2 falsos positivos)</w:t>
            </w:r>
          </w:p>
        </w:tc>
        <w:tc>
          <w:tcPr>
            <w:tcW w:type="dxa" w:w="1400"/>
            <w:tcMar>
              <w:top w:type="dxa" w:w="60"/>
              <w:left w:type="dxa" w:w="100"/>
              <w:bottom w:type="dxa" w:w="60"/>
              <w:right w:type="dxa" w:w="100"/>
            </w:tcMar>
            <w:vAlign w:val="center"/>
          </w:tcPr>
          <w:p>
            <w:pPr>
              <w:jc w:val="left"/>
            </w:pPr>
            <w:r>
              <w:rPr>
                <w:b w:val="false"/>
                <w:bCs w:val="false"/>
                <w:sz w:val="19"/>
                <w:szCs w:val="19"/>
              </w:rPr>
              <w:t xml:space="preserve">Objetivo: ≥ 57 % (4 de 7)</w:t>
            </w:r>
          </w:p>
        </w:tc>
        <w:tc>
          <w:tcPr>
            <w:tcW w:type="dxa" w:w="2480"/>
            <w:tcMar>
              <w:top w:type="dxa" w:w="60"/>
              <w:left w:type="dxa" w:w="100"/>
              <w:bottom w:type="dxa" w:w="60"/>
              <w:right w:type="dxa" w:w="100"/>
            </w:tcMar>
            <w:vAlign w:val="center"/>
          </w:tcPr>
          <w:p>
            <w:pPr>
              <w:jc w:val="left"/>
            </w:pPr>
            <w:r>
              <w:rPr>
                <w:b w:val="false"/>
                <w:bCs w:val="false"/>
                <w:sz w:val="19"/>
                <w:szCs w:val="19"/>
              </w:rPr>
              <w:t xml:space="preserve">Semgrep p/owasp-top-ten + p/nodejsscan (09/08/2026)</w:t>
            </w:r>
          </w:p>
        </w:tc>
      </w:tr>
    </w:tbl>
    <w:p>
      <w:pPr>
        <w:spacing w:after="120"/>
      </w:pPr>
      <w:r>
        <w:t xml:space="preserve"/>
      </w:r>
    </w:p>
    <w:p>
      <w:pPr>
        <w:pStyle w:val="Heading3"/>
        <w:spacing w:after="100" w:before="200"/>
      </w:pPr>
      <w:r>
        <w:t xml:space="preserve">SAST — SonarQube</w:t>
      </w:r>
    </w:p>
    <w:p>
      <w:pPr>
        <w:shd w:fill="FFF2CC" w:val="clear"/>
        <w:spacing w:after="160" w:before="80"/>
      </w:pPr>
      <w:r>
        <w:rPr>
          <w:i/>
          <w:iCs/>
          <w:color w:val="8A6D00"/>
        </w:rPr>
        <w:t xml:space="preserve">PENDIENTE — registrar aquí el número de issues de seguridad, Security Rating (A–E) y % de cobertura antes/después una vez ejecutado el escaneo real; usar como referencia mínima los 2 hallazgos de SA.3.3 (C-01 y el de authMiddleware.js).</w:t>
      </w:r>
    </w:p>
    <w:p>
      <w:pPr>
        <w:pStyle w:val="Heading3"/>
        <w:spacing w:after="100" w:before="200"/>
      </w:pPr>
      <w:r>
        <w:t xml:space="preserve">DAST — OWASP ZAP</w:t>
      </w:r>
    </w:p>
    <w:p>
      <w:pPr>
        <w:shd w:fill="FFF2CC" w:val="clear"/>
        <w:spacing w:after="160" w:before="80"/>
      </w:pPr>
      <w:r>
        <w:rPr>
          <w:i/>
          <w:iCs/>
          <w:color w:val="8A6D00"/>
        </w:rPr>
        <w:t xml:space="preserve">PENDIENTE — a completar por Daniel con el conteo de alertas por riesgo antes/después de aplicar DE.3.</w:t>
      </w:r>
    </w:p>
    <w:p>
      <w:pPr>
        <w:pStyle w:val="Heading3"/>
        <w:spacing w:after="100" w:before="200"/>
      </w:pPr>
      <w:r>
        <w:t xml:space="preserve">Gráfica de progreso</w:t>
      </w:r>
    </w:p>
    <w:p>
      <w:pPr>
        <w:shd w:fill="FFF2CC" w:val="clear"/>
        <w:spacing w:after="160" w:before="80"/>
      </w:pPr>
      <w:r>
        <w:rPr>
          <w:i/>
          <w:iCs/>
          <w:color w:val="8A6D00"/>
        </w:rPr>
        <w:t xml:space="preserve">PENDIENTE — generar una gráfica de barras (Antes vs. Después) para severidad Alta y Moderada de SCA backend, que es el único conjunto con datos completos en ambos lados a la fecha de este borrador.</w:t>
      </w:r>
    </w:p>
    <w:p>
      <w:pPr>
        <w:pStyle w:val="Heading2"/>
        <w:spacing w:after="120" w:before="280"/>
      </w:pPr>
      <w:r>
        <w:t xml:space="preserve">AU.4 Reporte final y presentación (responsable: Nuvia)</w:t>
      </w:r>
    </w:p>
    <w:p>
      <w:pPr>
        <w:shd w:fill="FFF2CC" w:val="clear"/>
        <w:spacing w:after="160" w:before="80"/>
      </w:pPr>
      <w:r>
        <w:rPr>
          <w:i/>
          <w:iCs/>
          <w:color w:val="8A6D00"/>
        </w:rPr>
        <w:t xml:space="preserve">PENDIENTE — integrar la versión final del documento (SA + DE + AU, evidencias, commits, pruebas, métricas, árbol de ataque, revisión por pares, firmas, fecha y número de versión) y preparar la presentación oral de 10–15 minutos con la siguiente estructura sugerida:</w:t>
      </w:r>
    </w:p>
    <w:p>
      <w:pPr>
        <w:pStyle w:val="ListParagraph"/>
        <w:numPr>
          <w:ilvl w:val="0"/>
          <w:numId w:val="1"/>
        </w:numPr>
        <w:spacing w:after="60"/>
      </w:pPr>
      <w:r>
        <w:t xml:space="preserve">Descripción de SkillMatch y metodología.</w:t>
      </w:r>
    </w:p>
    <w:p>
      <w:pPr>
        <w:pStyle w:val="ListParagraph"/>
        <w:numPr>
          <w:ilvl w:val="0"/>
          <w:numId w:val="1"/>
        </w:numPr>
        <w:spacing w:after="60"/>
      </w:pPr>
      <w:r>
        <w:t xml:space="preserve">STRIDE y hallazgos más importantes, con foco en el hallazgo crítico y su mecanismo de ataque.</w:t>
      </w:r>
    </w:p>
    <w:p>
      <w:pPr>
        <w:pStyle w:val="ListParagraph"/>
        <w:numPr>
          <w:ilvl w:val="0"/>
          <w:numId w:val="1"/>
        </w:numPr>
        <w:spacing w:after="60"/>
      </w:pPr>
      <w:r>
        <w:t xml:space="preserve">CVSS de los hallazgos priorizados.</w:t>
      </w:r>
    </w:p>
    <w:p>
      <w:pPr>
        <w:pStyle w:val="ListParagraph"/>
        <w:numPr>
          <w:ilvl w:val="0"/>
          <w:numId w:val="1"/>
        </w:numPr>
        <w:spacing w:after="60"/>
      </w:pPr>
      <w:r>
        <w:t xml:space="preserve">Correcciones aplicadas y pruebas automatizadas asociadas.</w:t>
      </w:r>
    </w:p>
    <w:p>
      <w:pPr>
        <w:pStyle w:val="ListParagraph"/>
        <w:numPr>
          <w:ilvl w:val="0"/>
          <w:numId w:val="1"/>
        </w:numPr>
        <w:spacing w:after="60"/>
      </w:pPr>
      <w:r>
        <w:t xml:space="preserve">Comparación antes/después.</w:t>
      </w:r>
    </w:p>
    <w:p>
      <w:pPr>
        <w:pStyle w:val="ListParagraph"/>
        <w:numPr>
          <w:ilvl w:val="0"/>
          <w:numId w:val="1"/>
        </w:numPr>
        <w:spacing w:after="60"/>
      </w:pPr>
      <w:r>
        <w:t xml:space="preserve">Plan de remediación (0–30 / 30–60 / 60–90 días) y conclusiones.</w:t>
      </w:r>
    </w:p>
    <w:p>
      <w:pPr>
        <w:pStyle w:val="Heading1"/>
        <w:spacing w:after="160" w:before="360"/>
      </w:pPr>
      <w:r>
        <w:t xml:space="preserve">Firmas</w:t>
      </w:r>
    </w:p>
    <w:p>
      <w:pPr>
        <w:spacing w:after="120"/>
      </w:pPr>
      <w:r>
        <w:t xml:space="preserve"/>
      </w:r>
    </w:p>
    <w:p>
      <w:pPr>
        <w:spacing w:after="120"/>
      </w:pPr>
      <w:r>
        <w:t xml:space="preserve"/>
      </w:r>
    </w:p>
    <w:p>
      <w:pPr>
        <w:spacing w:after="120"/>
      </w:pPr>
      <w:r>
        <w:t xml:space="preserve">_______________________________          _______________________________</w:t>
      </w:r>
    </w:p>
    <w:p>
      <w:pPr>
        <w:spacing w:after="120"/>
      </w:pPr>
      <w:r>
        <w:t xml:space="preserve">Karen                                                    Emilio</w:t>
      </w:r>
    </w:p>
    <w:p>
      <w:pPr>
        <w:spacing w:after="120"/>
      </w:pPr>
      <w:r>
        <w:t xml:space="preserve"/>
      </w:r>
    </w:p>
    <w:p>
      <w:pPr>
        <w:spacing w:after="120"/>
      </w:pPr>
      <w:r>
        <w:t xml:space="preserve"/>
      </w:r>
    </w:p>
    <w:p>
      <w:pPr>
        <w:spacing w:after="120"/>
      </w:pPr>
      <w:r>
        <w:t xml:space="preserve">_______________________________          _______________________________</w:t>
      </w:r>
    </w:p>
    <w:p>
      <w:pPr>
        <w:spacing w:after="120"/>
      </w:pPr>
      <w:r>
        <w:t xml:space="preserve">Daniel                                                   Nuvia</w:t>
      </w:r>
    </w:p>
    <w:p>
      <w:pPr>
        <w:spacing w:after="120"/>
      </w:pPr>
      <w:r>
        <w:t xml:space="preserve"/>
      </w:r>
    </w:p>
    <w:p>
      <w:pPr>
        <w:spacing w:after="120"/>
      </w:pPr>
      <w:r>
        <w:t xml:space="preserve">Fecha: ___________________          Versión del documento: 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A2E" w:sz="6" w:space="4"/>
      </w:pBdr>
      <w:spacing w:after="160" w:before="360"/>
    </w:pPr>
    <w:rPr>
      <w:b/>
      <w:bCs/>
      <w:color w:val="1F3864"/>
      <w:sz w:val="30"/>
      <w:szCs w:val="30"/>
    </w:rPr>
  </w:style>
  <w:style w:type="paragraph" w:styleId="Heading2">
    <w:name w:val="Heading 2"/>
    <w:basedOn w:val="Normal"/>
    <w:next w:val="Normal"/>
    <w:qFormat/>
    <w:rPr>
      <w:b/>
      <w:bCs/>
      <w:color w:val="1F3864"/>
      <w:sz w:val="25"/>
      <w:szCs w:val="25"/>
    </w:rPr>
  </w:style>
  <w:style w:type="paragraph" w:styleId="Heading3">
    <w:name w:val="Heading 3"/>
    <w:basedOn w:val="Normal"/>
    <w:next w:val="Normal"/>
    <w:qFormat/>
    <w:rPr>
      <w:b/>
      <w:bCs/>
      <w:color w:val="B08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2026-08-10T05:49:20.944Z</dcterms:created>
  <dcterms:modified xsi:type="dcterms:W3CDTF">2026-08-10T05:49:20.953Z</dcterms:modified>
</cp:coreProperties>
</file>

<file path=docProps/custom.xml><?xml version="1.0" encoding="utf-8"?>
<Properties xmlns="http://schemas.openxmlformats.org/officeDocument/2006/custom-properties" xmlns:vt="http://schemas.openxmlformats.org/officeDocument/2006/docPropsVTypes"/>
</file>