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44D" w:rsidRDefault="00181CD3">
      <w:pPr>
        <w:spacing w:after="60"/>
      </w:pPr>
      <w:r>
        <w:rPr>
          <w:b/>
          <w:bCs/>
          <w:color w:val="B8862B"/>
          <w:sz w:val="18"/>
          <w:szCs w:val="18"/>
        </w:rPr>
        <w:t>PROYECTO WEB · ROSTROS DE LA SANTIDAD ESCOLAPIA</w:t>
      </w:r>
    </w:p>
    <w:p w:rsidR="005A144D" w:rsidRDefault="00181CD3">
      <w:pPr>
        <w:spacing w:after="40"/>
      </w:pPr>
      <w:r>
        <w:rPr>
          <w:b/>
          <w:bCs/>
          <w:color w:val="1F3A5F"/>
          <w:sz w:val="52"/>
          <w:szCs w:val="52"/>
        </w:rPr>
        <w:t xml:space="preserve">San Pompilio María </w:t>
      </w:r>
      <w:proofErr w:type="spellStart"/>
      <w:r>
        <w:rPr>
          <w:b/>
          <w:bCs/>
          <w:color w:val="1F3A5F"/>
          <w:sz w:val="52"/>
          <w:szCs w:val="52"/>
        </w:rPr>
        <w:t>Pirrotti</w:t>
      </w:r>
      <w:proofErr w:type="spellEnd"/>
    </w:p>
    <w:p w:rsidR="005A144D" w:rsidRDefault="00181CD3">
      <w:pPr>
        <w:pBdr>
          <w:bottom w:val="single" w:sz="12" w:space="6" w:color="B8862B"/>
        </w:pBdr>
        <w:spacing w:after="200"/>
      </w:pPr>
      <w:r>
        <w:rPr>
          <w:color w:val="444444"/>
          <w:sz w:val="28"/>
          <w:szCs w:val="28"/>
        </w:rPr>
        <w:t>Fase 1 · Planificación del contenido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Personaje asignado</w:t>
            </w:r>
          </w:p>
        </w:tc>
        <w:tc>
          <w:tcPr>
            <w:tcW w:w="7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San Pompilio María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 xml:space="preserve"> (1710–1766), sacerdote escolapio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Equipo</w:t>
            </w:r>
          </w:p>
        </w:tc>
        <w:tc>
          <w:tcPr>
            <w:tcW w:w="7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Equipo 4 · Informática 3.º C  (cuenta de </w:t>
            </w:r>
            <w:proofErr w:type="spellStart"/>
            <w:r>
              <w:rPr>
                <w:sz w:val="19"/>
                <w:szCs w:val="19"/>
              </w:rPr>
              <w:t>GitHub</w:t>
            </w:r>
            <w:proofErr w:type="spellEnd"/>
            <w:r>
              <w:rPr>
                <w:sz w:val="19"/>
                <w:szCs w:val="19"/>
              </w:rPr>
              <w:t>: Equipo4Informatica3C · repositorio: proyecto)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Integrantes</w:t>
            </w:r>
          </w:p>
        </w:tc>
        <w:tc>
          <w:tcPr>
            <w:tcW w:w="7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[Completar con nombres y apellidos de cada integrante]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Materias</w:t>
            </w:r>
          </w:p>
        </w:tc>
        <w:tc>
          <w:tcPr>
            <w:tcW w:w="7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Informática y Catequesis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7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Planificación de contenidos, fuentes y boceto de la página (entrega de Fase 1)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1. Ficha del personaje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Información y fuentes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Nombre de nacimiento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Domenico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Michele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Giovan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Battista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 xml:space="preserve"> [4][5]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Nombre religioso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Pompilio María (tomó el nombre de un hermano fallecido en el seminario) [4]. Algunas fuentes agregan «de San Nicolás» [7][9]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Nacimiento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29 de septiembre de 1710,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  <w:r>
              <w:rPr>
                <w:sz w:val="19"/>
                <w:szCs w:val="19"/>
              </w:rPr>
              <w:t xml:space="preserve"> (Reino de Nápoles, sur de Italia); bautizado al día siguiente [1][4]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Famil</w:t>
            </w:r>
            <w:r>
              <w:rPr>
                <w:b/>
                <w:bCs/>
                <w:sz w:val="19"/>
                <w:szCs w:val="19"/>
              </w:rPr>
              <w:t>ia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Hijo de </w:t>
            </w:r>
            <w:proofErr w:type="spellStart"/>
            <w:r>
              <w:rPr>
                <w:sz w:val="19"/>
                <w:szCs w:val="19"/>
              </w:rPr>
              <w:t>Girolamo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 xml:space="preserve"> (de familia noble) y </w:t>
            </w:r>
            <w:proofErr w:type="spellStart"/>
            <w:r>
              <w:rPr>
                <w:sz w:val="19"/>
                <w:szCs w:val="19"/>
              </w:rPr>
              <w:t>Orsola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Bozzuti</w:t>
            </w:r>
            <w:proofErr w:type="spellEnd"/>
            <w:r>
              <w:rPr>
                <w:sz w:val="19"/>
                <w:szCs w:val="19"/>
              </w:rPr>
              <w:t>; sexto de once hermanos [4][5]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Muerte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15 de julio de 1766,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 (Lecce, Apulia), a los 55 años [4][6][7]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Orden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Clérigos Regulares Pobres de la Madre de Dios de las Escuelas Pías (escolapios), fundada por san José de Calasanz [4]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Beatificación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26 de enero de 1890, León XIII, Basílica de San Pedro [3][6][7]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Canonización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19 de marzo de 1934, Pío XI [3][6][7]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Fiesta litúrgica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15 de julio 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Patronazgo</w:t>
            </w:r>
          </w:p>
        </w:tc>
        <w:tc>
          <w:tcPr>
            <w:tcW w:w="6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 [7]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2. Condición en la Iglesia y en las Escuelas Pías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En la Iglesia:</w:t>
      </w:r>
      <w:r>
        <w:t xml:space="preserve"> santo canonizado (beatificado en 1890 y canonizado en 1934), sacerdote (presbítero) y predicador popul</w:t>
      </w:r>
      <w:r>
        <w:t>ar [3</w:t>
      </w:r>
      <w:proofErr w:type="gramStart"/>
      <w:r>
        <w:t>][</w:t>
      </w:r>
      <w:proofErr w:type="gramEnd"/>
      <w:r>
        <w:t>6].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En las Escuelas Pías:</w:t>
      </w:r>
      <w:r>
        <w:t xml:space="preserve"> religioso escolapio profeso del siglo XVIII, es decir, de una generación posterior a la del fundador, san José de Calasanz. Fue maestro de escuela y de retórica, después predicador y director espiritual, y finalmente rector y maestro de novicios [1</w:t>
      </w:r>
      <w:proofErr w:type="gramStart"/>
      <w:r>
        <w:t>][</w:t>
      </w:r>
      <w:proofErr w:type="gramEnd"/>
      <w:r>
        <w:t>3][10</w:t>
      </w:r>
      <w:r>
        <w:t>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Lo que lo hace singular:</w:t>
      </w:r>
      <w:r>
        <w:t xml:space="preserve"> en su vida se combinan la docencia, la predicación de misiones populares y la dirección espiritual por carta, con una vida de humildad, penitencia y cercanía a los pobres [2</w:t>
      </w:r>
      <w:proofErr w:type="gramStart"/>
      <w:r>
        <w:t>][</w:t>
      </w:r>
      <w:proofErr w:type="gramEnd"/>
      <w:r>
        <w:t>7][9].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lastRenderedPageBreak/>
        <w:t>3. Investigación: síntesis por ejes</w:t>
      </w:r>
    </w:p>
    <w:p w:rsidR="005A144D" w:rsidRDefault="00181CD3">
      <w:pPr>
        <w:pStyle w:val="Ttulo2"/>
        <w:keepNext/>
        <w:spacing w:before="220" w:after="100"/>
      </w:pPr>
      <w:r>
        <w:rPr>
          <w:b/>
          <w:bCs/>
          <w:color w:val="1F3A5F"/>
          <w:sz w:val="24"/>
          <w:szCs w:val="24"/>
        </w:rPr>
        <w:t>3.1 Vida</w:t>
      </w:r>
    </w:p>
    <w:p w:rsidR="005A144D" w:rsidRDefault="00181CD3">
      <w:pPr>
        <w:spacing w:after="120" w:line="300" w:lineRule="auto"/>
      </w:pPr>
      <w:r>
        <w:t>N</w:t>
      </w:r>
      <w:r>
        <w:t xml:space="preserve">ació en una familia acomodada de </w:t>
      </w:r>
      <w:proofErr w:type="spellStart"/>
      <w:r>
        <w:t>Montecalvo</w:t>
      </w:r>
      <w:proofErr w:type="spellEnd"/>
      <w:r>
        <w:t xml:space="preserve"> </w:t>
      </w:r>
      <w:proofErr w:type="spellStart"/>
      <w:r>
        <w:t>Irpino</w:t>
      </w:r>
      <w:proofErr w:type="spellEnd"/>
      <w:r>
        <w:t xml:space="preserve"> y su padre le enseñó humanidades [1]. En 1726, tras escuchar en su pueblo la predicación de cuaresma de un padre escolapio, decidió hacerse religioso y salió de su casa hacia el colegio escolapio, a pesar </w:t>
      </w:r>
      <w:r>
        <w:t>de la oposición de su familia [2][5]. Tomó el hábito en el noviciado de Nápoles el 2 de febrero de 1727 y profesó sus votos solemnes en 1728 [1</w:t>
      </w:r>
      <w:proofErr w:type="gramStart"/>
      <w:r>
        <w:t>][</w:t>
      </w:r>
      <w:proofErr w:type="gramEnd"/>
      <w:r>
        <w:t xml:space="preserve">2]. Estudió en Chieti y </w:t>
      </w:r>
      <w:proofErr w:type="spellStart"/>
      <w:r>
        <w:t>Melfi</w:t>
      </w:r>
      <w:proofErr w:type="spellEnd"/>
      <w:r>
        <w:t xml:space="preserve">, empezó a enseñar en </w:t>
      </w:r>
      <w:proofErr w:type="spellStart"/>
      <w:r>
        <w:t>Turi</w:t>
      </w:r>
      <w:proofErr w:type="spellEnd"/>
      <w:r>
        <w:t xml:space="preserve"> y fue ordenado sacerdote el 20 de marzo de 1734 [1]. En</w:t>
      </w:r>
      <w:r>
        <w:t>señó en varias ciudades del sur de Italia (</w:t>
      </w:r>
      <w:proofErr w:type="spellStart"/>
      <w:r>
        <w:t>Brindisi</w:t>
      </w:r>
      <w:proofErr w:type="spellEnd"/>
      <w:r>
        <w:t xml:space="preserve">, </w:t>
      </w:r>
      <w:proofErr w:type="spellStart"/>
      <w:r>
        <w:t>Ortona</w:t>
      </w:r>
      <w:proofErr w:type="spellEnd"/>
      <w:r>
        <w:t xml:space="preserve">, </w:t>
      </w:r>
      <w:proofErr w:type="spellStart"/>
      <w:r>
        <w:t>Lanciano</w:t>
      </w:r>
      <w:proofErr w:type="spellEnd"/>
      <w:r>
        <w:t xml:space="preserve"> y otras) y, con el tiempo, sumó la predicación y la dirección espiritual a la docencia [1</w:t>
      </w:r>
      <w:proofErr w:type="gramStart"/>
      <w:r>
        <w:t>][</w:t>
      </w:r>
      <w:proofErr w:type="gramEnd"/>
      <w:r>
        <w:t xml:space="preserve">2][10]. Sus últimos años transcurrieron como rector y maestro de novicios en </w:t>
      </w:r>
      <w:proofErr w:type="spellStart"/>
      <w:r>
        <w:t>Campi</w:t>
      </w:r>
      <w:proofErr w:type="spellEnd"/>
      <w:r>
        <w:t xml:space="preserve"> Salentina, d</w:t>
      </w:r>
      <w:r>
        <w:t>onde murió [3].</w:t>
      </w:r>
    </w:p>
    <w:p w:rsidR="005A144D" w:rsidRDefault="00181CD3">
      <w:pPr>
        <w:pStyle w:val="Ttulo2"/>
        <w:keepNext/>
        <w:spacing w:before="220" w:after="100"/>
      </w:pPr>
      <w:r>
        <w:rPr>
          <w:b/>
          <w:bCs/>
          <w:color w:val="1F3A5F"/>
          <w:sz w:val="24"/>
          <w:szCs w:val="24"/>
        </w:rPr>
        <w:t>3.2 Obra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Educador:</w:t>
      </w:r>
      <w:r>
        <w:t xml:space="preserve"> unos catorce años de enseñanza, primero de primeras letras y luego de humanidades y retórica, más la prefectura de las escuelas [2].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Predicador y misionero:</w:t>
      </w:r>
      <w:r>
        <w:t xml:space="preserve"> misiones y ejercicios espirituales en regiones de Nápoles, los A</w:t>
      </w:r>
      <w:r>
        <w:t>bruzos y centro de Italia [2</w:t>
      </w:r>
      <w:proofErr w:type="gramStart"/>
      <w:r>
        <w:t>][</w:t>
      </w:r>
      <w:proofErr w:type="gramEnd"/>
      <w:r>
        <w:t>3][7].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Director espiritual y escritor:</w:t>
      </w:r>
      <w:r>
        <w:t xml:space="preserve"> dejó una amplia colección de cartas de dirección espiritual [4].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Devociones que promovió:</w:t>
      </w:r>
      <w:r>
        <w:t xml:space="preserve"> Corazón de Jesús (según la Wikipedia italiana, escribió la primera novena en Italia), Eucaristía,</w:t>
      </w:r>
      <w:r>
        <w:t xml:space="preserve"> la Virgen (a quien llamaba «</w:t>
      </w:r>
      <w:proofErr w:type="spellStart"/>
      <w:r>
        <w:t>Mamma</w:t>
      </w:r>
      <w:proofErr w:type="spellEnd"/>
      <w:r>
        <w:t xml:space="preserve"> Bella») y el </w:t>
      </w:r>
      <w:proofErr w:type="spellStart"/>
      <w:r>
        <w:t>Via</w:t>
      </w:r>
      <w:proofErr w:type="spellEnd"/>
      <w:r>
        <w:t xml:space="preserve"> Crucis [6].</w:t>
      </w:r>
    </w:p>
    <w:p w:rsidR="005A144D" w:rsidRDefault="00181CD3">
      <w:pPr>
        <w:pStyle w:val="Ttulo2"/>
        <w:keepNext/>
        <w:spacing w:before="220" w:after="100"/>
      </w:pPr>
      <w:r>
        <w:rPr>
          <w:b/>
          <w:bCs/>
          <w:color w:val="1F3A5F"/>
          <w:sz w:val="24"/>
          <w:szCs w:val="24"/>
        </w:rPr>
        <w:t>3.3 Testimonio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Persecución e incomprensión: fue calumniado y desterrado de Nápoles, pero la reacción del pueblo llevó al rey a revocar el decreto [7</w:t>
      </w:r>
      <w:proofErr w:type="gramStart"/>
      <w:r>
        <w:t>][</w:t>
      </w:r>
      <w:proofErr w:type="gramEnd"/>
      <w:r>
        <w:t>9].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Paciencia y humildad: aceptó las obediencias que le enviaron los superiores, incluso lejos de Nápoles [3].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Se lo llama «mártir del confesionario» porque lo sacaron casi sin fuerzas del confesionario antes de su muerte [6].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Cercanía a los pobres: se lo recu</w:t>
      </w:r>
      <w:r>
        <w:t>erda repartiendo pan en tiempos de hambruna [5</w:t>
      </w:r>
      <w:proofErr w:type="gramStart"/>
      <w:r>
        <w:t>][</w:t>
      </w:r>
      <w:proofErr w:type="gramEnd"/>
      <w:r>
        <w:t xml:space="preserve">11]. </w:t>
      </w:r>
      <w:r>
        <w:rPr>
          <w:b/>
          <w:bCs/>
        </w:rPr>
        <w:t>Aclaración:</w:t>
      </w:r>
      <w:r>
        <w:t xml:space="preserve"> los relatos milagrosos y las tradiciones populares se presentarán en la página como tradición, diferenciadas de los hechos documentados.</w:t>
      </w:r>
    </w:p>
    <w:p w:rsidR="005A144D" w:rsidRDefault="00181CD3">
      <w:pPr>
        <w:pStyle w:val="Ttulo2"/>
        <w:keepNext/>
        <w:spacing w:before="220" w:after="100"/>
      </w:pPr>
      <w:r>
        <w:rPr>
          <w:b/>
          <w:bCs/>
          <w:color w:val="1F3A5F"/>
          <w:sz w:val="24"/>
          <w:szCs w:val="24"/>
        </w:rPr>
        <w:t>3.4 Legado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Su cuerpo se venera en el santuario de </w:t>
      </w:r>
      <w:proofErr w:type="spellStart"/>
      <w:r>
        <w:t>Camp</w:t>
      </w:r>
      <w:r>
        <w:t>i</w:t>
      </w:r>
      <w:proofErr w:type="spellEnd"/>
      <w:r>
        <w:t xml:space="preserve"> Salentina (iglesia del Espíritu Santo) [5</w:t>
      </w:r>
      <w:proofErr w:type="gramStart"/>
      <w:r>
        <w:t>][</w:t>
      </w:r>
      <w:proofErr w:type="gramEnd"/>
      <w:r>
        <w:t>6].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Cada 15 de julio, en </w:t>
      </w:r>
      <w:proofErr w:type="spellStart"/>
      <w:r>
        <w:t>Campi</w:t>
      </w:r>
      <w:proofErr w:type="spellEnd"/>
      <w:r>
        <w:t xml:space="preserve"> Salentina se reparte pan bendecido en su memoria [11].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Celebraciones: 2.º centenario de su muerte (1966), 70 años de la canonización con traslado de reliquias a </w:t>
      </w:r>
      <w:proofErr w:type="spellStart"/>
      <w:r>
        <w:t>Montecalvo</w:t>
      </w:r>
      <w:proofErr w:type="spellEnd"/>
      <w:r>
        <w:t xml:space="preserve"> (2004–20</w:t>
      </w:r>
      <w:r>
        <w:t xml:space="preserve">05), monumento en </w:t>
      </w:r>
      <w:proofErr w:type="spellStart"/>
      <w:r>
        <w:t>Campi</w:t>
      </w:r>
      <w:proofErr w:type="spellEnd"/>
      <w:r>
        <w:t xml:space="preserve"> (2006) y año </w:t>
      </w:r>
      <w:proofErr w:type="spellStart"/>
      <w:r>
        <w:t>pompiliano</w:t>
      </w:r>
      <w:proofErr w:type="spellEnd"/>
      <w:r>
        <w:t xml:space="preserve"> por el 3.er centenario de su nacimiento (2010) [5][6].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4. Línea de tiempo preliminar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700"/>
        <w:gridCol w:w="24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Hecho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Fuentes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29/9/1710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Nace en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  <w:r>
              <w:rPr>
                <w:sz w:val="19"/>
                <w:szCs w:val="19"/>
              </w:rPr>
              <w:t>; es bautizado al día siguiente.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[1][4]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1726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Escucha la predicación de un escolapio y decide hacerse religioso; deja su casa para ir al colegio escolapio.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[2][5]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2/2/1727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Toma el hábito en el noviciado de Nápoles.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[1][2]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1728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Profesa los votos solemnes (25 de marzo).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[1][2]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1728–1732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Estudios en Chieti y </w:t>
            </w:r>
            <w:proofErr w:type="spellStart"/>
            <w:r>
              <w:rPr>
                <w:sz w:val="19"/>
                <w:szCs w:val="19"/>
              </w:rPr>
              <w:t>Melfi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1733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Comienza a enseñar en </w:t>
            </w:r>
            <w:proofErr w:type="spellStart"/>
            <w:r>
              <w:rPr>
                <w:sz w:val="19"/>
                <w:szCs w:val="19"/>
              </w:rPr>
              <w:t>Turi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[1][2]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20/3/1734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Es ordenado sacerdote en </w:t>
            </w:r>
            <w:proofErr w:type="spellStart"/>
            <w:r>
              <w:rPr>
                <w:sz w:val="19"/>
                <w:szCs w:val="19"/>
              </w:rPr>
              <w:t>Brindisi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1736–1742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Enseña en </w:t>
            </w:r>
            <w:proofErr w:type="spellStart"/>
            <w:r>
              <w:rPr>
                <w:sz w:val="19"/>
                <w:szCs w:val="19"/>
              </w:rPr>
              <w:t>Brindisi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Ortona</w:t>
            </w:r>
            <w:proofErr w:type="spellEnd"/>
            <w:r>
              <w:rPr>
                <w:sz w:val="19"/>
                <w:szCs w:val="19"/>
              </w:rPr>
              <w:t xml:space="preserve"> al Mare y </w:t>
            </w:r>
            <w:proofErr w:type="spellStart"/>
            <w:r>
              <w:rPr>
                <w:sz w:val="19"/>
                <w:szCs w:val="19"/>
              </w:rPr>
              <w:t>Lanciano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Desde c. 1740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Suma la predicación y la dirección espiritual a la docencia.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[10]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[fecha a confirmar]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Calumnias, destierro de Nápoles y regreso por la presión popular.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[7][9]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[fecha a confirmar]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Cuatro años en </w:t>
            </w:r>
            <w:proofErr w:type="spellStart"/>
            <w:r>
              <w:rPr>
                <w:sz w:val="19"/>
                <w:szCs w:val="19"/>
              </w:rPr>
              <w:t>Luga</w:t>
            </w:r>
            <w:proofErr w:type="spellEnd"/>
            <w:r>
              <w:rPr>
                <w:sz w:val="19"/>
                <w:szCs w:val="19"/>
              </w:rPr>
              <w:t xml:space="preserve"> (Emilia) y Ancona (Marcas); luego rector en </w:t>
            </w:r>
            <w:proofErr w:type="spellStart"/>
            <w:r>
              <w:rPr>
                <w:sz w:val="19"/>
                <w:szCs w:val="19"/>
              </w:rPr>
              <w:t>Manfredonia</w:t>
            </w:r>
            <w:proofErr w:type="spellEnd"/>
            <w:r>
              <w:rPr>
                <w:sz w:val="19"/>
                <w:szCs w:val="19"/>
              </w:rPr>
              <w:t xml:space="preserve"> y apostolado en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Últimos años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Rector y maestro de novicios en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1765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Hambruna en la región; según la tradición, la población rezó a la Virgen y el pueblo fue preservado.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[11] (tradición)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15/7/1766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Muere en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Salentina, la víspera de la fiesta de la Virgen del Carmen.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[3][4][6]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1835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Se abre el proceso diocesano de su causa.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26/1/1890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Beatificación por León XIII.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19/3/1934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Canonización por Pío XI.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2004–2010</w:t>
            </w:r>
          </w:p>
        </w:tc>
        <w:tc>
          <w:tcPr>
            <w:tcW w:w="5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Aniversarios: reliquias a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, monumento en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(2006), año </w:t>
            </w:r>
            <w:proofErr w:type="spellStart"/>
            <w:r>
              <w:rPr>
                <w:sz w:val="19"/>
                <w:szCs w:val="19"/>
              </w:rPr>
              <w:t>pompiliano</w:t>
            </w:r>
            <w:proofErr w:type="spellEnd"/>
            <w:r>
              <w:rPr>
                <w:sz w:val="19"/>
                <w:szCs w:val="19"/>
              </w:rPr>
              <w:t xml:space="preserve"> (2010).</w:t>
            </w:r>
          </w:p>
        </w:tc>
        <w:tc>
          <w:tcPr>
            <w:tcW w:w="24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[5][6]</w:t>
            </w:r>
          </w:p>
        </w:tc>
      </w:tr>
    </w:tbl>
    <w:p w:rsidR="005A144D" w:rsidRDefault="00181CD3">
      <w:pPr>
        <w:spacing w:after="60" w:line="300" w:lineRule="auto"/>
      </w:pPr>
      <w:r>
        <w:rPr>
          <w:i/>
          <w:iCs/>
          <w:sz w:val="18"/>
          <w:szCs w:val="18"/>
        </w:rPr>
        <w:t>Las filas marcadas «a confirmar» se completarán con la carpeta de recursos del Hno. Santiago antes de pasar a HTML.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5. Qué queremos comunicar al visitante</w:t>
      </w:r>
    </w:p>
    <w:p w:rsidR="005A144D" w:rsidRDefault="00181CD3">
      <w:pPr>
        <w:spacing w:after="120" w:line="300" w:lineRule="auto"/>
      </w:pPr>
      <w:r>
        <w:rPr>
          <w:b/>
          <w:bCs/>
        </w:rPr>
        <w:t>Mensaje central:</w:t>
      </w:r>
      <w:r>
        <w:t xml:space="preserve"> San Pompilio fue un maestro y predicador incansable que puso la educación y la fe al servicio de los demás, y que sostuvo su vocación con humildad aun siendo incomprendido y perseguido.</w:t>
      </w:r>
    </w:p>
    <w:p w:rsidR="005A144D" w:rsidRDefault="00181CD3">
      <w:pPr>
        <w:spacing w:after="120" w:line="300" w:lineRule="auto"/>
      </w:pPr>
      <w:r>
        <w:rPr>
          <w:b/>
          <w:bCs/>
        </w:rPr>
        <w:t>Público:</w:t>
      </w:r>
      <w:r>
        <w:t xml:space="preserve"> compañeros y compañeras de la escuela, familias y cualquier </w:t>
      </w:r>
      <w:r>
        <w:t>persona vinculada a las Escuelas Pías.</w:t>
      </w:r>
    </w:p>
    <w:p w:rsidR="005A144D" w:rsidRDefault="00181CD3">
      <w:pPr>
        <w:spacing w:after="120" w:line="300" w:lineRule="auto"/>
      </w:pPr>
      <w:r>
        <w:rPr>
          <w:b/>
          <w:bCs/>
        </w:rPr>
        <w:t>Lo que queremos que el visitante se lleve: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Quién fue y en qué época vivió.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Cómo vivió el carisma escolapio: enseñar, predicar y acompañar.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Por qué es santo y por qué sigue siendo recordado.</w:t>
      </w:r>
    </w:p>
    <w:p w:rsidR="005A144D" w:rsidRDefault="00181CD3">
      <w:pPr>
        <w:pStyle w:val="Prrafodelista"/>
        <w:numPr>
          <w:ilvl w:val="0"/>
          <w:numId w:val="2"/>
        </w:numPr>
        <w:spacing w:after="70" w:line="290" w:lineRule="auto"/>
      </w:pPr>
      <w:r>
        <w:t>Que puede comprobar lo apre</w:t>
      </w:r>
      <w:r>
        <w:t xml:space="preserve">ndido con un </w:t>
      </w:r>
      <w:proofErr w:type="spellStart"/>
      <w:r>
        <w:t>quiz</w:t>
      </w:r>
      <w:proofErr w:type="spellEnd"/>
      <w:r>
        <w:t xml:space="preserve"> interactivo.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lastRenderedPageBreak/>
        <w:t>6. Secciones y jerarquía de contenidos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53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 (id de HTML)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 · Principal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Inicio (#inicio)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Nombre, fechas, imagen principal y una frase que resume su vida.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 · Principal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Quién fue (#quien-fue)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Ficha rápida, contexto histórico y condición dentro de la Iglesia y las Escuelas Pías.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 · Central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Su vida (#vida)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Línea de tiempo con los hitos principales.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 · Central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Su obra (#obra)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Docencia, predicación, cartas y devociones.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 · Central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Su testimonio (#testimonio)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Virtudes y hechos; las tradiciones se marcan como tales.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 · Central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Su legado (#legado)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Santidad reconocida, santuario, fiestas y patronazgos.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3 · Recursos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Galería y mapa (#</w:t>
            </w:r>
            <w:proofErr w:type="spellStart"/>
            <w:r>
              <w:rPr>
                <w:sz w:val="19"/>
                <w:szCs w:val="19"/>
              </w:rPr>
              <w:t>galeria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Imágenes con epígrafe y fuente; mapa de los lugares de su vida.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3 · Interactivo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Poné</w:t>
            </w:r>
            <w:proofErr w:type="spellEnd"/>
            <w:r>
              <w:rPr>
                <w:sz w:val="19"/>
                <w:szCs w:val="19"/>
              </w:rPr>
              <w:t xml:space="preserve"> a prueba lo que aprendiste (#</w:t>
            </w:r>
            <w:proofErr w:type="spellStart"/>
            <w:r>
              <w:rPr>
                <w:sz w:val="19"/>
                <w:szCs w:val="19"/>
              </w:rPr>
              <w:t>quiz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Cuestionario en JavaScript con puntaje y devolución.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4 · Apoyo</w:t>
            </w:r>
          </w:p>
        </w:tc>
        <w:tc>
          <w:tcPr>
            <w:tcW w:w="2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Fuentes (#fuentes)</w:t>
            </w:r>
          </w:p>
        </w:tc>
        <w:tc>
          <w:tcPr>
            <w:tcW w:w="53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Listado de fuentes y aclaración sobre recreaciones o uso de IA.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7. Imágenes y recursos seleccionados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0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 / condición de uso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Imagen principal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Retrato tradicional del santo.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Verificar autor y licencia (por ejemplo, </w:t>
            </w:r>
            <w:proofErr w:type="spellStart"/>
            <w:r>
              <w:rPr>
                <w:sz w:val="19"/>
                <w:szCs w:val="19"/>
              </w:rPr>
              <w:t>Wikimedia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Commons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Fotografías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Santuario y urna de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Salentina; monumento del pan (2006);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Usar solo imágenes con licencia libre o con permiso; citar la fuente.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Línea de tiempo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Hitos de la sección 4, con detalle al hacer clic.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Creación propia con HTML/CSS/JS.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Mapa de recorrido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Lugares: </w:t>
            </w: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  <w:r>
              <w:rPr>
                <w:sz w:val="19"/>
                <w:szCs w:val="19"/>
              </w:rPr>
              <w:t xml:space="preserve">, Nápoles, Chieti, </w:t>
            </w:r>
            <w:proofErr w:type="spellStart"/>
            <w:r>
              <w:rPr>
                <w:sz w:val="19"/>
                <w:szCs w:val="19"/>
              </w:rPr>
              <w:t>Melfi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Brindisi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Ortona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Lanciano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Manfredonia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Creación propia; se ubican solo lugares documentados.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Infografía «En números»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1710, 1727, 1734, 1766, 1890, 1934.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Datos ya contrastados.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Recreación (opcional)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Entrevista imaginaria basada en hechos comprobados.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Se indica de forma visible que es una recreación; sin frases inventadas presentadas como reales.</w:t>
            </w:r>
          </w:p>
        </w:tc>
      </w:tr>
    </w:tbl>
    <w:p w:rsidR="005A144D" w:rsidRDefault="00181CD3">
      <w:pPr>
        <w:spacing w:after="60" w:line="300" w:lineRule="auto"/>
      </w:pPr>
      <w:r>
        <w:rPr>
          <w:i/>
          <w:iCs/>
          <w:sz w:val="18"/>
          <w:szCs w:val="18"/>
        </w:rPr>
        <w:t>Si se usa IA para algún recurso, se partirá de información verificada, se revisará el resultado y se aclarará su uso en la página.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8. Boceto de la página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5A144D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ENCABEZADO Y MENÚ: Inicio · Vida · Obra · Testimonio · Legado · </w:t>
            </w:r>
            <w:proofErr w:type="spellStart"/>
            <w:r>
              <w:rPr>
                <w:b/>
                <w:bCs/>
                <w:sz w:val="18"/>
                <w:szCs w:val="18"/>
              </w:rPr>
              <w:t>Quiz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· Fuentes  |  Volver al sitio principal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IMAGEN PRINCIPAL (retrato del santo)</w:t>
            </w:r>
          </w:p>
        </w:tc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San Pompilio María </w:t>
            </w:r>
            <w:proofErr w:type="spellStart"/>
            <w:r>
              <w:rPr>
                <w:b/>
                <w:bCs/>
                <w:sz w:val="18"/>
                <w:szCs w:val="18"/>
              </w:rPr>
              <w:t>Pirrotti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· 1710–1766 · frase-síntesis · botón «</w:t>
            </w:r>
            <w:proofErr w:type="spellStart"/>
            <w:r>
              <w:rPr>
                <w:b/>
                <w:bCs/>
                <w:sz w:val="18"/>
                <w:szCs w:val="18"/>
              </w:rPr>
              <w:t>Conocé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su historia»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FICHA RÁPIDA: nacimiento · muerte · orden · canonización · fiesta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LÍNEA DE TIEMPO INTERACTIVA (cada hito muestra su detalle)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SU OBRA: docente · predicador · cartas</w:t>
            </w:r>
          </w:p>
        </w:tc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SU TESTIMONIO: virtudes y hechos (tradiciones señaladas)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SU LEGADO: santuario · fiesta · patronazgos</w:t>
            </w:r>
          </w:p>
        </w:tc>
        <w:tc>
          <w:tcPr>
            <w:tcW w:w="4819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MAPA de sus lugares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GALERÍA DE IMÁGENES (con epígrafe y fuente)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PONÉ A PRUEBA LO QUE APRENDISTE: </w:t>
            </w:r>
            <w:proofErr w:type="spellStart"/>
            <w:r>
              <w:rPr>
                <w:b/>
                <w:bCs/>
                <w:sz w:val="18"/>
                <w:szCs w:val="18"/>
              </w:rPr>
              <w:t>quiz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puntaje y devolución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FUENTES CONSULTADAS + aviso de recreaciones / uso de IA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A144D" w:rsidRDefault="00181CD3">
            <w:pPr>
              <w:spacing w:after="40"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PIE: Equipo 4 · Informática 3.º C · Escuelas Pías</w:t>
            </w:r>
          </w:p>
        </w:tc>
      </w:tr>
    </w:tbl>
    <w:p w:rsidR="005A144D" w:rsidRDefault="00181CD3">
      <w:pPr>
        <w:spacing w:after="60" w:line="300" w:lineRule="auto"/>
      </w:pPr>
      <w:r>
        <w:rPr>
          <w:i/>
          <w:iCs/>
          <w:sz w:val="18"/>
          <w:szCs w:val="18"/>
        </w:rPr>
        <w:t>Boceto de bajo nivel. Se puede reemplazar o complementar con un dibujo a mano o una captura de una herramienta de diseño.</w:t>
      </w:r>
    </w:p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9. Propuesta de interacción (Fase 4)</w:t>
      </w:r>
    </w:p>
    <w:p w:rsidR="005A144D" w:rsidRDefault="00181CD3">
      <w:pPr>
        <w:spacing w:after="120" w:line="300" w:lineRule="auto"/>
      </w:pPr>
      <w:r>
        <w:t xml:space="preserve">El visitante podrá poner a prueba lo aprendido con un </w:t>
      </w:r>
      <w:proofErr w:type="spellStart"/>
      <w:r>
        <w:rPr>
          <w:b/>
          <w:bCs/>
        </w:rPr>
        <w:t>quiz</w:t>
      </w:r>
      <w:proofErr w:type="spellEnd"/>
      <w:r>
        <w:rPr>
          <w:b/>
          <w:bCs/>
        </w:rPr>
        <w:t xml:space="preserve"> de 8 a 10 preguntas de opción múltiple</w:t>
      </w:r>
      <w:r>
        <w:t xml:space="preserve"> en JavaScript. Al responder, verá si acertó y una breve explicación; al final, obtendrá su puntaje y podrá reiniciar. Banco preliminar de preguntas: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100"/>
        <w:gridCol w:w="28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Respuesta correcta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¿En qué localidad nació?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Montecalvo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Irpino</w:t>
            </w:r>
            <w:proofErr w:type="spellEnd"/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[1][4]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¿Qué nombre religioso adoptó, en memoria de su hermano?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Pompilio María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[4]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¿Qué papa lo canonizó?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Pío XI (1934)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[3][6]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¿En qué ciudad murió?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Campi</w:t>
            </w:r>
            <w:proofErr w:type="spellEnd"/>
            <w:r>
              <w:rPr>
                <w:sz w:val="19"/>
                <w:szCs w:val="19"/>
              </w:rPr>
              <w:t xml:space="preserve"> Salentina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[4][6]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¿Qué día se celebra su fiesta?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15 de julio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[6][7]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¿Qué papa lo declaró beato?</w:t>
            </w:r>
          </w:p>
        </w:tc>
        <w:tc>
          <w:tcPr>
            <w:tcW w:w="21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León XIII (1890)</w:t>
            </w:r>
          </w:p>
        </w:tc>
        <w:tc>
          <w:tcPr>
            <w:tcW w:w="28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[3][6]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lastRenderedPageBreak/>
        <w:t>10. Estructura prevista del repositorio «proyecto»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Carpeta / archivo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index.html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Página del personaje (nombre a confirmar con la docente, para enlazarla desde la página principal).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css</w:t>
            </w:r>
            <w:proofErr w:type="spellEnd"/>
            <w:r>
              <w:rPr>
                <w:b/>
                <w:bCs/>
                <w:sz w:val="19"/>
                <w:szCs w:val="19"/>
              </w:rPr>
              <w:t>/estilos.css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Hoja de estilos externa (Fase 3).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js</w:t>
            </w:r>
            <w:proofErr w:type="spellEnd"/>
            <w:r>
              <w:rPr>
                <w:b/>
                <w:bCs/>
                <w:sz w:val="19"/>
                <w:szCs w:val="19"/>
              </w:rPr>
              <w:t>/quiz.js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Funcionalidad interactiva (Fase 4).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img</w:t>
            </w:r>
            <w:proofErr w:type="spellEnd"/>
            <w:r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Imágenes, con nombres claros (por ejemplo, santuario-campi.jpg).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docs</w:t>
            </w:r>
            <w:proofErr w:type="spellEnd"/>
            <w:r>
              <w:rPr>
                <w:b/>
                <w:bCs/>
                <w:sz w:val="19"/>
                <w:szCs w:val="19"/>
              </w:rPr>
              <w:t>/planificacion-fase1.docx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Este documento.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README.md</w:t>
            </w:r>
          </w:p>
        </w:tc>
        <w:tc>
          <w:tcPr>
            <w:tcW w:w="62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Descripción del proyecto, integrantes y fuentes.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11. Fuentes consultadas</w:t>
      </w:r>
    </w:p>
    <w:p w:rsidR="005A144D" w:rsidRDefault="00181CD3">
      <w:pPr>
        <w:spacing w:after="80" w:line="300" w:lineRule="auto"/>
      </w:pPr>
      <w:r>
        <w:t>Ordenadas por tipo. Los datos importantes se contrastan entre al menos dos fuentes.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45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/ uso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WikiPía</w:t>
            </w:r>
            <w:proofErr w:type="spellEnd"/>
            <w:r>
              <w:rPr>
                <w:sz w:val="19"/>
                <w:szCs w:val="19"/>
              </w:rPr>
              <w:t xml:space="preserve"> – «Pompilio María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wiki.scolopi.net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Escolapia. Cronología y destinos.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[2]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Santopedia</w:t>
            </w:r>
            <w:proofErr w:type="spellEnd"/>
            <w:r>
              <w:rPr>
                <w:sz w:val="19"/>
                <w:szCs w:val="19"/>
              </w:rPr>
              <w:t xml:space="preserve"> – «San Pompilio </w:t>
            </w:r>
            <w:proofErr w:type="spellStart"/>
            <w:r>
              <w:rPr>
                <w:sz w:val="19"/>
                <w:szCs w:val="19"/>
              </w:rPr>
              <w:t>Maria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santopedia.com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Hagiográfica. Vida, docencia y apostolado.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[3]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Catholic.net – «Pompilio María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, Santo». es.catholic.net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Hagiográfica. Etapas y fechas de beatificación y canonización.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[4]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Wikipedia (es) – «Pompilio María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es.wikipedia.org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Enciclopedia. Datos personales.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[5]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Cathopedia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) – «San Pompilio </w:t>
            </w:r>
            <w:proofErr w:type="spellStart"/>
            <w:r>
              <w:rPr>
                <w:sz w:val="19"/>
                <w:szCs w:val="19"/>
              </w:rPr>
              <w:t>Maria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it.cathopedia.org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Enciclopedia católica. Familia, homenajes y aniversarios.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[6]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Wikipedia (</w:t>
            </w:r>
            <w:proofErr w:type="spellStart"/>
            <w:r>
              <w:rPr>
                <w:sz w:val="19"/>
                <w:szCs w:val="19"/>
              </w:rPr>
              <w:t>it</w:t>
            </w:r>
            <w:proofErr w:type="spellEnd"/>
            <w:r>
              <w:rPr>
                <w:sz w:val="19"/>
                <w:szCs w:val="19"/>
              </w:rPr>
              <w:t xml:space="preserve">) – «Pompilio </w:t>
            </w:r>
            <w:proofErr w:type="spellStart"/>
            <w:r>
              <w:rPr>
                <w:sz w:val="19"/>
                <w:szCs w:val="19"/>
              </w:rPr>
              <w:t>Maria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it.wikipedia.org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Enciclopedia. Devociones, santuario y fechas.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[7]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Wikipedia (en) – «Pompilio </w:t>
            </w:r>
            <w:proofErr w:type="spellStart"/>
            <w:r>
              <w:rPr>
                <w:sz w:val="19"/>
                <w:szCs w:val="19"/>
              </w:rPr>
              <w:t>Maria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en.wikipedia.org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Enciclopedia. Contraste general.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[8]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Carpeta de recursos del Hno. Santiago (Google Drive)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[Completar con los documentos consultados]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[9]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El Testigo Fiel – «San Pompilio María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 (a partir de A. Butler). eltestigofiel.org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Hagiográfica. Destierro de Nápoles.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[10]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Escuelas Pías – Dossier «San Pompilio </w:t>
            </w:r>
            <w:proofErr w:type="spellStart"/>
            <w:r>
              <w:rPr>
                <w:sz w:val="19"/>
                <w:szCs w:val="19"/>
              </w:rPr>
              <w:t>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Pirroti</w:t>
            </w:r>
            <w:proofErr w:type="spellEnd"/>
            <w:r>
              <w:rPr>
                <w:sz w:val="19"/>
                <w:szCs w:val="19"/>
              </w:rPr>
              <w:t>» (PDF). parroquiasescolapias.org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Escolapia. Docencia y predicación.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[11]</w:t>
            </w:r>
          </w:p>
        </w:tc>
        <w:tc>
          <w:tcPr>
            <w:tcW w:w="4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Parroquia St. Helena (Bronx) – «St. Pompilio </w:t>
            </w:r>
            <w:proofErr w:type="spellStart"/>
            <w:r>
              <w:rPr>
                <w:sz w:val="19"/>
                <w:szCs w:val="19"/>
              </w:rPr>
              <w:t>Maria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Pirrotti</w:t>
            </w:r>
            <w:proofErr w:type="spellEnd"/>
            <w:r>
              <w:rPr>
                <w:sz w:val="19"/>
                <w:szCs w:val="19"/>
              </w:rPr>
              <w:t>». churchofsthelena.com</w:t>
            </w:r>
          </w:p>
        </w:tc>
        <w:tc>
          <w:tcPr>
            <w:tcW w:w="45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Divulgación parroquial. Hambruna y pan bendecido; se trata como tradición.</w:t>
            </w:r>
          </w:p>
        </w:tc>
      </w:tr>
    </w:tbl>
    <w:p w:rsidR="005A144D" w:rsidRDefault="00181CD3">
      <w:pPr>
        <w:pStyle w:val="Ttulo2"/>
        <w:keepNext/>
        <w:spacing w:before="220" w:after="100"/>
      </w:pPr>
      <w:r>
        <w:rPr>
          <w:b/>
          <w:bCs/>
          <w:color w:val="1F3A5F"/>
          <w:sz w:val="24"/>
          <w:szCs w:val="24"/>
        </w:rPr>
        <w:t>Diferencias entre fuentes y cómo se resuelven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200"/>
        <w:gridCol w:w="29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 que dicen las fuentes</w:t>
            </w:r>
          </w:p>
        </w:tc>
        <w:tc>
          <w:tcPr>
            <w:tcW w:w="2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 provisoria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Edad al ingresar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15 años [1], 16 años [2</w:t>
            </w:r>
            <w:proofErr w:type="gramStart"/>
            <w:r>
              <w:rPr>
                <w:sz w:val="19"/>
                <w:szCs w:val="19"/>
              </w:rPr>
              <w:t>][</w:t>
            </w:r>
            <w:proofErr w:type="gramEnd"/>
            <w:r>
              <w:rPr>
                <w:sz w:val="19"/>
                <w:szCs w:val="19"/>
              </w:rPr>
              <w:t>5], 18 años [4].</w:t>
            </w:r>
          </w:p>
        </w:tc>
        <w:tc>
          <w:tcPr>
            <w:tcW w:w="2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Presentarlo como «adolescente» (1726) hasta confirmar con la carpeta.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Fecha de muerte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15 de agosto [1]; 15 de julio [3</w:t>
            </w:r>
            <w:proofErr w:type="gramStart"/>
            <w:r>
              <w:rPr>
                <w:sz w:val="19"/>
                <w:szCs w:val="19"/>
              </w:rPr>
              <w:t>][</w:t>
            </w:r>
            <w:proofErr w:type="gramEnd"/>
            <w:r>
              <w:rPr>
                <w:sz w:val="19"/>
                <w:szCs w:val="19"/>
              </w:rPr>
              <w:t>4][6][7].</w:t>
            </w:r>
          </w:p>
        </w:tc>
        <w:tc>
          <w:tcPr>
            <w:tcW w:w="2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Usar 15 de julio: coincide con la mayoría y con su fiesta litúrgica.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Edad al morir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55 [7]; 56 [2]; 46 [9].</w:t>
            </w:r>
          </w:p>
        </w:tc>
        <w:tc>
          <w:tcPr>
            <w:tcW w:w="2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55 años cumplidos (1710–1766, antes de su cumpleaños). El «46» parece un error.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Nombre al profesar</w:t>
            </w:r>
          </w:p>
        </w:tc>
        <w:tc>
          <w:tcPr>
            <w:tcW w:w="42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«Pompilio María» [4]; «Pompilio María de San Nicolás» [7</w:t>
            </w:r>
            <w:proofErr w:type="gramStart"/>
            <w:r>
              <w:rPr>
                <w:sz w:val="19"/>
                <w:szCs w:val="19"/>
              </w:rPr>
              <w:t>][</w:t>
            </w:r>
            <w:proofErr w:type="gramEnd"/>
            <w:r>
              <w:rPr>
                <w:sz w:val="19"/>
                <w:szCs w:val="19"/>
              </w:rPr>
              <w:t>9].</w:t>
            </w:r>
          </w:p>
        </w:tc>
        <w:tc>
          <w:tcPr>
            <w:tcW w:w="29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Explicar ambas formas.</w:t>
            </w:r>
          </w:p>
        </w:tc>
      </w:tr>
    </w:tbl>
    <w:p w:rsidR="005A144D" w:rsidRDefault="00181CD3">
      <w:pPr>
        <w:pStyle w:val="Ttulo1"/>
        <w:keepNext/>
        <w:pBdr>
          <w:bottom w:val="single" w:sz="8" w:space="3" w:color="B8862B"/>
        </w:pBdr>
        <w:spacing w:before="360" w:after="140"/>
      </w:pPr>
      <w:r>
        <w:rPr>
          <w:b/>
          <w:bCs/>
          <w:color w:val="1F3A5F"/>
          <w:sz w:val="30"/>
          <w:szCs w:val="30"/>
        </w:rPr>
        <w:t>12. Organización del equipo y cronograma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30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principal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Tareas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A831E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Chierico</w:t>
            </w:r>
            <w:proofErr w:type="spellEnd"/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Investigación y fuentes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Contrastar datos, registrar fuentes.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A831E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Chierico</w:t>
            </w:r>
            <w:proofErr w:type="spellEnd"/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Repositorio y HTML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Crear «proyecto», estructura de carpetas, maquetado.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A831E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Rodriguez</w:t>
            </w:r>
            <w:proofErr w:type="spellEnd"/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Diseño y CSS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Paleta, tipografía, boceto.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A831E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Rodriguez</w:t>
            </w:r>
            <w:proofErr w:type="spellEnd"/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Recursos multimedia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Imágenes con licencia, mapa, infografía.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A831E8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Rodriguez</w:t>
            </w:r>
            <w:proofErr w:type="spellEnd"/>
          </w:p>
        </w:tc>
        <w:tc>
          <w:tcPr>
            <w:tcW w:w="36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JavaScript</w:t>
            </w:r>
          </w:p>
        </w:tc>
        <w:tc>
          <w:tcPr>
            <w:tcW w:w="30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proofErr w:type="spellStart"/>
            <w:r>
              <w:rPr>
                <w:sz w:val="19"/>
                <w:szCs w:val="19"/>
              </w:rPr>
              <w:t>Quiz</w:t>
            </w:r>
            <w:proofErr w:type="spellEnd"/>
            <w:r>
              <w:rPr>
                <w:sz w:val="19"/>
                <w:szCs w:val="19"/>
              </w:rPr>
              <w:t xml:space="preserve"> interactivo y línea de tiempo.</w:t>
            </w:r>
          </w:p>
        </w:tc>
      </w:tr>
    </w:tbl>
    <w:p w:rsidR="005A144D" w:rsidRDefault="005A144D">
      <w:pPr>
        <w:spacing w:after="100"/>
      </w:pP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3138"/>
      </w:tblGrid>
      <w:tr w:rsidR="005A14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 límite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1. Planificación del contenido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18 de septiembre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Este documento y formulario de seguimiento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2. Estructura y maquetado en HTML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2 de octubre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Archivos HTML y formulario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3. Estilos con CSS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16 de octubre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Archivo CSS y formulario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4. Funcionalidad con JavaScript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30 de octubre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Archivos JS y formulario</w:t>
            </w:r>
          </w:p>
        </w:tc>
      </w:tr>
      <w:tr w:rsidR="005A144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Entrega final y presentación oral</w:t>
            </w:r>
          </w:p>
        </w:tc>
        <w:tc>
          <w:tcPr>
            <w:tcW w:w="2500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12/13 de noviembre</w:t>
            </w:r>
          </w:p>
        </w:tc>
        <w:tc>
          <w:tcPr>
            <w:tcW w:w="3138" w:type="dxa"/>
            <w:tcBorders>
              <w:top w:val="single" w:sz="4" w:space="0" w:color="BFC7D2"/>
              <w:left w:val="single" w:sz="4" w:space="0" w:color="BFC7D2"/>
              <w:bottom w:val="single" w:sz="4" w:space="0" w:color="BFC7D2"/>
              <w:right w:val="single" w:sz="4" w:space="0" w:color="BFC7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5A144D" w:rsidRDefault="00181CD3">
            <w:pPr>
              <w:spacing w:after="40" w:line="264" w:lineRule="auto"/>
            </w:pPr>
            <w:r>
              <w:rPr>
                <w:sz w:val="19"/>
                <w:szCs w:val="19"/>
              </w:rPr>
              <w:t>Proyecto integrado</w:t>
            </w:r>
          </w:p>
        </w:tc>
      </w:tr>
    </w:tbl>
    <w:p w:rsidR="00181CD3" w:rsidRDefault="00181CD3">
      <w:bookmarkStart w:id="0" w:name="_GoBack"/>
      <w:bookmarkEnd w:id="0"/>
    </w:p>
    <w:sectPr w:rsidR="00181CD3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CD3" w:rsidRDefault="00181CD3">
      <w:r>
        <w:separator/>
      </w:r>
    </w:p>
  </w:endnote>
  <w:endnote w:type="continuationSeparator" w:id="0">
    <w:p w:rsidR="00181CD3" w:rsidRDefault="00181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44D" w:rsidRDefault="00181CD3">
    <w:pPr>
      <w:jc w:val="center"/>
    </w:pPr>
    <w:r>
      <w:rPr>
        <w:color w:val="777777"/>
        <w:sz w:val="16"/>
        <w:szCs w:val="16"/>
      </w:rPr>
      <w:t>Rostros de la Santidad Escolapia · Fase 1 · Equipo 4 – 3</w:t>
    </w:r>
    <w:proofErr w:type="gramStart"/>
    <w:r>
      <w:rPr>
        <w:color w:val="777777"/>
        <w:sz w:val="16"/>
        <w:szCs w:val="16"/>
      </w:rPr>
      <w:t>.º</w:t>
    </w:r>
    <w:proofErr w:type="gramEnd"/>
    <w:r>
      <w:rPr>
        <w:color w:val="777777"/>
        <w:sz w:val="16"/>
        <w:szCs w:val="16"/>
      </w:rPr>
      <w:t xml:space="preserve"> C  | 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 w:rsidR="00A831E8">
      <w:rPr>
        <w:color w:val="777777"/>
        <w:sz w:val="16"/>
        <w:szCs w:val="16"/>
      </w:rPr>
      <w:fldChar w:fldCharType="separate"/>
    </w:r>
    <w:r w:rsidR="00A831E8">
      <w:rPr>
        <w:noProof/>
        <w:color w:val="777777"/>
        <w:sz w:val="16"/>
        <w:szCs w:val="16"/>
      </w:rPr>
      <w:t>7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CD3" w:rsidRDefault="00181CD3">
      <w:r>
        <w:separator/>
      </w:r>
    </w:p>
  </w:footnote>
  <w:footnote w:type="continuationSeparator" w:id="0">
    <w:p w:rsidR="00181CD3" w:rsidRDefault="00181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86A53"/>
    <w:multiLevelType w:val="hybridMultilevel"/>
    <w:tmpl w:val="8398030A"/>
    <w:lvl w:ilvl="0" w:tplc="155267CC">
      <w:start w:val="1"/>
      <w:numFmt w:val="bullet"/>
      <w:lvlText w:val="●"/>
      <w:lvlJc w:val="left"/>
      <w:pPr>
        <w:ind w:left="720" w:hanging="360"/>
      </w:pPr>
    </w:lvl>
    <w:lvl w:ilvl="1" w:tplc="8CFC22BA">
      <w:start w:val="1"/>
      <w:numFmt w:val="bullet"/>
      <w:lvlText w:val="○"/>
      <w:lvlJc w:val="left"/>
      <w:pPr>
        <w:ind w:left="1440" w:hanging="360"/>
      </w:pPr>
    </w:lvl>
    <w:lvl w:ilvl="2" w:tplc="B508AC10">
      <w:start w:val="1"/>
      <w:numFmt w:val="bullet"/>
      <w:lvlText w:val="■"/>
      <w:lvlJc w:val="left"/>
      <w:pPr>
        <w:ind w:left="2160" w:hanging="360"/>
      </w:pPr>
    </w:lvl>
    <w:lvl w:ilvl="3" w:tplc="854AD828">
      <w:start w:val="1"/>
      <w:numFmt w:val="bullet"/>
      <w:lvlText w:val="●"/>
      <w:lvlJc w:val="left"/>
      <w:pPr>
        <w:ind w:left="2880" w:hanging="360"/>
      </w:pPr>
    </w:lvl>
    <w:lvl w:ilvl="4" w:tplc="0C2093B2">
      <w:start w:val="1"/>
      <w:numFmt w:val="bullet"/>
      <w:lvlText w:val="○"/>
      <w:lvlJc w:val="left"/>
      <w:pPr>
        <w:ind w:left="3600" w:hanging="360"/>
      </w:pPr>
    </w:lvl>
    <w:lvl w:ilvl="5" w:tplc="A490A30C">
      <w:start w:val="1"/>
      <w:numFmt w:val="bullet"/>
      <w:lvlText w:val="■"/>
      <w:lvlJc w:val="left"/>
      <w:pPr>
        <w:ind w:left="4320" w:hanging="360"/>
      </w:pPr>
    </w:lvl>
    <w:lvl w:ilvl="6" w:tplc="6D583E80">
      <w:start w:val="1"/>
      <w:numFmt w:val="bullet"/>
      <w:lvlText w:val="●"/>
      <w:lvlJc w:val="left"/>
      <w:pPr>
        <w:ind w:left="5040" w:hanging="360"/>
      </w:pPr>
    </w:lvl>
    <w:lvl w:ilvl="7" w:tplc="224C40BA">
      <w:start w:val="1"/>
      <w:numFmt w:val="bullet"/>
      <w:lvlText w:val="●"/>
      <w:lvlJc w:val="left"/>
      <w:pPr>
        <w:ind w:left="5760" w:hanging="360"/>
      </w:pPr>
    </w:lvl>
    <w:lvl w:ilvl="8" w:tplc="998AC3F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8673C3B"/>
    <w:multiLevelType w:val="hybridMultilevel"/>
    <w:tmpl w:val="E062AC04"/>
    <w:lvl w:ilvl="0" w:tplc="9046716E">
      <w:start w:val="1"/>
      <w:numFmt w:val="bullet"/>
      <w:lvlText w:val="•"/>
      <w:lvlJc w:val="left"/>
      <w:pPr>
        <w:ind w:left="540" w:hanging="270"/>
      </w:pPr>
    </w:lvl>
    <w:lvl w:ilvl="1" w:tplc="FB56D2DE">
      <w:numFmt w:val="decimal"/>
      <w:lvlText w:val=""/>
      <w:lvlJc w:val="left"/>
    </w:lvl>
    <w:lvl w:ilvl="2" w:tplc="469C4D2A">
      <w:numFmt w:val="decimal"/>
      <w:lvlText w:val=""/>
      <w:lvlJc w:val="left"/>
    </w:lvl>
    <w:lvl w:ilvl="3" w:tplc="9FF63BAE">
      <w:numFmt w:val="decimal"/>
      <w:lvlText w:val=""/>
      <w:lvlJc w:val="left"/>
    </w:lvl>
    <w:lvl w:ilvl="4" w:tplc="FB185B1E">
      <w:numFmt w:val="decimal"/>
      <w:lvlText w:val=""/>
      <w:lvlJc w:val="left"/>
    </w:lvl>
    <w:lvl w:ilvl="5" w:tplc="208629C4">
      <w:numFmt w:val="decimal"/>
      <w:lvlText w:val=""/>
      <w:lvlJc w:val="left"/>
    </w:lvl>
    <w:lvl w:ilvl="6" w:tplc="8C366BC0">
      <w:numFmt w:val="decimal"/>
      <w:lvlText w:val=""/>
      <w:lvlJc w:val="left"/>
    </w:lvl>
    <w:lvl w:ilvl="7" w:tplc="1F9AA646">
      <w:numFmt w:val="decimal"/>
      <w:lvlText w:val=""/>
      <w:lvlJc w:val="left"/>
    </w:lvl>
    <w:lvl w:ilvl="8" w:tplc="3DDEFB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A144D"/>
    <w:rsid w:val="00181CD3"/>
    <w:rsid w:val="005A144D"/>
    <w:rsid w:val="00A831E8"/>
    <w:rsid w:val="00B3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2060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 Fase 1 · San Pompilio María Pirrotti</vt:lpstr>
    </vt:vector>
  </TitlesOfParts>
  <Company/>
  <LinksUpToDate>false</LinksUpToDate>
  <CharactersWithSpaces>13369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Fase 1 · San Pompilio María Pirrotti</dc:title>
  <dc:creator>Equipo 4 · Informática 3.º C</dc:creator>
  <cp:lastModifiedBy>Equipo</cp:lastModifiedBy>
  <cp:revision>2</cp:revision>
  <dcterms:created xsi:type="dcterms:W3CDTF">2026-09-24T18:16:00Z</dcterms:created>
  <dcterms:modified xsi:type="dcterms:W3CDTF">2026-09-24T18:16:00Z</dcterms:modified>
</cp:coreProperties>
</file>